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Ex1.xml" ContentType="application/vnd.ms-office.chartex+xml"/>
  <Override PartName="/word/charts/style1.xml" ContentType="application/vnd.ms-office.chartstyle+xml"/>
  <Override PartName="/word/charts/colors1.xml" ContentType="application/vnd.ms-office.chartcolorstyle+xml"/>
  <Override PartName="/word/charts/chart1.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2.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82A7B2" w14:textId="482B9B85" w:rsidR="009D15F0" w:rsidRPr="00991C34" w:rsidRDefault="006C4AA0" w:rsidP="00B46376">
      <w:pPr>
        <w:rPr>
          <w:rFonts w:cstheme="minorHAnsi"/>
          <w:b/>
          <w:lang w:val="es-ES"/>
        </w:rPr>
      </w:pPr>
      <w:r w:rsidRPr="00991C34">
        <w:rPr>
          <w:rFonts w:eastAsia="Calibri" w:cstheme="minorHAnsi"/>
          <w:noProof/>
          <w:sz w:val="24"/>
          <w:szCs w:val="24"/>
          <w:lang w:val="es-ES" w:eastAsia="es-ES"/>
        </w:rPr>
        <mc:AlternateContent>
          <mc:Choice Requires="wpg">
            <w:drawing>
              <wp:anchor distT="0" distB="0" distL="114300" distR="114300" simplePos="0" relativeHeight="251666432" behindDoc="1" locked="0" layoutInCell="1" allowOverlap="1" wp14:anchorId="4BFA1967" wp14:editId="54AD6753">
                <wp:simplePos x="0" y="0"/>
                <wp:positionH relativeFrom="margin">
                  <wp:posOffset>0</wp:posOffset>
                </wp:positionH>
                <wp:positionV relativeFrom="page">
                  <wp:posOffset>1187450</wp:posOffset>
                </wp:positionV>
                <wp:extent cx="5867400" cy="7324724"/>
                <wp:effectExtent l="0" t="0" r="0" b="0"/>
                <wp:wrapTight wrapText="bothSides">
                  <wp:wrapPolygon edited="0">
                    <wp:start x="0" y="0"/>
                    <wp:lineTo x="0" y="21518"/>
                    <wp:lineTo x="21530" y="21518"/>
                    <wp:lineTo x="21530" y="0"/>
                    <wp:lineTo x="0" y="0"/>
                  </wp:wrapPolygon>
                </wp:wrapTight>
                <wp:docPr id="267716949" name="Group 193"/>
                <wp:cNvGraphicFramePr/>
                <a:graphic xmlns:a="http://schemas.openxmlformats.org/drawingml/2006/main">
                  <a:graphicData uri="http://schemas.microsoft.com/office/word/2010/wordprocessingGroup">
                    <wpg:wgp>
                      <wpg:cNvGrpSpPr/>
                      <wpg:grpSpPr>
                        <a:xfrm>
                          <a:off x="0" y="0"/>
                          <a:ext cx="5867400" cy="7324724"/>
                          <a:chOff x="-22361" y="0"/>
                          <a:chExt cx="6887185" cy="7936643"/>
                        </a:xfrm>
                      </wpg:grpSpPr>
                      <wps:wsp>
                        <wps:cNvPr id="906598809" name="Rectangle 194"/>
                        <wps:cNvSpPr/>
                        <wps:spPr>
                          <a:xfrm>
                            <a:off x="0" y="0"/>
                            <a:ext cx="6858000" cy="1371600"/>
                          </a:xfrm>
                          <a:prstGeom prst="rect">
                            <a:avLst/>
                          </a:prstGeom>
                          <a:solidFill>
                            <a:srgbClr val="4472C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4927779" name="Rectangle 195"/>
                        <wps:cNvSpPr/>
                        <wps:spPr>
                          <a:xfrm>
                            <a:off x="-22361" y="2907444"/>
                            <a:ext cx="6857999" cy="5029199"/>
                          </a:xfrm>
                          <a:prstGeom prst="rect">
                            <a:avLst/>
                          </a:prstGeom>
                          <a:solidFill>
                            <a:srgbClr val="4472C4"/>
                          </a:solidFill>
                          <a:ln w="12700" cap="flat" cmpd="sng" algn="ctr">
                            <a:noFill/>
                            <a:prstDash val="solid"/>
                            <a:miter lim="800000"/>
                          </a:ln>
                          <a:effectLst/>
                        </wps:spPr>
                        <wps:txbx>
                          <w:txbxContent>
                            <w:sdt>
                              <w:sdtPr>
                                <w:rPr>
                                  <w:color w:val="FFFFFF"/>
                                  <w:lang w:val="es-ES"/>
                                </w:rPr>
                                <w:alias w:val="Author"/>
                                <w:tag w:val=""/>
                                <w:id w:val="-689990796"/>
                                <w:dataBinding w:prefixMappings="xmlns:ns0='http://purl.org/dc/elements/1.1/' xmlns:ns1='http://schemas.openxmlformats.org/package/2006/metadata/core-properties' " w:xpath="/ns1:coreProperties[1]/ns0:creator[1]" w:storeItemID="{6C3C8BC8-F283-45AE-878A-BAB7291924A1}"/>
                                <w:text/>
                              </w:sdtPr>
                              <w:sdtEndPr/>
                              <w:sdtContent>
                                <w:p w14:paraId="1A7119D5" w14:textId="618CF33F" w:rsidR="006C4AA0" w:rsidRPr="0064668B" w:rsidRDefault="006C4AA0" w:rsidP="006C4AA0">
                                  <w:pPr>
                                    <w:pStyle w:val="NoSpacing"/>
                                    <w:spacing w:before="120"/>
                                    <w:jc w:val="center"/>
                                    <w:rPr>
                                      <w:color w:val="FFFFFF"/>
                                      <w:lang w:val="es-ES"/>
                                    </w:rPr>
                                  </w:pPr>
                                  <w:r>
                                    <w:rPr>
                                      <w:color w:val="FFFFFF"/>
                                      <w:lang w:val="es-ES"/>
                                    </w:rPr>
                                    <w:t>Diana Urioste Consultora</w:t>
                                  </w:r>
                                </w:p>
                              </w:sdtContent>
                            </w:sdt>
                            <w:p w14:paraId="7FF8C143" w14:textId="77777777" w:rsidR="006C4AA0" w:rsidRPr="0064668B" w:rsidRDefault="006C4AA0" w:rsidP="006C4AA0">
                              <w:pPr>
                                <w:pStyle w:val="NoSpacing"/>
                                <w:spacing w:before="120"/>
                                <w:jc w:val="center"/>
                                <w:rPr>
                                  <w:color w:val="FFFFFF"/>
                                  <w:lang w:val="es-ES"/>
                                </w:rPr>
                              </w:pPr>
                              <w:r>
                                <w:rPr>
                                  <w:caps/>
                                  <w:color w:val="FFFFFF"/>
                                  <w:lang w:val="es-ES"/>
                                </w:rPr>
                                <w:t>OCTUBRE</w:t>
                              </w:r>
                              <w:r w:rsidRPr="0064668B">
                                <w:rPr>
                                  <w:caps/>
                                  <w:color w:val="FFFFFF"/>
                                  <w:lang w:val="es-ES"/>
                                </w:rPr>
                                <w:t xml:space="preserve"> de 202</w:t>
                              </w:r>
                              <w:r>
                                <w:rPr>
                                  <w:caps/>
                                  <w:color w:val="FFFFFF"/>
                                  <w:lang w:val="es-ES"/>
                                </w:rPr>
                                <w:t>4</w:t>
                              </w:r>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91350176" name="Text Box 196"/>
                        <wps:cNvSpPr txBox="1"/>
                        <wps:spPr>
                          <a:xfrm>
                            <a:off x="6825" y="1371599"/>
                            <a:ext cx="6857999" cy="3995181"/>
                          </a:xfrm>
                          <a:prstGeom prst="rect">
                            <a:avLst/>
                          </a:prstGeom>
                          <a:solidFill>
                            <a:sysClr val="window" lastClr="FFFFFF"/>
                          </a:solidFill>
                          <a:ln w="6350">
                            <a:noFill/>
                          </a:ln>
                          <a:effectLst/>
                        </wps:spPr>
                        <wps:txbx>
                          <w:txbxContent>
                            <w:sdt>
                              <w:sdtPr>
                                <w:rPr>
                                  <w:rFonts w:ascii="Calibri Light" w:eastAsia="Times New Roman" w:hAnsi="Calibri Light" w:cs="Times New Roman"/>
                                  <w:caps/>
                                  <w:color w:val="4472C4"/>
                                  <w:sz w:val="72"/>
                                  <w:szCs w:val="72"/>
                                </w:rPr>
                                <w:alias w:val="Title"/>
                                <w:tag w:val=""/>
                                <w:id w:val="-16390954"/>
                                <w:dataBinding w:prefixMappings="xmlns:ns0='http://purl.org/dc/elements/1.1/' xmlns:ns1='http://schemas.openxmlformats.org/package/2006/metadata/core-properties' " w:xpath="/ns1:coreProperties[1]/ns0:title[1]" w:storeItemID="{6C3C8BC8-F283-45AE-878A-BAB7291924A1}"/>
                                <w:text/>
                              </w:sdtPr>
                              <w:sdtEndPr/>
                              <w:sdtContent>
                                <w:p w14:paraId="2C59426F" w14:textId="16684A59" w:rsidR="006C4AA0" w:rsidRPr="00A1253A" w:rsidRDefault="00697AB4" w:rsidP="006C4AA0">
                                  <w:pPr>
                                    <w:pStyle w:val="NoSpacing"/>
                                    <w:jc w:val="center"/>
                                    <w:rPr>
                                      <w:rFonts w:ascii="Calibri Light" w:eastAsia="Times New Roman" w:hAnsi="Calibri Light" w:cs="Times New Roman"/>
                                      <w:caps/>
                                      <w:color w:val="4472C4"/>
                                      <w:sz w:val="72"/>
                                      <w:szCs w:val="72"/>
                                    </w:rPr>
                                  </w:pPr>
                                  <w:r>
                                    <w:rPr>
                                      <w:rFonts w:ascii="Calibri Light" w:eastAsia="Times New Roman" w:hAnsi="Calibri Light" w:cs="Times New Roman"/>
                                      <w:caps/>
                                      <w:color w:val="4472C4"/>
                                      <w:sz w:val="72"/>
                                      <w:szCs w:val="72"/>
                                    </w:rPr>
                                    <w:t xml:space="preserve">INFORme de evaluación DE DESEMPEÑO </w:t>
                                  </w:r>
                                  <w:r w:rsidRPr="00B41C3F">
                                    <w:rPr>
                                      <w:rFonts w:ascii="Calibri Light" w:eastAsia="Times New Roman" w:hAnsi="Calibri Light" w:cs="Times New Roman"/>
                                      <w:caps/>
                                      <w:color w:val="4472C4"/>
                                      <w:sz w:val="72"/>
                                      <w:szCs w:val="72"/>
                                    </w:rPr>
                                    <w:t>ESPECÍFICA</w:t>
                                  </w:r>
                                  <w:r>
                                    <w:rPr>
                                      <w:rFonts w:ascii="Calibri Light" w:eastAsia="Times New Roman" w:hAnsi="Calibri Light" w:cs="Times New Roman"/>
                                      <w:caps/>
                                      <w:color w:val="4472C4"/>
                                      <w:sz w:val="72"/>
                                      <w:szCs w:val="72"/>
                                    </w:rPr>
                                    <w:t xml:space="preserve"> UNCT-SWAP Gender Equality ScoreCard</w:t>
                                  </w:r>
                                </w:p>
                              </w:sdtContent>
                            </w:sdt>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4BFA1967" id="Group 193" o:spid="_x0000_s1026" style="position:absolute;margin-left:0;margin-top:93.5pt;width:462pt;height:576.75pt;z-index:-251650048;mso-position-horizontal-relative:margin;mso-position-vertical-relative:page" coordorigin="-223" coordsize="68871,793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">
                <v:rect id="Rectangle 194" o:spid="_x0000_s1027" style="position:absolute;width:68580;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" fillcolor="#4472c4" stroked="f" strokeweight="1pt"/>
                <v:rect id="Rectangle 195" o:spid="_x0000_s1028" style="position:absolute;left:-223;top:29074;width:68579;height:5029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" fillcolor="#4472c4" stroked="f" strokeweight="1pt">
                  <v:textbox inset="36pt,57.6pt,36pt,36pt">
                    <w:txbxContent>
                      <w:sdt>
                        <w:sdtPr>
                          <w:rPr>
                            <w:color w:val="FFFFFF"/>
                            <w:lang w:val="es-ES"/>
                          </w:rPr>
                          <w:alias w:val="Author"/>
                          <w:tag w:val=""/>
                          <w:id w:val="-689990796"/>
                          <w:dataBinding w:prefixMappings="xmlns:ns0='http://purl.org/dc/elements/1.1/' xmlns:ns1='http://schemas.openxmlformats.org/package/2006/metadata/core-properties' " w:xpath="/ns1:coreProperties[1]/ns0:creator[1]" w:storeItemID="{6C3C8BC8-F283-45AE-878A-BAB7291924A1}"/>
                          <w:text/>
                        </w:sdtPr>
                        <w:sdtEndPr/>
                        <w:sdtContent>
                          <w:p w14:paraId="1A7119D5" w14:textId="618CF33F" w:rsidR="006C4AA0" w:rsidRPr="0064668B" w:rsidRDefault="006C4AA0" w:rsidP="006C4AA0">
                            <w:pPr>
                              <w:pStyle w:val="NoSpacing"/>
                              <w:spacing w:before="120"/>
                              <w:jc w:val="center"/>
                              <w:rPr>
                                <w:color w:val="FFFFFF"/>
                                <w:lang w:val="es-ES"/>
                              </w:rPr>
                            </w:pPr>
                            <w:r>
                              <w:rPr>
                                <w:color w:val="FFFFFF"/>
                                <w:lang w:val="es-ES"/>
                              </w:rPr>
                              <w:t>Diana Urioste Consultora</w:t>
                            </w:r>
                          </w:p>
                        </w:sdtContent>
                      </w:sdt>
                      <w:p w14:paraId="7FF8C143" w14:textId="77777777" w:rsidR="006C4AA0" w:rsidRPr="0064668B" w:rsidRDefault="006C4AA0" w:rsidP="006C4AA0">
                        <w:pPr>
                          <w:pStyle w:val="NoSpacing"/>
                          <w:spacing w:before="120"/>
                          <w:jc w:val="center"/>
                          <w:rPr>
                            <w:color w:val="FFFFFF"/>
                            <w:lang w:val="es-ES"/>
                          </w:rPr>
                        </w:pPr>
                        <w:r>
                          <w:rPr>
                            <w:caps/>
                            <w:color w:val="FFFFFF"/>
                            <w:lang w:val="es-ES"/>
                          </w:rPr>
                          <w:t>OCTUBRE</w:t>
                        </w:r>
                        <w:r w:rsidRPr="0064668B">
                          <w:rPr>
                            <w:caps/>
                            <w:color w:val="FFFFFF"/>
                            <w:lang w:val="es-ES"/>
                          </w:rPr>
                          <w:t xml:space="preserve"> de 202</w:t>
                        </w:r>
                        <w:r>
                          <w:rPr>
                            <w:caps/>
                            <w:color w:val="FFFFFF"/>
                            <w:lang w:val="es-ES"/>
                          </w:rPr>
                          <w:t>4</w:t>
                        </w:r>
                      </w:p>
                    </w:txbxContent>
                  </v:textbox>
                </v:rect>
                <v:shapetype id="_x0000_t202" coordsize="21600,21600" o:spt="202" path="m,l,21600r21600,l21600,xe">
                  <v:stroke joinstyle="miter"/>
                  <v:path gradientshapeok="t" o:connecttype="rect"/>
                </v:shapetype>
                <v:shape id="Text Box 196" o:spid="_x0000_s1029" type="#_x0000_t202" style="position:absolute;left:68;top:13715;width:68580;height:399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" fillcolor="window" stroked="f" strokeweight=".5pt">
                  <v:textbox inset="36pt,7.2pt,36pt,7.2pt">
                    <w:txbxContent>
                      <w:sdt>
                        <w:sdtPr>
                          <w:rPr>
                            <w:rFonts w:ascii="Calibri Light" w:eastAsia="Times New Roman" w:hAnsi="Calibri Light" w:cs="Times New Roman"/>
                            <w:caps/>
                            <w:color w:val="4472C4"/>
                            <w:sz w:val="72"/>
                            <w:szCs w:val="72"/>
                          </w:rPr>
                          <w:alias w:val="Title"/>
                          <w:tag w:val=""/>
                          <w:id w:val="-16390954"/>
                          <w:dataBinding w:prefixMappings="xmlns:ns0='http://purl.org/dc/elements/1.1/' xmlns:ns1='http://schemas.openxmlformats.org/package/2006/metadata/core-properties' " w:xpath="/ns1:coreProperties[1]/ns0:title[1]" w:storeItemID="{6C3C8BC8-F283-45AE-878A-BAB7291924A1}"/>
                          <w:text/>
                        </w:sdtPr>
                        <w:sdtEndPr/>
                        <w:sdtContent>
                          <w:p w14:paraId="2C59426F" w14:textId="16684A59" w:rsidR="006C4AA0" w:rsidRPr="00A1253A" w:rsidRDefault="00697AB4" w:rsidP="006C4AA0">
                            <w:pPr>
                              <w:pStyle w:val="NoSpacing"/>
                              <w:jc w:val="center"/>
                              <w:rPr>
                                <w:rFonts w:ascii="Calibri Light" w:eastAsia="Times New Roman" w:hAnsi="Calibri Light" w:cs="Times New Roman"/>
                                <w:caps/>
                                <w:color w:val="4472C4"/>
                                <w:sz w:val="72"/>
                                <w:szCs w:val="72"/>
                              </w:rPr>
                            </w:pPr>
                            <w:r>
                              <w:rPr>
                                <w:rFonts w:ascii="Calibri Light" w:eastAsia="Times New Roman" w:hAnsi="Calibri Light" w:cs="Times New Roman"/>
                                <w:caps/>
                                <w:color w:val="4472C4"/>
                                <w:sz w:val="72"/>
                                <w:szCs w:val="72"/>
                              </w:rPr>
                              <w:t xml:space="preserve">INFORme de evaluación DE DESEMPEÑO </w:t>
                            </w:r>
                            <w:r w:rsidRPr="00B41C3F">
                              <w:rPr>
                                <w:rFonts w:ascii="Calibri Light" w:eastAsia="Times New Roman" w:hAnsi="Calibri Light" w:cs="Times New Roman"/>
                                <w:caps/>
                                <w:color w:val="4472C4"/>
                                <w:sz w:val="72"/>
                                <w:szCs w:val="72"/>
                              </w:rPr>
                              <w:t>ESPECÍFICA</w:t>
                            </w:r>
                            <w:r>
                              <w:rPr>
                                <w:rFonts w:ascii="Calibri Light" w:eastAsia="Times New Roman" w:hAnsi="Calibri Light" w:cs="Times New Roman"/>
                                <w:caps/>
                                <w:color w:val="4472C4"/>
                                <w:sz w:val="72"/>
                                <w:szCs w:val="72"/>
                              </w:rPr>
                              <w:t xml:space="preserve"> UNCT-SWAP Gender Equality ScoreCard</w:t>
                            </w:r>
                          </w:p>
                        </w:sdtContent>
                      </w:sdt>
                    </w:txbxContent>
                  </v:textbox>
                </v:shape>
                <w10:wrap type="tight" anchorx="margin" anchory="page"/>
              </v:group>
            </w:pict>
          </mc:Fallback>
        </mc:AlternateContent>
      </w:r>
    </w:p>
    <w:p w14:paraId="0B74B645" w14:textId="77777777" w:rsidR="009D15F0" w:rsidRPr="00991C34" w:rsidRDefault="009D15F0" w:rsidP="00B46376">
      <w:pPr>
        <w:rPr>
          <w:rFonts w:cstheme="minorHAnsi"/>
          <w:b/>
          <w:lang w:val="es-ES"/>
        </w:rPr>
      </w:pPr>
    </w:p>
    <w:p w14:paraId="0D86A498" w14:textId="77777777" w:rsidR="000861C5" w:rsidRPr="00991C34" w:rsidRDefault="000861C5" w:rsidP="006C4AA0">
      <w:pPr>
        <w:rPr>
          <w:rFonts w:cstheme="minorHAnsi"/>
          <w:b/>
          <w:lang w:val="es-ES"/>
        </w:rPr>
      </w:pPr>
    </w:p>
    <w:p w14:paraId="3D8F7CB0" w14:textId="2162D4AD" w:rsidR="00915DC6" w:rsidRDefault="000861C5" w:rsidP="00915DC6">
      <w:pPr>
        <w:jc w:val="center"/>
        <w:rPr>
          <w:rFonts w:cstheme="minorHAnsi"/>
          <w:b/>
          <w:lang w:val="es-ES"/>
        </w:rPr>
      </w:pPr>
      <w:r w:rsidRPr="00991C34">
        <w:rPr>
          <w:rFonts w:cstheme="minorHAnsi"/>
          <w:b/>
          <w:lang w:val="es-ES"/>
        </w:rPr>
        <w:lastRenderedPageBreak/>
        <w:t>INDICE</w:t>
      </w:r>
      <w:r w:rsidR="009400D3" w:rsidRPr="00991C34">
        <w:rPr>
          <w:rFonts w:cstheme="minorHAnsi"/>
          <w:b/>
          <w:lang w:val="es-ES"/>
        </w:rPr>
        <w:t xml:space="preserve"> </w:t>
      </w:r>
    </w:p>
    <w:p w14:paraId="6785A8AB" w14:textId="77777777" w:rsidR="00AD7858" w:rsidRPr="00991C34" w:rsidRDefault="00AD7858" w:rsidP="00915DC6">
      <w:pPr>
        <w:jc w:val="center"/>
        <w:rPr>
          <w:rFonts w:cstheme="minorHAnsi"/>
          <w:b/>
          <w:lang w:val="es-ES"/>
        </w:rPr>
      </w:pPr>
    </w:p>
    <w:sdt>
      <w:sdtPr>
        <w:rPr>
          <w:rFonts w:asciiTheme="minorHAnsi" w:eastAsiaTheme="minorHAnsi" w:hAnsiTheme="minorHAnsi" w:cstheme="minorHAnsi"/>
          <w:color w:val="auto"/>
          <w:sz w:val="22"/>
          <w:szCs w:val="22"/>
          <w:lang w:val="es-ES" w:eastAsia="en-US"/>
        </w:rPr>
        <w:id w:val="-342468744"/>
        <w:docPartObj>
          <w:docPartGallery w:val="Table of Contents"/>
          <w:docPartUnique/>
        </w:docPartObj>
      </w:sdtPr>
      <w:sdtEndPr>
        <w:rPr>
          <w:b/>
          <w:bCs/>
        </w:rPr>
      </w:sdtEndPr>
      <w:sdtContent>
        <w:p w14:paraId="6A029FEB" w14:textId="5D3562E9" w:rsidR="001D18F6" w:rsidRPr="00991C34" w:rsidRDefault="001D18F6" w:rsidP="00435923">
          <w:pPr>
            <w:pStyle w:val="TOCHeading"/>
            <w:rPr>
              <w:rFonts w:asciiTheme="minorHAnsi" w:hAnsiTheme="minorHAnsi" w:cstheme="minorHAnsi"/>
            </w:rPr>
          </w:pPr>
          <w:r w:rsidRPr="00991C34">
            <w:rPr>
              <w:rFonts w:asciiTheme="minorHAnsi" w:hAnsiTheme="minorHAnsi" w:cstheme="minorHAnsi"/>
            </w:rPr>
            <w:fldChar w:fldCharType="begin"/>
          </w:r>
          <w:r w:rsidRPr="00991C34">
            <w:rPr>
              <w:rFonts w:asciiTheme="minorHAnsi" w:hAnsiTheme="minorHAnsi" w:cstheme="minorHAnsi"/>
            </w:rPr>
            <w:instrText xml:space="preserve"> TOC \o "1-3" \h \z \u </w:instrText>
          </w:r>
          <w:r w:rsidRPr="00991C34">
            <w:rPr>
              <w:rFonts w:asciiTheme="minorHAnsi" w:hAnsiTheme="minorHAnsi" w:cstheme="minorHAnsi"/>
            </w:rPr>
            <w:fldChar w:fldCharType="separate"/>
          </w:r>
          <w:hyperlink w:anchor="_Toc80301795" w:history="1"/>
        </w:p>
        <w:p w14:paraId="01BDF568" w14:textId="42ABB70A" w:rsidR="001D18F6" w:rsidRPr="00991C34" w:rsidRDefault="001D18F6">
          <w:pPr>
            <w:pStyle w:val="TOC1"/>
            <w:tabs>
              <w:tab w:val="left" w:pos="440"/>
              <w:tab w:val="right" w:leader="dot" w:pos="8494"/>
            </w:tabs>
            <w:rPr>
              <w:rFonts w:eastAsiaTheme="minorEastAsia" w:cstheme="minorHAnsi"/>
              <w:noProof/>
              <w:lang w:eastAsia="es-BO"/>
            </w:rPr>
          </w:pPr>
          <w:hyperlink w:anchor="_Toc80301796" w:history="1">
            <w:r w:rsidRPr="00991C34">
              <w:rPr>
                <w:rStyle w:val="Hyperlink"/>
                <w:rFonts w:cstheme="minorHAnsi"/>
                <w:noProof/>
              </w:rPr>
              <w:t>I.</w:t>
            </w:r>
            <w:r w:rsidRPr="00991C34">
              <w:rPr>
                <w:rFonts w:eastAsiaTheme="minorEastAsia" w:cstheme="minorHAnsi"/>
                <w:noProof/>
                <w:lang w:eastAsia="es-BO"/>
              </w:rPr>
              <w:tab/>
            </w:r>
            <w:r w:rsidRPr="00991C34">
              <w:rPr>
                <w:rStyle w:val="Hyperlink"/>
                <w:rFonts w:cstheme="minorHAnsi"/>
                <w:noProof/>
              </w:rPr>
              <w:t>FICHA DE VALORACIÓN GENERAL</w:t>
            </w:r>
            <w:r w:rsidRPr="00991C34">
              <w:rPr>
                <w:rFonts w:cstheme="minorHAnsi"/>
                <w:noProof/>
                <w:webHidden/>
              </w:rPr>
              <w:tab/>
            </w:r>
            <w:r w:rsidRPr="00991C34">
              <w:rPr>
                <w:rFonts w:cstheme="minorHAnsi"/>
                <w:noProof/>
                <w:webHidden/>
              </w:rPr>
              <w:fldChar w:fldCharType="begin"/>
            </w:r>
            <w:r w:rsidRPr="00991C34">
              <w:rPr>
                <w:rFonts w:cstheme="minorHAnsi"/>
                <w:noProof/>
                <w:webHidden/>
              </w:rPr>
              <w:instrText xml:space="preserve"> PAGEREF _Toc80301796 \h </w:instrText>
            </w:r>
            <w:r w:rsidRPr="00991C34">
              <w:rPr>
                <w:rFonts w:cstheme="minorHAnsi"/>
                <w:noProof/>
                <w:webHidden/>
              </w:rPr>
            </w:r>
            <w:r w:rsidRPr="00991C34">
              <w:rPr>
                <w:rFonts w:cstheme="minorHAnsi"/>
                <w:noProof/>
                <w:webHidden/>
              </w:rPr>
              <w:fldChar w:fldCharType="separate"/>
            </w:r>
            <w:r w:rsidR="00956007" w:rsidRPr="00991C34">
              <w:rPr>
                <w:rFonts w:cstheme="minorHAnsi"/>
                <w:noProof/>
                <w:webHidden/>
              </w:rPr>
              <w:t>1</w:t>
            </w:r>
            <w:r w:rsidRPr="00991C34">
              <w:rPr>
                <w:rFonts w:cstheme="minorHAnsi"/>
                <w:noProof/>
                <w:webHidden/>
              </w:rPr>
              <w:fldChar w:fldCharType="end"/>
            </w:r>
          </w:hyperlink>
        </w:p>
        <w:p w14:paraId="6F7C53FF" w14:textId="2D49BCF2" w:rsidR="001D18F6" w:rsidRPr="00991C34" w:rsidRDefault="001D18F6">
          <w:pPr>
            <w:pStyle w:val="TOC1"/>
            <w:tabs>
              <w:tab w:val="left" w:pos="440"/>
              <w:tab w:val="right" w:leader="dot" w:pos="8494"/>
            </w:tabs>
            <w:rPr>
              <w:rFonts w:eastAsiaTheme="minorEastAsia" w:cstheme="minorHAnsi"/>
              <w:noProof/>
              <w:lang w:eastAsia="es-BO"/>
            </w:rPr>
          </w:pPr>
          <w:hyperlink w:anchor="_Toc80301797" w:history="1">
            <w:r w:rsidRPr="00991C34">
              <w:rPr>
                <w:rStyle w:val="Hyperlink"/>
                <w:rFonts w:cstheme="minorHAnsi"/>
                <w:noProof/>
              </w:rPr>
              <w:t>II.</w:t>
            </w:r>
            <w:r w:rsidRPr="00991C34">
              <w:rPr>
                <w:rFonts w:eastAsiaTheme="minorEastAsia" w:cstheme="minorHAnsi"/>
                <w:noProof/>
                <w:lang w:eastAsia="es-BO"/>
              </w:rPr>
              <w:tab/>
            </w:r>
            <w:r w:rsidRPr="00991C34">
              <w:rPr>
                <w:rStyle w:val="Hyperlink"/>
                <w:rFonts w:cstheme="minorHAnsi"/>
                <w:noProof/>
              </w:rPr>
              <w:t>A</w:t>
            </w:r>
            <w:r w:rsidR="00435923" w:rsidRPr="00991C34">
              <w:rPr>
                <w:rStyle w:val="Hyperlink"/>
                <w:rFonts w:cstheme="minorHAnsi"/>
                <w:noProof/>
              </w:rPr>
              <w:t>LCANCE DE LA EVALUACIÓN</w:t>
            </w:r>
            <w:r w:rsidRPr="00991C34">
              <w:rPr>
                <w:rFonts w:cstheme="minorHAnsi"/>
                <w:noProof/>
                <w:webHidden/>
              </w:rPr>
              <w:tab/>
            </w:r>
            <w:r w:rsidRPr="00991C34">
              <w:rPr>
                <w:rFonts w:cstheme="minorHAnsi"/>
                <w:noProof/>
                <w:webHidden/>
              </w:rPr>
              <w:fldChar w:fldCharType="begin"/>
            </w:r>
            <w:r w:rsidRPr="00991C34">
              <w:rPr>
                <w:rFonts w:cstheme="minorHAnsi"/>
                <w:noProof/>
                <w:webHidden/>
              </w:rPr>
              <w:instrText xml:space="preserve"> PAGEREF _Toc80301797 \h </w:instrText>
            </w:r>
            <w:r w:rsidRPr="00991C34">
              <w:rPr>
                <w:rFonts w:cstheme="minorHAnsi"/>
                <w:noProof/>
                <w:webHidden/>
              </w:rPr>
            </w:r>
            <w:r w:rsidRPr="00991C34">
              <w:rPr>
                <w:rFonts w:cstheme="minorHAnsi"/>
                <w:noProof/>
                <w:webHidden/>
              </w:rPr>
              <w:fldChar w:fldCharType="separate"/>
            </w:r>
            <w:r w:rsidR="00956007" w:rsidRPr="00991C34">
              <w:rPr>
                <w:rFonts w:cstheme="minorHAnsi"/>
                <w:noProof/>
                <w:webHidden/>
              </w:rPr>
              <w:t>2</w:t>
            </w:r>
            <w:r w:rsidRPr="00991C34">
              <w:rPr>
                <w:rFonts w:cstheme="minorHAnsi"/>
                <w:noProof/>
                <w:webHidden/>
              </w:rPr>
              <w:fldChar w:fldCharType="end"/>
            </w:r>
          </w:hyperlink>
        </w:p>
        <w:p w14:paraId="0FAF46D7" w14:textId="7B3E8B32" w:rsidR="001D18F6" w:rsidRPr="00991C34" w:rsidRDefault="001D18F6">
          <w:pPr>
            <w:pStyle w:val="TOC1"/>
            <w:tabs>
              <w:tab w:val="left" w:pos="660"/>
              <w:tab w:val="right" w:leader="dot" w:pos="8494"/>
            </w:tabs>
            <w:rPr>
              <w:rFonts w:eastAsiaTheme="minorEastAsia" w:cstheme="minorHAnsi"/>
              <w:noProof/>
              <w:lang w:eastAsia="es-BO"/>
            </w:rPr>
          </w:pPr>
          <w:hyperlink w:anchor="_Toc80301798" w:history="1">
            <w:r w:rsidRPr="00991C34">
              <w:rPr>
                <w:rStyle w:val="Hyperlink"/>
                <w:rFonts w:cstheme="minorHAnsi"/>
                <w:noProof/>
              </w:rPr>
              <w:t>III.</w:t>
            </w:r>
            <w:r w:rsidRPr="00991C34">
              <w:rPr>
                <w:rFonts w:eastAsiaTheme="minorEastAsia" w:cstheme="minorHAnsi"/>
                <w:noProof/>
                <w:lang w:eastAsia="es-BO"/>
              </w:rPr>
              <w:t xml:space="preserve">    </w:t>
            </w:r>
            <w:r w:rsidRPr="00991C34">
              <w:rPr>
                <w:rStyle w:val="Hyperlink"/>
                <w:rFonts w:cstheme="minorHAnsi"/>
                <w:noProof/>
              </w:rPr>
              <w:t>DESCRIPCIÓN DE LA HERRAMIENTA UNCT SWAP GENDER EQUALITY SCORECARD</w:t>
            </w:r>
            <w:r w:rsidRPr="00991C34">
              <w:rPr>
                <w:rFonts w:cstheme="minorHAnsi"/>
                <w:noProof/>
                <w:webHidden/>
              </w:rPr>
              <w:tab/>
            </w:r>
            <w:r w:rsidRPr="00991C34">
              <w:rPr>
                <w:rFonts w:cstheme="minorHAnsi"/>
                <w:noProof/>
                <w:webHidden/>
              </w:rPr>
              <w:fldChar w:fldCharType="begin"/>
            </w:r>
            <w:r w:rsidRPr="00991C34">
              <w:rPr>
                <w:rFonts w:cstheme="minorHAnsi"/>
                <w:noProof/>
                <w:webHidden/>
              </w:rPr>
              <w:instrText xml:space="preserve"> PAGEREF _Toc80301798 \h </w:instrText>
            </w:r>
            <w:r w:rsidRPr="00991C34">
              <w:rPr>
                <w:rFonts w:cstheme="minorHAnsi"/>
                <w:noProof/>
                <w:webHidden/>
              </w:rPr>
            </w:r>
            <w:r w:rsidRPr="00991C34">
              <w:rPr>
                <w:rFonts w:cstheme="minorHAnsi"/>
                <w:noProof/>
                <w:webHidden/>
              </w:rPr>
              <w:fldChar w:fldCharType="separate"/>
            </w:r>
            <w:r w:rsidR="00956007" w:rsidRPr="00991C34">
              <w:rPr>
                <w:rFonts w:cstheme="minorHAnsi"/>
                <w:noProof/>
                <w:webHidden/>
              </w:rPr>
              <w:t>3</w:t>
            </w:r>
            <w:r w:rsidRPr="00991C34">
              <w:rPr>
                <w:rFonts w:cstheme="minorHAnsi"/>
                <w:noProof/>
                <w:webHidden/>
              </w:rPr>
              <w:fldChar w:fldCharType="end"/>
            </w:r>
          </w:hyperlink>
        </w:p>
        <w:p w14:paraId="523D718F" w14:textId="2100BC13" w:rsidR="001D18F6" w:rsidRPr="00991C34" w:rsidRDefault="001D18F6">
          <w:pPr>
            <w:pStyle w:val="TOC1"/>
            <w:tabs>
              <w:tab w:val="left" w:pos="660"/>
              <w:tab w:val="right" w:leader="dot" w:pos="8494"/>
            </w:tabs>
            <w:rPr>
              <w:rFonts w:eastAsiaTheme="minorEastAsia" w:cstheme="minorHAnsi"/>
              <w:noProof/>
              <w:lang w:eastAsia="es-BO"/>
            </w:rPr>
          </w:pPr>
          <w:hyperlink w:anchor="_Toc80301799" w:history="1">
            <w:r w:rsidRPr="00991C34">
              <w:rPr>
                <w:rStyle w:val="Hyperlink"/>
                <w:rFonts w:cstheme="minorHAnsi"/>
                <w:noProof/>
              </w:rPr>
              <w:t>IV.</w:t>
            </w:r>
            <w:r w:rsidRPr="00991C34">
              <w:rPr>
                <w:rFonts w:eastAsiaTheme="minorEastAsia" w:cstheme="minorHAnsi"/>
                <w:noProof/>
                <w:lang w:eastAsia="es-BO"/>
              </w:rPr>
              <w:t xml:space="preserve">   </w:t>
            </w:r>
            <w:r w:rsidRPr="00991C34">
              <w:rPr>
                <w:rStyle w:val="Hyperlink"/>
                <w:rFonts w:cstheme="minorHAnsi"/>
                <w:noProof/>
              </w:rPr>
              <w:t>APLICACIÓN DEL UNCT – SWAP GENDER EQUALITY SCORECARD</w:t>
            </w:r>
            <w:r w:rsidRPr="00991C34">
              <w:rPr>
                <w:rFonts w:cstheme="minorHAnsi"/>
                <w:noProof/>
                <w:webHidden/>
              </w:rPr>
              <w:tab/>
            </w:r>
            <w:r w:rsidRPr="00991C34">
              <w:rPr>
                <w:rFonts w:cstheme="minorHAnsi"/>
                <w:noProof/>
                <w:webHidden/>
              </w:rPr>
              <w:fldChar w:fldCharType="begin"/>
            </w:r>
            <w:r w:rsidRPr="00991C34">
              <w:rPr>
                <w:rFonts w:cstheme="minorHAnsi"/>
                <w:noProof/>
                <w:webHidden/>
              </w:rPr>
              <w:instrText xml:space="preserve"> PAGEREF _Toc80301799 \h </w:instrText>
            </w:r>
            <w:r w:rsidRPr="00991C34">
              <w:rPr>
                <w:rFonts w:cstheme="minorHAnsi"/>
                <w:noProof/>
                <w:webHidden/>
              </w:rPr>
            </w:r>
            <w:r w:rsidRPr="00991C34">
              <w:rPr>
                <w:rFonts w:cstheme="minorHAnsi"/>
                <w:noProof/>
                <w:webHidden/>
              </w:rPr>
              <w:fldChar w:fldCharType="separate"/>
            </w:r>
            <w:r w:rsidR="00956007" w:rsidRPr="00991C34">
              <w:rPr>
                <w:rFonts w:cstheme="minorHAnsi"/>
                <w:noProof/>
                <w:webHidden/>
              </w:rPr>
              <w:t>4</w:t>
            </w:r>
            <w:r w:rsidRPr="00991C34">
              <w:rPr>
                <w:rFonts w:cstheme="minorHAnsi"/>
                <w:noProof/>
                <w:webHidden/>
              </w:rPr>
              <w:fldChar w:fldCharType="end"/>
            </w:r>
          </w:hyperlink>
        </w:p>
        <w:p w14:paraId="1A3A516B" w14:textId="78D45CCB" w:rsidR="001D18F6" w:rsidRPr="00991C34" w:rsidRDefault="001D18F6">
          <w:pPr>
            <w:pStyle w:val="TOC1"/>
            <w:tabs>
              <w:tab w:val="left" w:pos="440"/>
              <w:tab w:val="right" w:leader="dot" w:pos="8494"/>
            </w:tabs>
            <w:rPr>
              <w:rFonts w:eastAsiaTheme="minorEastAsia" w:cstheme="minorHAnsi"/>
              <w:noProof/>
              <w:lang w:eastAsia="es-BO"/>
            </w:rPr>
          </w:pPr>
          <w:hyperlink w:anchor="_Toc80301800" w:history="1">
            <w:r w:rsidRPr="00991C34">
              <w:rPr>
                <w:rStyle w:val="Hyperlink"/>
                <w:rFonts w:cstheme="minorHAnsi"/>
                <w:noProof/>
              </w:rPr>
              <w:t>V.</w:t>
            </w:r>
            <w:r w:rsidRPr="00991C34">
              <w:rPr>
                <w:rFonts w:eastAsiaTheme="minorEastAsia" w:cstheme="minorHAnsi"/>
                <w:noProof/>
                <w:lang w:eastAsia="es-BO"/>
              </w:rPr>
              <w:tab/>
            </w:r>
            <w:r w:rsidRPr="00991C34">
              <w:rPr>
                <w:rStyle w:val="Hyperlink"/>
                <w:rFonts w:cstheme="minorHAnsi"/>
                <w:noProof/>
              </w:rPr>
              <w:t>CALIFICACIÓN DE LOS INDICADORES</w:t>
            </w:r>
            <w:r w:rsidRPr="00991C34">
              <w:rPr>
                <w:rFonts w:cstheme="minorHAnsi"/>
                <w:noProof/>
                <w:webHidden/>
              </w:rPr>
              <w:tab/>
            </w:r>
            <w:r w:rsidRPr="00991C34">
              <w:rPr>
                <w:rFonts w:cstheme="minorHAnsi"/>
                <w:noProof/>
                <w:webHidden/>
              </w:rPr>
              <w:fldChar w:fldCharType="begin"/>
            </w:r>
            <w:r w:rsidRPr="00991C34">
              <w:rPr>
                <w:rFonts w:cstheme="minorHAnsi"/>
                <w:noProof/>
                <w:webHidden/>
              </w:rPr>
              <w:instrText xml:space="preserve"> PAGEREF _Toc80301800 \h </w:instrText>
            </w:r>
            <w:r w:rsidRPr="00991C34">
              <w:rPr>
                <w:rFonts w:cstheme="minorHAnsi"/>
                <w:noProof/>
                <w:webHidden/>
              </w:rPr>
            </w:r>
            <w:r w:rsidRPr="00991C34">
              <w:rPr>
                <w:rFonts w:cstheme="minorHAnsi"/>
                <w:noProof/>
                <w:webHidden/>
              </w:rPr>
              <w:fldChar w:fldCharType="separate"/>
            </w:r>
            <w:r w:rsidR="00956007" w:rsidRPr="00991C34">
              <w:rPr>
                <w:rFonts w:cstheme="minorHAnsi"/>
                <w:noProof/>
                <w:webHidden/>
              </w:rPr>
              <w:t>5</w:t>
            </w:r>
            <w:r w:rsidRPr="00991C34">
              <w:rPr>
                <w:rFonts w:cstheme="minorHAnsi"/>
                <w:noProof/>
                <w:webHidden/>
              </w:rPr>
              <w:fldChar w:fldCharType="end"/>
            </w:r>
          </w:hyperlink>
        </w:p>
        <w:p w14:paraId="4A5240E0" w14:textId="3450D02B" w:rsidR="001D18F6" w:rsidRPr="00991C34" w:rsidRDefault="001D18F6">
          <w:pPr>
            <w:pStyle w:val="TOC1"/>
            <w:tabs>
              <w:tab w:val="left" w:pos="660"/>
              <w:tab w:val="right" w:leader="dot" w:pos="8494"/>
            </w:tabs>
            <w:rPr>
              <w:rFonts w:eastAsiaTheme="minorEastAsia" w:cstheme="minorHAnsi"/>
              <w:noProof/>
              <w:lang w:eastAsia="es-BO"/>
            </w:rPr>
          </w:pPr>
          <w:hyperlink w:anchor="_Toc80301801" w:history="1">
            <w:r w:rsidRPr="00991C34">
              <w:rPr>
                <w:rStyle w:val="Hyperlink"/>
                <w:rFonts w:cstheme="minorHAnsi"/>
                <w:noProof/>
              </w:rPr>
              <w:t>VI.</w:t>
            </w:r>
            <w:r w:rsidRPr="00991C34">
              <w:rPr>
                <w:rFonts w:eastAsiaTheme="minorEastAsia" w:cstheme="minorHAnsi"/>
                <w:noProof/>
                <w:lang w:eastAsia="es-BO"/>
              </w:rPr>
              <w:t xml:space="preserve">    </w:t>
            </w:r>
            <w:r w:rsidRPr="00991C34">
              <w:rPr>
                <w:rStyle w:val="Hyperlink"/>
                <w:rFonts w:cstheme="minorHAnsi"/>
                <w:noProof/>
              </w:rPr>
              <w:t>RECOMENDACIONES</w:t>
            </w:r>
            <w:r w:rsidRPr="00991C34">
              <w:rPr>
                <w:rFonts w:cstheme="minorHAnsi"/>
                <w:noProof/>
                <w:webHidden/>
              </w:rPr>
              <w:tab/>
            </w:r>
            <w:r w:rsidRPr="00991C34">
              <w:rPr>
                <w:rFonts w:cstheme="minorHAnsi"/>
                <w:noProof/>
                <w:webHidden/>
              </w:rPr>
              <w:fldChar w:fldCharType="begin"/>
            </w:r>
            <w:r w:rsidRPr="00991C34">
              <w:rPr>
                <w:rFonts w:cstheme="minorHAnsi"/>
                <w:noProof/>
                <w:webHidden/>
              </w:rPr>
              <w:instrText xml:space="preserve"> PAGEREF _Toc80301801 \h </w:instrText>
            </w:r>
            <w:r w:rsidRPr="00991C34">
              <w:rPr>
                <w:rFonts w:cstheme="minorHAnsi"/>
                <w:noProof/>
                <w:webHidden/>
              </w:rPr>
            </w:r>
            <w:r w:rsidRPr="00991C34">
              <w:rPr>
                <w:rFonts w:cstheme="minorHAnsi"/>
                <w:noProof/>
                <w:webHidden/>
              </w:rPr>
              <w:fldChar w:fldCharType="separate"/>
            </w:r>
            <w:r w:rsidR="00956007" w:rsidRPr="00991C34">
              <w:rPr>
                <w:rFonts w:cstheme="minorHAnsi"/>
                <w:noProof/>
                <w:webHidden/>
              </w:rPr>
              <w:t>19</w:t>
            </w:r>
            <w:r w:rsidRPr="00991C34">
              <w:rPr>
                <w:rFonts w:cstheme="minorHAnsi"/>
                <w:noProof/>
                <w:webHidden/>
              </w:rPr>
              <w:fldChar w:fldCharType="end"/>
            </w:r>
          </w:hyperlink>
        </w:p>
        <w:p w14:paraId="5488A47C" w14:textId="77777777" w:rsidR="00E467F7" w:rsidRPr="00991C34" w:rsidRDefault="001D18F6" w:rsidP="00E467F7">
          <w:pPr>
            <w:rPr>
              <w:rFonts w:cstheme="minorHAnsi"/>
              <w:b/>
              <w:bCs/>
              <w:lang w:val="es-ES"/>
            </w:rPr>
          </w:pPr>
          <w:r w:rsidRPr="00991C34">
            <w:rPr>
              <w:rFonts w:cstheme="minorHAnsi"/>
              <w:b/>
              <w:bCs/>
              <w:lang w:val="es-ES"/>
            </w:rPr>
            <w:fldChar w:fldCharType="end"/>
          </w:r>
        </w:p>
      </w:sdtContent>
    </w:sdt>
    <w:p w14:paraId="378CC7A9" w14:textId="03D66FB8" w:rsidR="00DE1FA8" w:rsidRPr="00991C34" w:rsidRDefault="00A14A67" w:rsidP="00E467F7">
      <w:pPr>
        <w:rPr>
          <w:rFonts w:cstheme="minorHAnsi"/>
          <w:bCs/>
        </w:rPr>
      </w:pPr>
      <w:r w:rsidRPr="00991C34">
        <w:rPr>
          <w:rFonts w:cstheme="minorHAnsi"/>
          <w:bCs/>
        </w:rPr>
        <w:t>ANEXOS</w:t>
      </w:r>
      <w:r w:rsidR="00DE1FA8" w:rsidRPr="00991C34">
        <w:rPr>
          <w:rFonts w:cstheme="minorHAnsi"/>
          <w:bCs/>
        </w:rPr>
        <w:t xml:space="preserve"> </w:t>
      </w:r>
    </w:p>
    <w:p w14:paraId="624C1B78" w14:textId="56F1DB7A" w:rsidR="002F3E05" w:rsidRPr="00991C34" w:rsidRDefault="00DE1FA8" w:rsidP="00E467F7">
      <w:pPr>
        <w:pStyle w:val="ListParagraph"/>
        <w:numPr>
          <w:ilvl w:val="0"/>
          <w:numId w:val="2"/>
        </w:numPr>
        <w:spacing w:line="360" w:lineRule="auto"/>
        <w:rPr>
          <w:rFonts w:cstheme="minorHAnsi"/>
          <w:bCs/>
        </w:rPr>
      </w:pPr>
      <w:r w:rsidRPr="00991C34">
        <w:rPr>
          <w:rFonts w:cstheme="minorHAnsi"/>
          <w:bCs/>
        </w:rPr>
        <w:t>Anexo</w:t>
      </w:r>
      <w:r w:rsidR="00DD3583" w:rsidRPr="00991C34">
        <w:rPr>
          <w:rFonts w:cstheme="minorHAnsi"/>
          <w:bCs/>
        </w:rPr>
        <w:t xml:space="preserve"> </w:t>
      </w:r>
      <w:r w:rsidR="00A22660" w:rsidRPr="00991C34">
        <w:rPr>
          <w:rFonts w:cstheme="minorHAnsi"/>
          <w:bCs/>
        </w:rPr>
        <w:t>1</w:t>
      </w:r>
      <w:r w:rsidR="000058A1" w:rsidRPr="00991C34">
        <w:rPr>
          <w:rFonts w:cstheme="minorHAnsi"/>
          <w:bCs/>
        </w:rPr>
        <w:t xml:space="preserve">: </w:t>
      </w:r>
      <w:r w:rsidR="00F60EB2" w:rsidRPr="00991C34">
        <w:rPr>
          <w:rFonts w:cstheme="minorHAnsi"/>
          <w:bCs/>
        </w:rPr>
        <w:t>Análisis indicadores</w:t>
      </w:r>
    </w:p>
    <w:p w14:paraId="640850AA" w14:textId="7335BF92" w:rsidR="00F60EB2" w:rsidRPr="00991C34" w:rsidRDefault="00F60EB2" w:rsidP="00E467F7">
      <w:pPr>
        <w:pStyle w:val="ListParagraph"/>
        <w:numPr>
          <w:ilvl w:val="0"/>
          <w:numId w:val="2"/>
        </w:numPr>
        <w:spacing w:line="360" w:lineRule="auto"/>
        <w:rPr>
          <w:rFonts w:cstheme="minorHAnsi"/>
          <w:bCs/>
        </w:rPr>
      </w:pPr>
      <w:r w:rsidRPr="00991C34">
        <w:rPr>
          <w:rFonts w:cstheme="minorHAnsi"/>
          <w:bCs/>
        </w:rPr>
        <w:t xml:space="preserve">Anexo </w:t>
      </w:r>
      <w:r w:rsidR="00A22660" w:rsidRPr="00991C34">
        <w:rPr>
          <w:rFonts w:cstheme="minorHAnsi"/>
          <w:bCs/>
        </w:rPr>
        <w:t>2</w:t>
      </w:r>
      <w:r w:rsidR="000058A1" w:rsidRPr="00991C34">
        <w:rPr>
          <w:rFonts w:cstheme="minorHAnsi"/>
          <w:bCs/>
        </w:rPr>
        <w:t xml:space="preserve">: </w:t>
      </w:r>
      <w:r w:rsidR="00435923" w:rsidRPr="00991C34">
        <w:rPr>
          <w:rFonts w:cstheme="minorHAnsi"/>
          <w:bCs/>
        </w:rPr>
        <w:t>Sistematización Entrevista grupal</w:t>
      </w:r>
    </w:p>
    <w:p w14:paraId="714EC005" w14:textId="34F59645" w:rsidR="00B74988" w:rsidRPr="00991C34" w:rsidRDefault="00B74988" w:rsidP="00E467F7">
      <w:pPr>
        <w:pStyle w:val="ListParagraph"/>
        <w:numPr>
          <w:ilvl w:val="0"/>
          <w:numId w:val="2"/>
        </w:numPr>
        <w:spacing w:line="360" w:lineRule="auto"/>
        <w:rPr>
          <w:rFonts w:cstheme="minorHAnsi"/>
          <w:bCs/>
        </w:rPr>
      </w:pPr>
      <w:r w:rsidRPr="00991C34">
        <w:rPr>
          <w:rFonts w:cstheme="minorHAnsi"/>
          <w:bCs/>
        </w:rPr>
        <w:t xml:space="preserve">Anexo </w:t>
      </w:r>
      <w:r w:rsidR="00A22660" w:rsidRPr="00991C34">
        <w:rPr>
          <w:rFonts w:cstheme="minorHAnsi"/>
          <w:bCs/>
        </w:rPr>
        <w:t>3</w:t>
      </w:r>
      <w:r w:rsidR="000058A1" w:rsidRPr="00991C34">
        <w:rPr>
          <w:rFonts w:cstheme="minorHAnsi"/>
          <w:bCs/>
        </w:rPr>
        <w:t xml:space="preserve">: </w:t>
      </w:r>
      <w:r w:rsidR="00FA5A33" w:rsidRPr="00991C34">
        <w:rPr>
          <w:rFonts w:cstheme="minorHAnsi"/>
          <w:bCs/>
        </w:rPr>
        <w:t xml:space="preserve">Análisis </w:t>
      </w:r>
      <w:r w:rsidRPr="00991C34">
        <w:rPr>
          <w:rFonts w:cstheme="minorHAnsi"/>
          <w:bCs/>
        </w:rPr>
        <w:t>Recursos Financieros</w:t>
      </w:r>
    </w:p>
    <w:p w14:paraId="4C92AC48" w14:textId="0A81503B" w:rsidR="005C374C" w:rsidRPr="00991C34" w:rsidRDefault="005C374C" w:rsidP="00E467F7">
      <w:pPr>
        <w:pStyle w:val="ListParagraph"/>
        <w:numPr>
          <w:ilvl w:val="0"/>
          <w:numId w:val="2"/>
        </w:numPr>
        <w:spacing w:line="360" w:lineRule="auto"/>
        <w:rPr>
          <w:rFonts w:cstheme="minorHAnsi"/>
          <w:bCs/>
        </w:rPr>
      </w:pPr>
      <w:r w:rsidRPr="00991C34">
        <w:rPr>
          <w:rFonts w:cstheme="minorHAnsi"/>
          <w:bCs/>
        </w:rPr>
        <w:t>Anexo 4:</w:t>
      </w:r>
      <w:r w:rsidR="00A1253A" w:rsidRPr="00991C34">
        <w:rPr>
          <w:rFonts w:cstheme="minorHAnsi"/>
          <w:bCs/>
        </w:rPr>
        <w:t xml:space="preserve"> Ficha </w:t>
      </w:r>
      <w:proofErr w:type="spellStart"/>
      <w:r w:rsidR="00A1253A" w:rsidRPr="00991C34">
        <w:rPr>
          <w:rFonts w:cstheme="minorHAnsi"/>
          <w:bCs/>
        </w:rPr>
        <w:t>Gender</w:t>
      </w:r>
      <w:proofErr w:type="spellEnd"/>
      <w:r w:rsidR="00A1253A" w:rsidRPr="00991C34">
        <w:rPr>
          <w:rFonts w:cstheme="minorHAnsi"/>
          <w:bCs/>
        </w:rPr>
        <w:t xml:space="preserve"> </w:t>
      </w:r>
      <w:proofErr w:type="spellStart"/>
      <w:r w:rsidR="00A1253A" w:rsidRPr="00991C34">
        <w:rPr>
          <w:rFonts w:cstheme="minorHAnsi"/>
          <w:bCs/>
        </w:rPr>
        <w:t>Scorecard</w:t>
      </w:r>
      <w:proofErr w:type="spellEnd"/>
      <w:r w:rsidR="00A1253A" w:rsidRPr="00991C34">
        <w:rPr>
          <w:rFonts w:cstheme="minorHAnsi"/>
          <w:bCs/>
        </w:rPr>
        <w:t xml:space="preserve"> 2021</w:t>
      </w:r>
    </w:p>
    <w:p w14:paraId="568E14DA" w14:textId="240BFA2B" w:rsidR="005C374C" w:rsidRPr="00991C34" w:rsidRDefault="005C374C" w:rsidP="00E467F7">
      <w:pPr>
        <w:pStyle w:val="ListParagraph"/>
        <w:numPr>
          <w:ilvl w:val="0"/>
          <w:numId w:val="2"/>
        </w:numPr>
        <w:spacing w:line="360" w:lineRule="auto"/>
        <w:rPr>
          <w:rFonts w:cstheme="minorHAnsi"/>
          <w:bCs/>
        </w:rPr>
      </w:pPr>
      <w:r w:rsidRPr="00991C34">
        <w:rPr>
          <w:rFonts w:cstheme="minorHAnsi"/>
          <w:bCs/>
        </w:rPr>
        <w:t xml:space="preserve">Anexo 5: </w:t>
      </w:r>
      <w:r w:rsidR="00A1253A" w:rsidRPr="00991C34">
        <w:rPr>
          <w:rFonts w:cstheme="minorHAnsi"/>
          <w:bCs/>
        </w:rPr>
        <w:t xml:space="preserve">Ficha </w:t>
      </w:r>
      <w:proofErr w:type="spellStart"/>
      <w:r w:rsidR="00A1253A" w:rsidRPr="00991C34">
        <w:rPr>
          <w:rFonts w:cstheme="minorHAnsi"/>
          <w:bCs/>
        </w:rPr>
        <w:t>Gender</w:t>
      </w:r>
      <w:proofErr w:type="spellEnd"/>
      <w:r w:rsidR="00A1253A" w:rsidRPr="00991C34">
        <w:rPr>
          <w:rFonts w:cstheme="minorHAnsi"/>
          <w:bCs/>
        </w:rPr>
        <w:t xml:space="preserve"> </w:t>
      </w:r>
      <w:proofErr w:type="spellStart"/>
      <w:r w:rsidR="00A1253A" w:rsidRPr="00991C34">
        <w:rPr>
          <w:rFonts w:cstheme="minorHAnsi"/>
          <w:bCs/>
        </w:rPr>
        <w:t>Scorecard</w:t>
      </w:r>
      <w:proofErr w:type="spellEnd"/>
      <w:r w:rsidR="00A1253A" w:rsidRPr="00991C34">
        <w:rPr>
          <w:rFonts w:cstheme="minorHAnsi"/>
          <w:bCs/>
        </w:rPr>
        <w:t xml:space="preserve"> 2023</w:t>
      </w:r>
    </w:p>
    <w:p w14:paraId="23CE16EE" w14:textId="77777777" w:rsidR="00B74988" w:rsidRPr="00991C34" w:rsidRDefault="00B74988" w:rsidP="00B74988">
      <w:pPr>
        <w:spacing w:line="360" w:lineRule="auto"/>
        <w:ind w:left="1410"/>
        <w:rPr>
          <w:rFonts w:cstheme="minorHAnsi"/>
          <w:b/>
        </w:rPr>
      </w:pPr>
    </w:p>
    <w:p w14:paraId="42A4A34C" w14:textId="77777777" w:rsidR="00915DC6" w:rsidRPr="00991C34" w:rsidRDefault="00915DC6" w:rsidP="00B46376">
      <w:pPr>
        <w:rPr>
          <w:rFonts w:cstheme="minorHAnsi"/>
          <w:b/>
          <w:lang w:val="es-ES"/>
        </w:rPr>
      </w:pPr>
    </w:p>
    <w:p w14:paraId="0578F547" w14:textId="77777777" w:rsidR="00915DC6" w:rsidRPr="00991C34" w:rsidRDefault="00915DC6" w:rsidP="00B46376">
      <w:pPr>
        <w:rPr>
          <w:rFonts w:cstheme="minorHAnsi"/>
          <w:b/>
          <w:lang w:val="es-ES"/>
        </w:rPr>
      </w:pPr>
    </w:p>
    <w:p w14:paraId="4BDC91AE" w14:textId="77777777" w:rsidR="00915DC6" w:rsidRPr="00991C34" w:rsidRDefault="00915DC6" w:rsidP="00B46376">
      <w:pPr>
        <w:rPr>
          <w:rFonts w:cstheme="minorHAnsi"/>
          <w:b/>
          <w:lang w:val="es-ES"/>
        </w:rPr>
      </w:pPr>
    </w:p>
    <w:p w14:paraId="55F4D262" w14:textId="77777777" w:rsidR="00915DC6" w:rsidRPr="00991C34" w:rsidRDefault="00915DC6" w:rsidP="00B46376">
      <w:pPr>
        <w:rPr>
          <w:rFonts w:cstheme="minorHAnsi"/>
          <w:b/>
          <w:lang w:val="es-ES"/>
        </w:rPr>
      </w:pPr>
    </w:p>
    <w:p w14:paraId="78801C23" w14:textId="77777777" w:rsidR="00915DC6" w:rsidRPr="00991C34" w:rsidRDefault="00915DC6" w:rsidP="00B46376">
      <w:pPr>
        <w:rPr>
          <w:rFonts w:cstheme="minorHAnsi"/>
          <w:b/>
          <w:lang w:val="es-ES"/>
        </w:rPr>
      </w:pPr>
    </w:p>
    <w:p w14:paraId="3A0D394A" w14:textId="77777777" w:rsidR="00915DC6" w:rsidRPr="00991C34" w:rsidRDefault="00915DC6" w:rsidP="00B46376">
      <w:pPr>
        <w:rPr>
          <w:rFonts w:cstheme="minorHAnsi"/>
          <w:b/>
          <w:lang w:val="es-ES"/>
        </w:rPr>
      </w:pPr>
    </w:p>
    <w:p w14:paraId="05FECD34" w14:textId="1E574B75" w:rsidR="00915DC6" w:rsidRPr="00991C34" w:rsidRDefault="00E467F7" w:rsidP="00B46376">
      <w:pPr>
        <w:rPr>
          <w:rFonts w:cstheme="minorHAnsi"/>
          <w:b/>
          <w:lang w:val="es-ES"/>
        </w:rPr>
      </w:pPr>
      <w:r w:rsidRPr="00991C34">
        <w:rPr>
          <w:rFonts w:cstheme="minorHAnsi"/>
          <w:b/>
          <w:lang w:val="es-ES"/>
        </w:rPr>
        <w:br w:type="page"/>
      </w:r>
    </w:p>
    <w:p w14:paraId="31191B96" w14:textId="4B944763" w:rsidR="00AA7511" w:rsidRPr="00991C34" w:rsidRDefault="00F635E7" w:rsidP="006C2232">
      <w:pPr>
        <w:pStyle w:val="Heading1"/>
        <w:jc w:val="center"/>
        <w:rPr>
          <w:rFonts w:eastAsia="Calibri" w:cstheme="minorHAnsi"/>
          <w:color w:val="000000" w:themeColor="text1"/>
          <w:lang w:val="es-ES"/>
        </w:rPr>
      </w:pPr>
      <w:bookmarkStart w:id="0" w:name="_Toc80301795"/>
      <w:r w:rsidRPr="00991C34">
        <w:rPr>
          <w:rFonts w:eastAsia="Calibri" w:cstheme="minorHAnsi"/>
          <w:color w:val="000000" w:themeColor="text1"/>
          <w:lang w:val="es-ES"/>
        </w:rPr>
        <w:lastRenderedPageBreak/>
        <w:t>ACRÓNIMOS</w:t>
      </w:r>
      <w:bookmarkEnd w:id="0"/>
    </w:p>
    <w:p w14:paraId="2FCFFB66" w14:textId="77777777" w:rsidR="00C8422E" w:rsidRPr="00991C34" w:rsidRDefault="00C8422E" w:rsidP="00C8422E">
      <w:pPr>
        <w:spacing w:after="0" w:line="360" w:lineRule="auto"/>
        <w:contextualSpacing/>
        <w:jc w:val="both"/>
        <w:rPr>
          <w:rFonts w:eastAsia="Calibri" w:cstheme="minorHAnsi"/>
          <w:b/>
          <w:sz w:val="20"/>
          <w:szCs w:val="20"/>
          <w:highlight w:val="yellow"/>
          <w:u w:val="single"/>
          <w:lang w:val="es-ES"/>
        </w:rPr>
      </w:pPr>
    </w:p>
    <w:tbl>
      <w:tblPr>
        <w:tblStyle w:val="TableGrid"/>
        <w:tblW w:w="79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5"/>
        <w:gridCol w:w="6379"/>
      </w:tblGrid>
      <w:tr w:rsidR="0064380C" w:rsidRPr="00991C34" w14:paraId="54471D17" w14:textId="77777777" w:rsidTr="00C34FAA">
        <w:trPr>
          <w:trHeight w:val="280"/>
        </w:trPr>
        <w:tc>
          <w:tcPr>
            <w:tcW w:w="1565" w:type="dxa"/>
          </w:tcPr>
          <w:p w14:paraId="59C653CF" w14:textId="16EC8802" w:rsidR="0064380C" w:rsidRPr="00991C34" w:rsidRDefault="0064380C" w:rsidP="0064380C">
            <w:pPr>
              <w:contextualSpacing/>
              <w:jc w:val="both"/>
              <w:rPr>
                <w:rFonts w:eastAsia="Calibri" w:cstheme="minorHAnsi"/>
                <w:b/>
              </w:rPr>
            </w:pPr>
            <w:r w:rsidRPr="00991C34">
              <w:rPr>
                <w:rFonts w:eastAsia="Calibri" w:cstheme="minorHAnsi"/>
                <w:b/>
              </w:rPr>
              <w:t>AFP</w:t>
            </w:r>
          </w:p>
        </w:tc>
        <w:tc>
          <w:tcPr>
            <w:tcW w:w="6379" w:type="dxa"/>
          </w:tcPr>
          <w:p w14:paraId="288A14A7" w14:textId="0B2A78FD" w:rsidR="0064380C" w:rsidRPr="00991C34" w:rsidRDefault="0064380C" w:rsidP="0064380C">
            <w:pPr>
              <w:contextualSpacing/>
              <w:jc w:val="both"/>
              <w:rPr>
                <w:rFonts w:eastAsia="Calibri" w:cstheme="minorHAnsi"/>
              </w:rPr>
            </w:pPr>
            <w:r w:rsidRPr="00991C34">
              <w:rPr>
                <w:rFonts w:eastAsia="Calibri" w:cstheme="minorHAnsi"/>
              </w:rPr>
              <w:t>Agencias, Fondos y Programas.</w:t>
            </w:r>
          </w:p>
        </w:tc>
      </w:tr>
      <w:tr w:rsidR="0064380C" w:rsidRPr="00991C34" w14:paraId="0A25FF17" w14:textId="77777777" w:rsidTr="00C34FAA">
        <w:trPr>
          <w:trHeight w:val="280"/>
        </w:trPr>
        <w:tc>
          <w:tcPr>
            <w:tcW w:w="1565" w:type="dxa"/>
          </w:tcPr>
          <w:p w14:paraId="388BE54A" w14:textId="66A3B1DD" w:rsidR="0064380C" w:rsidRPr="00991C34" w:rsidRDefault="0064380C" w:rsidP="0064380C">
            <w:pPr>
              <w:contextualSpacing/>
              <w:jc w:val="both"/>
              <w:rPr>
                <w:rFonts w:eastAsia="Calibri" w:cstheme="minorHAnsi"/>
                <w:b/>
              </w:rPr>
            </w:pPr>
            <w:r w:rsidRPr="00991C34">
              <w:rPr>
                <w:rFonts w:eastAsia="Calibri" w:cstheme="minorHAnsi"/>
                <w:b/>
              </w:rPr>
              <w:t>Agenda 2030</w:t>
            </w:r>
          </w:p>
        </w:tc>
        <w:tc>
          <w:tcPr>
            <w:tcW w:w="6379" w:type="dxa"/>
          </w:tcPr>
          <w:p w14:paraId="69E826D1" w14:textId="078615AD" w:rsidR="0064380C" w:rsidRPr="00991C34" w:rsidRDefault="0064380C" w:rsidP="0064380C">
            <w:pPr>
              <w:contextualSpacing/>
              <w:jc w:val="both"/>
              <w:rPr>
                <w:rFonts w:eastAsia="Calibri" w:cstheme="minorHAnsi"/>
              </w:rPr>
            </w:pPr>
            <w:r w:rsidRPr="00991C34">
              <w:rPr>
                <w:rFonts w:eastAsia="Calibri" w:cstheme="minorHAnsi"/>
              </w:rPr>
              <w:t>Agenda 2030 para el Desarrollo Sostenible</w:t>
            </w:r>
          </w:p>
        </w:tc>
      </w:tr>
      <w:tr w:rsidR="0064380C" w:rsidRPr="00991C34" w14:paraId="44E1BFCC" w14:textId="77777777" w:rsidTr="00C34FAA">
        <w:trPr>
          <w:trHeight w:val="280"/>
        </w:trPr>
        <w:tc>
          <w:tcPr>
            <w:tcW w:w="1565" w:type="dxa"/>
          </w:tcPr>
          <w:p w14:paraId="6817DBFD" w14:textId="4563FD59" w:rsidR="0064380C" w:rsidRPr="00991C34" w:rsidRDefault="0064380C" w:rsidP="0064380C">
            <w:pPr>
              <w:contextualSpacing/>
              <w:jc w:val="both"/>
              <w:rPr>
                <w:rFonts w:eastAsia="Calibri" w:cstheme="minorHAnsi"/>
                <w:b/>
              </w:rPr>
            </w:pPr>
            <w:r w:rsidRPr="00991C34">
              <w:rPr>
                <w:rFonts w:eastAsia="Calibri" w:cstheme="minorHAnsi"/>
                <w:b/>
              </w:rPr>
              <w:t>BOS</w:t>
            </w:r>
          </w:p>
        </w:tc>
        <w:tc>
          <w:tcPr>
            <w:tcW w:w="6379" w:type="dxa"/>
          </w:tcPr>
          <w:p w14:paraId="765F663A" w14:textId="71D813DC" w:rsidR="0064380C" w:rsidRPr="00991C34" w:rsidRDefault="0064380C" w:rsidP="0064380C">
            <w:pPr>
              <w:contextualSpacing/>
              <w:jc w:val="both"/>
              <w:rPr>
                <w:rFonts w:eastAsia="Calibri" w:cstheme="minorHAnsi"/>
              </w:rPr>
            </w:pPr>
            <w:r w:rsidRPr="00991C34">
              <w:rPr>
                <w:rFonts w:eastAsia="Calibri" w:cstheme="minorHAnsi"/>
              </w:rPr>
              <w:t xml:space="preserve">Business </w:t>
            </w:r>
            <w:proofErr w:type="spellStart"/>
            <w:r w:rsidRPr="00991C34">
              <w:rPr>
                <w:rFonts w:eastAsia="Calibri" w:cstheme="minorHAnsi"/>
              </w:rPr>
              <w:t>Operations</w:t>
            </w:r>
            <w:proofErr w:type="spellEnd"/>
            <w:r w:rsidRPr="00991C34">
              <w:rPr>
                <w:rFonts w:eastAsia="Calibri" w:cstheme="minorHAnsi"/>
              </w:rPr>
              <w:t xml:space="preserve"> </w:t>
            </w:r>
            <w:proofErr w:type="spellStart"/>
            <w:r w:rsidRPr="00991C34">
              <w:rPr>
                <w:rFonts w:eastAsia="Calibri" w:cstheme="minorHAnsi"/>
              </w:rPr>
              <w:t>Strategy</w:t>
            </w:r>
            <w:proofErr w:type="spellEnd"/>
            <w:r w:rsidRPr="00991C34">
              <w:rPr>
                <w:rFonts w:eastAsia="Calibri" w:cstheme="minorHAnsi"/>
              </w:rPr>
              <w:t>.</w:t>
            </w:r>
          </w:p>
        </w:tc>
      </w:tr>
      <w:tr w:rsidR="004862AD" w:rsidRPr="00991C34" w14:paraId="717A5B34" w14:textId="77777777" w:rsidTr="00C34FAA">
        <w:trPr>
          <w:trHeight w:val="280"/>
        </w:trPr>
        <w:tc>
          <w:tcPr>
            <w:tcW w:w="1565" w:type="dxa"/>
          </w:tcPr>
          <w:p w14:paraId="7AF06A2C" w14:textId="51F4A13D" w:rsidR="004862AD" w:rsidRPr="00991C34" w:rsidRDefault="004862AD" w:rsidP="004862AD">
            <w:pPr>
              <w:contextualSpacing/>
              <w:jc w:val="both"/>
              <w:rPr>
                <w:rFonts w:eastAsia="Calibri" w:cstheme="minorHAnsi"/>
                <w:b/>
              </w:rPr>
            </w:pPr>
            <w:r w:rsidRPr="00991C34">
              <w:rPr>
                <w:rFonts w:eastAsia="Calibri" w:cstheme="minorHAnsi"/>
                <w:b/>
              </w:rPr>
              <w:t xml:space="preserve">CCA </w:t>
            </w:r>
          </w:p>
        </w:tc>
        <w:tc>
          <w:tcPr>
            <w:tcW w:w="6379" w:type="dxa"/>
          </w:tcPr>
          <w:p w14:paraId="74260428" w14:textId="30DA75E8" w:rsidR="004862AD" w:rsidRPr="00991C34" w:rsidRDefault="004862AD" w:rsidP="004862AD">
            <w:pPr>
              <w:contextualSpacing/>
              <w:jc w:val="both"/>
              <w:rPr>
                <w:rFonts w:eastAsia="Calibri" w:cstheme="minorHAnsi"/>
              </w:rPr>
            </w:pPr>
            <w:r w:rsidRPr="00991C34">
              <w:rPr>
                <w:rFonts w:eastAsia="Calibri" w:cstheme="minorHAnsi"/>
              </w:rPr>
              <w:t>Análisis Común de País del Sistema de las Naciones Unidas (por sus siglas en inglés).</w:t>
            </w:r>
          </w:p>
        </w:tc>
      </w:tr>
      <w:tr w:rsidR="004862AD" w:rsidRPr="00991C34" w14:paraId="271DF25F" w14:textId="77777777" w:rsidTr="00C34FAA">
        <w:trPr>
          <w:trHeight w:val="280"/>
        </w:trPr>
        <w:tc>
          <w:tcPr>
            <w:tcW w:w="1565" w:type="dxa"/>
          </w:tcPr>
          <w:p w14:paraId="1B8C1326" w14:textId="77777777" w:rsidR="004862AD" w:rsidRPr="00991C34" w:rsidRDefault="004862AD" w:rsidP="004862AD">
            <w:pPr>
              <w:contextualSpacing/>
              <w:jc w:val="both"/>
              <w:rPr>
                <w:rFonts w:eastAsia="Calibri" w:cstheme="minorHAnsi"/>
                <w:b/>
              </w:rPr>
            </w:pPr>
            <w:r w:rsidRPr="00991C34">
              <w:rPr>
                <w:rFonts w:eastAsia="Calibri" w:cstheme="minorHAnsi"/>
                <w:b/>
              </w:rPr>
              <w:t>CEDAW</w:t>
            </w:r>
          </w:p>
          <w:p w14:paraId="6672590C" w14:textId="77777777" w:rsidR="004862AD" w:rsidRPr="00991C34" w:rsidRDefault="004862AD" w:rsidP="004862AD">
            <w:pPr>
              <w:contextualSpacing/>
              <w:jc w:val="both"/>
              <w:rPr>
                <w:rFonts w:eastAsia="Calibri" w:cstheme="minorHAnsi"/>
                <w:b/>
              </w:rPr>
            </w:pPr>
          </w:p>
          <w:p w14:paraId="5DF002EF" w14:textId="3CE4A765" w:rsidR="004862AD" w:rsidRPr="00991C34" w:rsidRDefault="004862AD" w:rsidP="004862AD">
            <w:pPr>
              <w:contextualSpacing/>
              <w:jc w:val="both"/>
              <w:rPr>
                <w:rFonts w:eastAsia="Calibri" w:cstheme="minorHAnsi"/>
                <w:b/>
              </w:rPr>
            </w:pPr>
            <w:r w:rsidRPr="00991C34">
              <w:rPr>
                <w:rFonts w:eastAsia="Calibri" w:cstheme="minorHAnsi"/>
                <w:b/>
              </w:rPr>
              <w:t>CINU</w:t>
            </w:r>
          </w:p>
        </w:tc>
        <w:tc>
          <w:tcPr>
            <w:tcW w:w="6379" w:type="dxa"/>
          </w:tcPr>
          <w:p w14:paraId="3BEE328A" w14:textId="77777777" w:rsidR="004862AD" w:rsidRPr="00991C34" w:rsidRDefault="004862AD" w:rsidP="004862AD">
            <w:pPr>
              <w:contextualSpacing/>
              <w:jc w:val="both"/>
              <w:rPr>
                <w:rFonts w:eastAsia="Calibri" w:cstheme="minorHAnsi"/>
              </w:rPr>
            </w:pPr>
            <w:r w:rsidRPr="00991C34">
              <w:rPr>
                <w:rFonts w:eastAsia="Calibri" w:cstheme="minorHAnsi"/>
              </w:rPr>
              <w:t>Convención sobre la Eliminación de Todas las Formas de Discriminación contra la Mujer</w:t>
            </w:r>
          </w:p>
          <w:p w14:paraId="5BAD6C3B" w14:textId="41F8AFA9" w:rsidR="004862AD" w:rsidRPr="00991C34" w:rsidRDefault="004862AD" w:rsidP="004862AD">
            <w:pPr>
              <w:contextualSpacing/>
              <w:jc w:val="both"/>
              <w:rPr>
                <w:rFonts w:eastAsia="Calibri" w:cstheme="minorHAnsi"/>
              </w:rPr>
            </w:pPr>
            <w:r w:rsidRPr="00991C34">
              <w:rPr>
                <w:rFonts w:eastAsia="Calibri" w:cstheme="minorHAnsi"/>
              </w:rPr>
              <w:t xml:space="preserve">Comunicación </w:t>
            </w:r>
            <w:proofErr w:type="spellStart"/>
            <w:r w:rsidRPr="00991C34">
              <w:rPr>
                <w:rFonts w:eastAsia="Calibri" w:cstheme="minorHAnsi"/>
              </w:rPr>
              <w:t>Interagencial</w:t>
            </w:r>
            <w:proofErr w:type="spellEnd"/>
            <w:r w:rsidRPr="00991C34">
              <w:rPr>
                <w:rFonts w:eastAsia="Calibri" w:cstheme="minorHAnsi"/>
              </w:rPr>
              <w:t xml:space="preserve"> de Naciones Unidas</w:t>
            </w:r>
          </w:p>
        </w:tc>
      </w:tr>
      <w:tr w:rsidR="004862AD" w:rsidRPr="00991C34" w14:paraId="163E3DBC" w14:textId="77777777" w:rsidTr="00C34FAA">
        <w:trPr>
          <w:trHeight w:val="280"/>
        </w:trPr>
        <w:tc>
          <w:tcPr>
            <w:tcW w:w="1565" w:type="dxa"/>
          </w:tcPr>
          <w:p w14:paraId="0291958A" w14:textId="64174B93" w:rsidR="004862AD" w:rsidRPr="00991C34" w:rsidRDefault="004862AD" w:rsidP="004862AD">
            <w:pPr>
              <w:contextualSpacing/>
              <w:jc w:val="both"/>
              <w:rPr>
                <w:rFonts w:eastAsia="Calibri" w:cstheme="minorHAnsi"/>
                <w:b/>
              </w:rPr>
            </w:pPr>
            <w:r w:rsidRPr="00991C34">
              <w:rPr>
                <w:rFonts w:eastAsia="Calibri" w:cstheme="minorHAnsi"/>
                <w:b/>
              </w:rPr>
              <w:t>CR</w:t>
            </w:r>
          </w:p>
        </w:tc>
        <w:tc>
          <w:tcPr>
            <w:tcW w:w="6379" w:type="dxa"/>
          </w:tcPr>
          <w:p w14:paraId="26228B14" w14:textId="7923CA07" w:rsidR="004862AD" w:rsidRPr="00991C34" w:rsidRDefault="004862AD" w:rsidP="004862AD">
            <w:pPr>
              <w:contextualSpacing/>
              <w:jc w:val="both"/>
              <w:rPr>
                <w:rFonts w:cstheme="minorHAnsi"/>
              </w:rPr>
            </w:pPr>
            <w:r w:rsidRPr="00991C34">
              <w:rPr>
                <w:rFonts w:eastAsia="Calibri" w:cstheme="minorHAnsi"/>
              </w:rPr>
              <w:t>Coordinador/a Residente.</w:t>
            </w:r>
          </w:p>
        </w:tc>
      </w:tr>
      <w:tr w:rsidR="004862AD" w:rsidRPr="00991C34" w14:paraId="048AF62A" w14:textId="77777777" w:rsidTr="00C34FAA">
        <w:trPr>
          <w:trHeight w:val="280"/>
        </w:trPr>
        <w:tc>
          <w:tcPr>
            <w:tcW w:w="1565" w:type="dxa"/>
          </w:tcPr>
          <w:p w14:paraId="61A1A5B5" w14:textId="79156C44" w:rsidR="004862AD" w:rsidRPr="00991C34" w:rsidRDefault="004862AD" w:rsidP="004862AD">
            <w:pPr>
              <w:contextualSpacing/>
              <w:jc w:val="both"/>
              <w:rPr>
                <w:rFonts w:eastAsia="Calibri" w:cstheme="minorHAnsi"/>
                <w:b/>
              </w:rPr>
            </w:pPr>
            <w:r w:rsidRPr="00991C34">
              <w:rPr>
                <w:rFonts w:eastAsia="Calibri" w:cstheme="minorHAnsi"/>
                <w:b/>
              </w:rPr>
              <w:t>ECG</w:t>
            </w:r>
          </w:p>
        </w:tc>
        <w:tc>
          <w:tcPr>
            <w:tcW w:w="6379" w:type="dxa"/>
          </w:tcPr>
          <w:p w14:paraId="115EFFE0" w14:textId="565CB7B3" w:rsidR="004862AD" w:rsidRPr="00991C34" w:rsidRDefault="004862AD" w:rsidP="004862AD">
            <w:pPr>
              <w:contextualSpacing/>
              <w:jc w:val="both"/>
              <w:rPr>
                <w:rFonts w:eastAsia="Calibri" w:cstheme="minorHAnsi"/>
              </w:rPr>
            </w:pPr>
            <w:r w:rsidRPr="00991C34">
              <w:rPr>
                <w:rFonts w:eastAsia="Calibri" w:cstheme="minorHAnsi"/>
              </w:rPr>
              <w:t>Estrategia Coordinada de Género.</w:t>
            </w:r>
          </w:p>
        </w:tc>
      </w:tr>
      <w:tr w:rsidR="004862AD" w:rsidRPr="00991C34" w14:paraId="396A8202" w14:textId="77777777" w:rsidTr="00C34FAA">
        <w:trPr>
          <w:trHeight w:val="280"/>
        </w:trPr>
        <w:tc>
          <w:tcPr>
            <w:tcW w:w="1565" w:type="dxa"/>
          </w:tcPr>
          <w:p w14:paraId="3A34523E" w14:textId="466C3255" w:rsidR="004862AD" w:rsidRPr="00991C34" w:rsidRDefault="004862AD" w:rsidP="004862AD">
            <w:pPr>
              <w:contextualSpacing/>
              <w:jc w:val="both"/>
              <w:rPr>
                <w:rFonts w:eastAsia="Calibri" w:cstheme="minorHAnsi"/>
                <w:b/>
              </w:rPr>
            </w:pPr>
            <w:r w:rsidRPr="00991C34">
              <w:rPr>
                <w:rFonts w:eastAsia="Calibri" w:cstheme="minorHAnsi"/>
                <w:b/>
              </w:rPr>
              <w:t>ECOSOC</w:t>
            </w:r>
          </w:p>
        </w:tc>
        <w:tc>
          <w:tcPr>
            <w:tcW w:w="6379" w:type="dxa"/>
          </w:tcPr>
          <w:p w14:paraId="0443D5B7" w14:textId="3FD3D16D" w:rsidR="004862AD" w:rsidRPr="00991C34" w:rsidRDefault="004862AD" w:rsidP="004862AD">
            <w:pPr>
              <w:contextualSpacing/>
              <w:jc w:val="both"/>
              <w:rPr>
                <w:rFonts w:eastAsia="Calibri" w:cstheme="minorHAnsi"/>
              </w:rPr>
            </w:pPr>
            <w:hyperlink r:id="rId11" w:history="1">
              <w:r w:rsidRPr="00991C34">
                <w:rPr>
                  <w:rFonts w:eastAsia="Calibri" w:cstheme="minorHAnsi"/>
                </w:rPr>
                <w:t>Consejo Económico y Social</w:t>
              </w:r>
            </w:hyperlink>
            <w:r w:rsidRPr="00991C34">
              <w:rPr>
                <w:rFonts w:eastAsia="Calibri" w:cstheme="minorHAnsi"/>
              </w:rPr>
              <w:t>.</w:t>
            </w:r>
          </w:p>
        </w:tc>
      </w:tr>
      <w:tr w:rsidR="004862AD" w:rsidRPr="00991C34" w14:paraId="350031CF" w14:textId="77777777" w:rsidTr="00C34FAA">
        <w:trPr>
          <w:trHeight w:val="280"/>
        </w:trPr>
        <w:tc>
          <w:tcPr>
            <w:tcW w:w="1565" w:type="dxa"/>
          </w:tcPr>
          <w:p w14:paraId="6C029CE9" w14:textId="4508BE6A" w:rsidR="004862AD" w:rsidRPr="00991C34" w:rsidRDefault="004862AD" w:rsidP="004862AD">
            <w:pPr>
              <w:contextualSpacing/>
              <w:jc w:val="both"/>
              <w:rPr>
                <w:rFonts w:eastAsia="Calibri" w:cstheme="minorHAnsi"/>
                <w:b/>
              </w:rPr>
            </w:pPr>
            <w:r w:rsidRPr="00991C34">
              <w:rPr>
                <w:rFonts w:eastAsia="Calibri" w:cstheme="minorHAnsi"/>
                <w:b/>
              </w:rPr>
              <w:t>EEIG</w:t>
            </w:r>
          </w:p>
        </w:tc>
        <w:tc>
          <w:tcPr>
            <w:tcW w:w="6379" w:type="dxa"/>
          </w:tcPr>
          <w:p w14:paraId="3B4A85EA" w14:textId="31012B00" w:rsidR="004862AD" w:rsidRPr="00991C34" w:rsidRDefault="00DB46AA" w:rsidP="004862AD">
            <w:pPr>
              <w:contextualSpacing/>
              <w:jc w:val="both"/>
              <w:rPr>
                <w:rFonts w:eastAsia="Calibri" w:cstheme="minorHAnsi"/>
              </w:rPr>
            </w:pPr>
            <w:r w:rsidRPr="00991C34">
              <w:rPr>
                <w:rFonts w:cstheme="minorHAnsi"/>
              </w:rPr>
              <w:t xml:space="preserve">Equipo Especializado </w:t>
            </w:r>
            <w:proofErr w:type="spellStart"/>
            <w:r w:rsidRPr="00991C34">
              <w:rPr>
                <w:rFonts w:cstheme="minorHAnsi"/>
              </w:rPr>
              <w:t>Interagencial</w:t>
            </w:r>
            <w:proofErr w:type="spellEnd"/>
            <w:r w:rsidRPr="00991C34">
              <w:rPr>
                <w:rFonts w:cstheme="minorHAnsi"/>
              </w:rPr>
              <w:t xml:space="preserve"> de Género</w:t>
            </w:r>
          </w:p>
        </w:tc>
      </w:tr>
      <w:tr w:rsidR="003B5F1D" w:rsidRPr="00991C34" w14:paraId="63D5701C" w14:textId="77777777" w:rsidTr="00C34FAA">
        <w:trPr>
          <w:trHeight w:val="280"/>
        </w:trPr>
        <w:tc>
          <w:tcPr>
            <w:tcW w:w="1565" w:type="dxa"/>
          </w:tcPr>
          <w:p w14:paraId="5FFE49DD" w14:textId="3FB357D7" w:rsidR="003B5F1D" w:rsidRPr="00991C34" w:rsidRDefault="003B5F1D" w:rsidP="004862AD">
            <w:pPr>
              <w:contextualSpacing/>
              <w:jc w:val="both"/>
              <w:rPr>
                <w:rFonts w:cstheme="minorHAnsi"/>
                <w:b/>
                <w:bCs/>
              </w:rPr>
            </w:pPr>
            <w:r w:rsidRPr="00991C34">
              <w:rPr>
                <w:rFonts w:cstheme="minorHAnsi"/>
                <w:b/>
                <w:bCs/>
              </w:rPr>
              <w:t>FAO</w:t>
            </w:r>
          </w:p>
        </w:tc>
        <w:tc>
          <w:tcPr>
            <w:tcW w:w="6379" w:type="dxa"/>
          </w:tcPr>
          <w:p w14:paraId="39649C85" w14:textId="33ADF144" w:rsidR="003B5F1D" w:rsidRPr="00842E1E" w:rsidRDefault="00E95DC7" w:rsidP="004862AD">
            <w:pPr>
              <w:contextualSpacing/>
              <w:jc w:val="both"/>
              <w:rPr>
                <w:rFonts w:cstheme="minorHAnsi"/>
                <w:shd w:val="clear" w:color="auto" w:fill="FFFFFF"/>
              </w:rPr>
            </w:pPr>
            <w:r w:rsidRPr="00842E1E">
              <w:rPr>
                <w:rFonts w:cstheme="minorHAnsi"/>
                <w:shd w:val="clear" w:color="auto" w:fill="FFFFFF"/>
              </w:rPr>
              <w:t>Organización de las Naciones Unidas para la Alimentación y la Agricultura</w:t>
            </w:r>
          </w:p>
        </w:tc>
      </w:tr>
      <w:tr w:rsidR="004862AD" w:rsidRPr="00E17685" w14:paraId="1FDEB10F" w14:textId="77777777" w:rsidTr="00C34FAA">
        <w:trPr>
          <w:trHeight w:val="280"/>
        </w:trPr>
        <w:tc>
          <w:tcPr>
            <w:tcW w:w="1565" w:type="dxa"/>
          </w:tcPr>
          <w:p w14:paraId="6A16D22A" w14:textId="3D3B61A5" w:rsidR="004862AD" w:rsidRPr="00991C34" w:rsidRDefault="004862AD" w:rsidP="004862AD">
            <w:pPr>
              <w:contextualSpacing/>
              <w:jc w:val="both"/>
              <w:rPr>
                <w:rFonts w:eastAsia="Calibri" w:cstheme="minorHAnsi"/>
                <w:b/>
                <w:bCs/>
              </w:rPr>
            </w:pPr>
            <w:r w:rsidRPr="00991C34">
              <w:rPr>
                <w:rFonts w:cstheme="minorHAnsi"/>
                <w:b/>
                <w:bCs/>
              </w:rPr>
              <w:t>GEEW</w:t>
            </w:r>
          </w:p>
        </w:tc>
        <w:tc>
          <w:tcPr>
            <w:tcW w:w="6379" w:type="dxa"/>
          </w:tcPr>
          <w:p w14:paraId="08898C79" w14:textId="6DB7EB10" w:rsidR="004862AD" w:rsidRPr="00842E1E" w:rsidRDefault="004862AD" w:rsidP="004862AD">
            <w:pPr>
              <w:contextualSpacing/>
              <w:jc w:val="both"/>
              <w:rPr>
                <w:rFonts w:eastAsia="Calibri" w:cstheme="minorHAnsi"/>
                <w:lang w:val="en-US"/>
              </w:rPr>
            </w:pPr>
            <w:r w:rsidRPr="00842E1E">
              <w:rPr>
                <w:rFonts w:cstheme="minorHAnsi"/>
                <w:shd w:val="clear" w:color="auto" w:fill="FFFFFF"/>
                <w:lang w:val="en-US"/>
              </w:rPr>
              <w:t>Gender Equality and Empowerment of Women </w:t>
            </w:r>
          </w:p>
        </w:tc>
      </w:tr>
      <w:tr w:rsidR="004862AD" w:rsidRPr="00991C34" w14:paraId="51F54586" w14:textId="77777777" w:rsidTr="00C34FAA">
        <w:trPr>
          <w:trHeight w:val="280"/>
        </w:trPr>
        <w:tc>
          <w:tcPr>
            <w:tcW w:w="1565" w:type="dxa"/>
          </w:tcPr>
          <w:p w14:paraId="34B644EC" w14:textId="341DF3BB" w:rsidR="004862AD" w:rsidRPr="00991C34" w:rsidRDefault="004862AD" w:rsidP="004862AD">
            <w:pPr>
              <w:contextualSpacing/>
              <w:jc w:val="both"/>
              <w:rPr>
                <w:rFonts w:eastAsia="Calibri" w:cstheme="minorHAnsi"/>
                <w:b/>
              </w:rPr>
            </w:pPr>
            <w:r w:rsidRPr="00991C34">
              <w:rPr>
                <w:rFonts w:eastAsia="Calibri" w:cstheme="minorHAnsi"/>
                <w:b/>
              </w:rPr>
              <w:t>GR3</w:t>
            </w:r>
          </w:p>
        </w:tc>
        <w:tc>
          <w:tcPr>
            <w:tcW w:w="6379" w:type="dxa"/>
          </w:tcPr>
          <w:p w14:paraId="4F7EE3C8" w14:textId="43D41649" w:rsidR="004862AD" w:rsidRPr="00991C34" w:rsidRDefault="004862AD" w:rsidP="004862AD">
            <w:pPr>
              <w:contextualSpacing/>
              <w:jc w:val="both"/>
              <w:rPr>
                <w:rFonts w:eastAsia="Calibri" w:cstheme="minorHAnsi"/>
              </w:rPr>
            </w:pPr>
            <w:r w:rsidRPr="00991C34">
              <w:rPr>
                <w:rFonts w:eastAsia="Calibri" w:cstheme="minorHAnsi"/>
              </w:rPr>
              <w:t>Grupo de Resultados Reducción de violencia y grupos en situación de vulnerabilidad.</w:t>
            </w:r>
          </w:p>
        </w:tc>
      </w:tr>
      <w:tr w:rsidR="004862AD" w:rsidRPr="00991C34" w14:paraId="0CC0CAF1" w14:textId="77777777" w:rsidTr="00C34FAA">
        <w:trPr>
          <w:trHeight w:val="280"/>
        </w:trPr>
        <w:tc>
          <w:tcPr>
            <w:tcW w:w="1565" w:type="dxa"/>
          </w:tcPr>
          <w:p w14:paraId="6C2A052D" w14:textId="6E14CDD3" w:rsidR="004862AD" w:rsidRPr="00991C34" w:rsidRDefault="004862AD" w:rsidP="004862AD">
            <w:pPr>
              <w:contextualSpacing/>
              <w:jc w:val="both"/>
              <w:rPr>
                <w:rFonts w:eastAsia="Calibri" w:cstheme="minorHAnsi"/>
                <w:b/>
              </w:rPr>
            </w:pPr>
            <w:r w:rsidRPr="00991C34">
              <w:rPr>
                <w:rFonts w:eastAsia="Calibri" w:cstheme="minorHAnsi"/>
                <w:b/>
              </w:rPr>
              <w:t>GRC</w:t>
            </w:r>
          </w:p>
        </w:tc>
        <w:tc>
          <w:tcPr>
            <w:tcW w:w="6379" w:type="dxa"/>
          </w:tcPr>
          <w:p w14:paraId="23158CA1" w14:textId="560E6D66" w:rsidR="004862AD" w:rsidRPr="00991C34" w:rsidRDefault="004862AD" w:rsidP="004862AD">
            <w:pPr>
              <w:contextualSpacing/>
              <w:jc w:val="both"/>
              <w:rPr>
                <w:rFonts w:eastAsia="Calibri" w:cstheme="minorHAnsi"/>
              </w:rPr>
            </w:pPr>
            <w:r w:rsidRPr="00991C34">
              <w:rPr>
                <w:rFonts w:eastAsia="Calibri" w:cstheme="minorHAnsi"/>
              </w:rPr>
              <w:t>Grupo de Resultados de Comunicación.</w:t>
            </w:r>
          </w:p>
        </w:tc>
      </w:tr>
      <w:tr w:rsidR="00463E23" w:rsidRPr="00991C34" w14:paraId="3F142D33" w14:textId="77777777" w:rsidTr="00C34FAA">
        <w:trPr>
          <w:trHeight w:val="280"/>
        </w:trPr>
        <w:tc>
          <w:tcPr>
            <w:tcW w:w="1565" w:type="dxa"/>
          </w:tcPr>
          <w:p w14:paraId="766A16BA" w14:textId="0416C2EA" w:rsidR="00463E23" w:rsidRPr="001A506D" w:rsidRDefault="00463E23" w:rsidP="004862AD">
            <w:pPr>
              <w:contextualSpacing/>
              <w:jc w:val="both"/>
              <w:rPr>
                <w:rFonts w:eastAsia="Calibri" w:cstheme="minorHAnsi"/>
                <w:b/>
                <w:bCs/>
              </w:rPr>
            </w:pPr>
            <w:r w:rsidRPr="001A506D">
              <w:rPr>
                <w:rFonts w:cstheme="minorHAnsi"/>
                <w:b/>
                <w:bCs/>
              </w:rPr>
              <w:t>GTG</w:t>
            </w:r>
          </w:p>
        </w:tc>
        <w:tc>
          <w:tcPr>
            <w:tcW w:w="6379" w:type="dxa"/>
          </w:tcPr>
          <w:p w14:paraId="5EF6D9F3" w14:textId="4BB1E1C9" w:rsidR="00463E23" w:rsidRPr="00991C34" w:rsidRDefault="00463E23" w:rsidP="004862AD">
            <w:pPr>
              <w:contextualSpacing/>
              <w:jc w:val="both"/>
              <w:rPr>
                <w:rFonts w:eastAsia="Calibri" w:cstheme="minorHAnsi"/>
              </w:rPr>
            </w:pPr>
            <w:r w:rsidRPr="00991C34">
              <w:rPr>
                <w:rFonts w:eastAsia="Calibri" w:cstheme="minorHAnsi"/>
              </w:rPr>
              <w:t>Grupo Técnico de Género</w:t>
            </w:r>
          </w:p>
        </w:tc>
      </w:tr>
      <w:tr w:rsidR="004862AD" w:rsidRPr="00991C34" w14:paraId="7FBEF853" w14:textId="77777777" w:rsidTr="00C34FAA">
        <w:trPr>
          <w:trHeight w:val="280"/>
        </w:trPr>
        <w:tc>
          <w:tcPr>
            <w:tcW w:w="1565" w:type="dxa"/>
          </w:tcPr>
          <w:p w14:paraId="62DC5A78" w14:textId="675516C3" w:rsidR="004862AD" w:rsidRPr="00991C34" w:rsidRDefault="004862AD" w:rsidP="004862AD">
            <w:pPr>
              <w:contextualSpacing/>
              <w:jc w:val="both"/>
              <w:rPr>
                <w:rFonts w:eastAsia="Calibri" w:cstheme="minorHAnsi"/>
                <w:b/>
                <w:bCs/>
              </w:rPr>
            </w:pPr>
            <w:r w:rsidRPr="00991C34">
              <w:rPr>
                <w:rFonts w:eastAsia="Calibri" w:cstheme="minorHAnsi"/>
                <w:b/>
                <w:bCs/>
              </w:rPr>
              <w:t>LGBTI</w:t>
            </w:r>
          </w:p>
        </w:tc>
        <w:tc>
          <w:tcPr>
            <w:tcW w:w="6379" w:type="dxa"/>
          </w:tcPr>
          <w:p w14:paraId="3A879DD6" w14:textId="25CCC139" w:rsidR="004862AD" w:rsidRPr="00991C34" w:rsidRDefault="004862AD" w:rsidP="004862AD">
            <w:pPr>
              <w:contextualSpacing/>
              <w:jc w:val="both"/>
              <w:rPr>
                <w:rFonts w:eastAsia="Calibri" w:cstheme="minorHAnsi"/>
              </w:rPr>
            </w:pPr>
            <w:r w:rsidRPr="00991C34">
              <w:rPr>
                <w:rFonts w:eastAsia="Calibri" w:cstheme="minorHAnsi"/>
              </w:rPr>
              <w:t xml:space="preserve">Lesbianas, </w:t>
            </w:r>
            <w:proofErr w:type="spellStart"/>
            <w:r w:rsidRPr="00991C34">
              <w:rPr>
                <w:rFonts w:eastAsia="Calibri" w:cstheme="minorHAnsi"/>
              </w:rPr>
              <w:t>gays</w:t>
            </w:r>
            <w:proofErr w:type="spellEnd"/>
            <w:r w:rsidRPr="00991C34">
              <w:rPr>
                <w:rFonts w:eastAsia="Calibri" w:cstheme="minorHAnsi"/>
              </w:rPr>
              <w:t>, bisexuales, transexuales, transgénero e intersexuales.</w:t>
            </w:r>
          </w:p>
        </w:tc>
      </w:tr>
      <w:tr w:rsidR="004862AD" w:rsidRPr="00991C34" w14:paraId="64DDF09C" w14:textId="77777777" w:rsidTr="00C34FAA">
        <w:trPr>
          <w:trHeight w:val="280"/>
        </w:trPr>
        <w:tc>
          <w:tcPr>
            <w:tcW w:w="1565" w:type="dxa"/>
          </w:tcPr>
          <w:p w14:paraId="54786221" w14:textId="729F6A35" w:rsidR="004862AD" w:rsidRPr="00991C34" w:rsidRDefault="004862AD" w:rsidP="004862AD">
            <w:pPr>
              <w:contextualSpacing/>
              <w:jc w:val="both"/>
              <w:rPr>
                <w:rFonts w:eastAsia="Calibri" w:cstheme="minorHAnsi"/>
                <w:b/>
                <w:bCs/>
                <w:lang w:val="es-ES"/>
              </w:rPr>
            </w:pPr>
            <w:r w:rsidRPr="00991C34">
              <w:rPr>
                <w:rFonts w:eastAsia="Calibri" w:cstheme="minorHAnsi"/>
                <w:b/>
                <w:bCs/>
                <w:lang w:val="es-ES"/>
              </w:rPr>
              <w:t>M&amp;E</w:t>
            </w:r>
          </w:p>
        </w:tc>
        <w:tc>
          <w:tcPr>
            <w:tcW w:w="6379" w:type="dxa"/>
          </w:tcPr>
          <w:p w14:paraId="295960A9" w14:textId="0CE3648E" w:rsidR="004862AD" w:rsidRPr="00991C34" w:rsidRDefault="004862AD" w:rsidP="004862AD">
            <w:pPr>
              <w:contextualSpacing/>
              <w:jc w:val="both"/>
              <w:rPr>
                <w:rFonts w:eastAsia="Calibri" w:cstheme="minorHAnsi"/>
              </w:rPr>
            </w:pPr>
            <w:r w:rsidRPr="00991C34">
              <w:rPr>
                <w:rFonts w:eastAsia="Calibri" w:cstheme="minorHAnsi"/>
                <w:lang w:val="es-ES"/>
              </w:rPr>
              <w:t>Monitoreo y Evaluación.</w:t>
            </w:r>
          </w:p>
        </w:tc>
      </w:tr>
      <w:tr w:rsidR="003B5F1D" w:rsidRPr="00991C34" w14:paraId="7A73E6D7" w14:textId="77777777" w:rsidTr="00C34FAA">
        <w:trPr>
          <w:trHeight w:val="280"/>
        </w:trPr>
        <w:tc>
          <w:tcPr>
            <w:tcW w:w="1565" w:type="dxa"/>
          </w:tcPr>
          <w:p w14:paraId="2CB99A1B" w14:textId="593CD6C5" w:rsidR="003B5F1D" w:rsidRPr="00991C34" w:rsidRDefault="003B5F1D" w:rsidP="003B5F1D">
            <w:pPr>
              <w:contextualSpacing/>
              <w:jc w:val="both"/>
              <w:rPr>
                <w:rFonts w:eastAsia="Calibri" w:cstheme="minorHAnsi"/>
                <w:b/>
                <w:bCs/>
              </w:rPr>
            </w:pPr>
            <w:r w:rsidRPr="00991C34">
              <w:rPr>
                <w:rFonts w:eastAsia="Calibri" w:cstheme="minorHAnsi"/>
                <w:b/>
              </w:rPr>
              <w:t>OACNUD</w:t>
            </w:r>
          </w:p>
        </w:tc>
        <w:tc>
          <w:tcPr>
            <w:tcW w:w="6379" w:type="dxa"/>
          </w:tcPr>
          <w:p w14:paraId="6759C8A9" w14:textId="0E082F3E" w:rsidR="003B5F1D" w:rsidRPr="00991C34" w:rsidRDefault="003B5F1D" w:rsidP="003B5F1D">
            <w:pPr>
              <w:contextualSpacing/>
              <w:jc w:val="both"/>
              <w:rPr>
                <w:rFonts w:eastAsia="Calibri" w:cstheme="minorHAnsi"/>
              </w:rPr>
            </w:pPr>
            <w:r w:rsidRPr="00991C34">
              <w:rPr>
                <w:rFonts w:eastAsia="Calibri" w:cstheme="minorHAnsi"/>
              </w:rPr>
              <w:t>Oficina del Alto Comisionado de las Naciones Unidas para los Derechos Humanos.</w:t>
            </w:r>
          </w:p>
        </w:tc>
      </w:tr>
      <w:tr w:rsidR="003B5F1D" w:rsidRPr="00991C34" w14:paraId="1F2AE767" w14:textId="77777777" w:rsidTr="00C34FAA">
        <w:trPr>
          <w:trHeight w:val="280"/>
        </w:trPr>
        <w:tc>
          <w:tcPr>
            <w:tcW w:w="1565" w:type="dxa"/>
          </w:tcPr>
          <w:p w14:paraId="1D7BBFD5" w14:textId="6BC21166" w:rsidR="003B5F1D" w:rsidRPr="00991C34" w:rsidRDefault="003B5F1D" w:rsidP="003B5F1D">
            <w:pPr>
              <w:contextualSpacing/>
              <w:jc w:val="both"/>
              <w:rPr>
                <w:rFonts w:eastAsia="Calibri" w:cstheme="minorHAnsi"/>
                <w:b/>
              </w:rPr>
            </w:pPr>
            <w:r w:rsidRPr="00991C34">
              <w:rPr>
                <w:rFonts w:eastAsia="Calibri" w:cstheme="minorHAnsi"/>
                <w:b/>
                <w:bCs/>
              </w:rPr>
              <w:t>OCR</w:t>
            </w:r>
          </w:p>
        </w:tc>
        <w:tc>
          <w:tcPr>
            <w:tcW w:w="6379" w:type="dxa"/>
          </w:tcPr>
          <w:p w14:paraId="2F7B103E" w14:textId="37BF5741" w:rsidR="003B5F1D" w:rsidRPr="00991C34" w:rsidRDefault="003B5F1D" w:rsidP="003B5F1D">
            <w:pPr>
              <w:contextualSpacing/>
              <w:jc w:val="both"/>
              <w:rPr>
                <w:rFonts w:eastAsia="Calibri" w:cstheme="minorHAnsi"/>
              </w:rPr>
            </w:pPr>
            <w:r w:rsidRPr="00991C34">
              <w:rPr>
                <w:rFonts w:eastAsia="Calibri" w:cstheme="minorHAnsi"/>
              </w:rPr>
              <w:t>Oficina del/ la Coordinador/a Residente.</w:t>
            </w:r>
          </w:p>
        </w:tc>
      </w:tr>
      <w:tr w:rsidR="003B5F1D" w:rsidRPr="00991C34" w14:paraId="3D5113CC" w14:textId="77777777" w:rsidTr="00C34FAA">
        <w:trPr>
          <w:trHeight w:val="280"/>
        </w:trPr>
        <w:tc>
          <w:tcPr>
            <w:tcW w:w="1565" w:type="dxa"/>
          </w:tcPr>
          <w:p w14:paraId="3F192099" w14:textId="3D9729F8" w:rsidR="003B5F1D" w:rsidRPr="00991C34" w:rsidRDefault="003B5F1D" w:rsidP="003B5F1D">
            <w:pPr>
              <w:contextualSpacing/>
              <w:jc w:val="both"/>
              <w:rPr>
                <w:rFonts w:eastAsia="Calibri" w:cstheme="minorHAnsi"/>
                <w:b/>
                <w:bCs/>
                <w:lang w:val="es-ES"/>
              </w:rPr>
            </w:pPr>
            <w:r w:rsidRPr="00991C34">
              <w:rPr>
                <w:rFonts w:eastAsia="Calibri" w:cstheme="minorHAnsi"/>
                <w:b/>
              </w:rPr>
              <w:t>ODS</w:t>
            </w:r>
          </w:p>
        </w:tc>
        <w:tc>
          <w:tcPr>
            <w:tcW w:w="6379" w:type="dxa"/>
          </w:tcPr>
          <w:p w14:paraId="420462DA" w14:textId="126551D5" w:rsidR="003B5F1D" w:rsidRPr="00991C34" w:rsidRDefault="003B5F1D" w:rsidP="003B5F1D">
            <w:pPr>
              <w:contextualSpacing/>
              <w:jc w:val="both"/>
              <w:rPr>
                <w:rFonts w:eastAsia="Calibri" w:cstheme="minorHAnsi"/>
                <w:lang w:val="es-ES"/>
              </w:rPr>
            </w:pPr>
            <w:r w:rsidRPr="00991C34">
              <w:rPr>
                <w:rFonts w:eastAsia="Calibri" w:cstheme="minorHAnsi"/>
              </w:rPr>
              <w:t>Objetivos de Desarrollo Sostenible.</w:t>
            </w:r>
          </w:p>
        </w:tc>
      </w:tr>
      <w:tr w:rsidR="003B5F1D" w:rsidRPr="00991C34" w14:paraId="6206DC6A" w14:textId="77777777" w:rsidTr="00C34FAA">
        <w:trPr>
          <w:trHeight w:val="280"/>
        </w:trPr>
        <w:tc>
          <w:tcPr>
            <w:tcW w:w="1565" w:type="dxa"/>
          </w:tcPr>
          <w:p w14:paraId="43E546E9" w14:textId="466E0805" w:rsidR="003B5F1D" w:rsidRPr="00991C34" w:rsidRDefault="003B5F1D" w:rsidP="003B5F1D">
            <w:pPr>
              <w:contextualSpacing/>
              <w:jc w:val="both"/>
              <w:rPr>
                <w:rFonts w:eastAsia="Calibri" w:cstheme="minorHAnsi"/>
                <w:b/>
              </w:rPr>
            </w:pPr>
            <w:r w:rsidRPr="00991C34">
              <w:rPr>
                <w:rFonts w:eastAsia="Calibri" w:cstheme="minorHAnsi"/>
                <w:b/>
                <w:bCs/>
              </w:rPr>
              <w:t xml:space="preserve">OMT </w:t>
            </w:r>
          </w:p>
        </w:tc>
        <w:tc>
          <w:tcPr>
            <w:tcW w:w="6379" w:type="dxa"/>
          </w:tcPr>
          <w:p w14:paraId="4DDE3E3F" w14:textId="5401251B" w:rsidR="003B5F1D" w:rsidRPr="00991C34" w:rsidRDefault="003B5F1D" w:rsidP="003B5F1D">
            <w:pPr>
              <w:contextualSpacing/>
              <w:jc w:val="both"/>
              <w:rPr>
                <w:rFonts w:eastAsia="Calibri" w:cstheme="minorHAnsi"/>
              </w:rPr>
            </w:pPr>
            <w:r w:rsidRPr="00991C34">
              <w:rPr>
                <w:rFonts w:eastAsia="Calibri" w:cstheme="minorHAnsi"/>
              </w:rPr>
              <w:t>Equipo de Gestión de Operaciones (por sus siglas en inglés).</w:t>
            </w:r>
          </w:p>
        </w:tc>
      </w:tr>
      <w:tr w:rsidR="003B5F1D" w:rsidRPr="00991C34" w14:paraId="12FAC305" w14:textId="77777777" w:rsidTr="00C34FAA">
        <w:trPr>
          <w:trHeight w:val="280"/>
        </w:trPr>
        <w:tc>
          <w:tcPr>
            <w:tcW w:w="1565" w:type="dxa"/>
          </w:tcPr>
          <w:p w14:paraId="1DF59C9C" w14:textId="59CCF488" w:rsidR="003B5F1D" w:rsidRPr="00991C34" w:rsidRDefault="003B5F1D" w:rsidP="003B5F1D">
            <w:pPr>
              <w:contextualSpacing/>
              <w:jc w:val="both"/>
              <w:rPr>
                <w:rFonts w:cstheme="minorHAnsi"/>
                <w:b/>
                <w:lang w:val="en-US"/>
              </w:rPr>
            </w:pPr>
            <w:r w:rsidRPr="00991C34">
              <w:rPr>
                <w:rFonts w:eastAsia="Calibri" w:cstheme="minorHAnsi"/>
                <w:b/>
              </w:rPr>
              <w:t>OCR</w:t>
            </w:r>
          </w:p>
        </w:tc>
        <w:tc>
          <w:tcPr>
            <w:tcW w:w="6379" w:type="dxa"/>
          </w:tcPr>
          <w:p w14:paraId="7285D2F4" w14:textId="77777777" w:rsidR="003B5F1D" w:rsidRPr="00991C34" w:rsidRDefault="003B5F1D" w:rsidP="003B5F1D">
            <w:pPr>
              <w:contextualSpacing/>
              <w:jc w:val="both"/>
              <w:rPr>
                <w:rFonts w:cstheme="minorHAnsi"/>
              </w:rPr>
            </w:pPr>
          </w:p>
        </w:tc>
      </w:tr>
      <w:tr w:rsidR="003B5F1D" w:rsidRPr="00991C34" w14:paraId="56BBC9F7" w14:textId="77777777" w:rsidTr="00C34FAA">
        <w:trPr>
          <w:trHeight w:val="280"/>
        </w:trPr>
        <w:tc>
          <w:tcPr>
            <w:tcW w:w="1565" w:type="dxa"/>
          </w:tcPr>
          <w:p w14:paraId="058F0B3C" w14:textId="26CDDA74" w:rsidR="003B5F1D" w:rsidRPr="00991C34" w:rsidRDefault="003B5F1D" w:rsidP="003B5F1D">
            <w:pPr>
              <w:contextualSpacing/>
              <w:jc w:val="both"/>
              <w:rPr>
                <w:rFonts w:cstheme="minorHAnsi"/>
                <w:b/>
                <w:lang w:val="en-US"/>
              </w:rPr>
            </w:pPr>
            <w:r w:rsidRPr="00991C34">
              <w:rPr>
                <w:rFonts w:eastAsia="Calibri" w:cstheme="minorHAnsi"/>
                <w:b/>
              </w:rPr>
              <w:t>OSC</w:t>
            </w:r>
          </w:p>
        </w:tc>
        <w:tc>
          <w:tcPr>
            <w:tcW w:w="6379" w:type="dxa"/>
          </w:tcPr>
          <w:p w14:paraId="5BAEA9FA" w14:textId="42424DD6" w:rsidR="003B5F1D" w:rsidRPr="00991C34" w:rsidRDefault="003B5F1D" w:rsidP="003B5F1D">
            <w:pPr>
              <w:contextualSpacing/>
              <w:jc w:val="both"/>
              <w:rPr>
                <w:rFonts w:cstheme="minorHAnsi"/>
              </w:rPr>
            </w:pPr>
            <w:r w:rsidRPr="00991C34">
              <w:rPr>
                <w:rFonts w:eastAsia="Calibri" w:cstheme="minorHAnsi"/>
              </w:rPr>
              <w:t>Organizaciones de la sociedad civil.</w:t>
            </w:r>
          </w:p>
        </w:tc>
      </w:tr>
      <w:tr w:rsidR="003B5F1D" w:rsidRPr="00991C34" w14:paraId="48B1983E" w14:textId="77777777" w:rsidTr="00C34FAA">
        <w:trPr>
          <w:trHeight w:val="280"/>
        </w:trPr>
        <w:tc>
          <w:tcPr>
            <w:tcW w:w="1565" w:type="dxa"/>
          </w:tcPr>
          <w:p w14:paraId="2755D62E" w14:textId="3498107F" w:rsidR="003B5F1D" w:rsidRPr="00991C34" w:rsidRDefault="003B5F1D" w:rsidP="003B5F1D">
            <w:pPr>
              <w:contextualSpacing/>
              <w:jc w:val="both"/>
              <w:rPr>
                <w:rFonts w:eastAsia="Calibri" w:cstheme="minorHAnsi"/>
                <w:b/>
              </w:rPr>
            </w:pPr>
            <w:r w:rsidRPr="00991C34">
              <w:rPr>
                <w:rFonts w:cstheme="minorHAnsi"/>
                <w:b/>
                <w:lang w:val="en-US"/>
              </w:rPr>
              <w:t>OIM</w:t>
            </w:r>
          </w:p>
        </w:tc>
        <w:tc>
          <w:tcPr>
            <w:tcW w:w="6379" w:type="dxa"/>
          </w:tcPr>
          <w:p w14:paraId="23066DDE" w14:textId="48BDA23E" w:rsidR="003B5F1D" w:rsidRPr="00991C34" w:rsidRDefault="003B5F1D" w:rsidP="003B5F1D">
            <w:pPr>
              <w:contextualSpacing/>
              <w:jc w:val="both"/>
              <w:rPr>
                <w:rFonts w:eastAsia="Calibri" w:cstheme="minorHAnsi"/>
              </w:rPr>
            </w:pPr>
            <w:r w:rsidRPr="00991C34">
              <w:rPr>
                <w:rFonts w:cstheme="minorHAnsi"/>
              </w:rPr>
              <w:t>Organización Internacional para las Migraciones (</w:t>
            </w:r>
            <w:r w:rsidRPr="00991C34">
              <w:rPr>
                <w:rFonts w:eastAsia="Calibri" w:cstheme="minorHAnsi"/>
              </w:rPr>
              <w:t>por sus siglas en inglés</w:t>
            </w:r>
            <w:r w:rsidRPr="00991C34">
              <w:rPr>
                <w:rFonts w:cstheme="minorHAnsi"/>
              </w:rPr>
              <w:t>).</w:t>
            </w:r>
          </w:p>
        </w:tc>
      </w:tr>
      <w:tr w:rsidR="003B5F1D" w:rsidRPr="00991C34" w14:paraId="3C10C77C" w14:textId="77777777" w:rsidTr="00C34FAA">
        <w:trPr>
          <w:trHeight w:val="280"/>
        </w:trPr>
        <w:tc>
          <w:tcPr>
            <w:tcW w:w="1565" w:type="dxa"/>
          </w:tcPr>
          <w:p w14:paraId="5B019C69" w14:textId="3DB6650F" w:rsidR="003B5F1D" w:rsidRPr="00991C34" w:rsidRDefault="003B5F1D" w:rsidP="003B5F1D">
            <w:pPr>
              <w:contextualSpacing/>
              <w:jc w:val="both"/>
              <w:rPr>
                <w:rFonts w:cstheme="minorHAnsi"/>
                <w:b/>
                <w:lang w:val="en-US"/>
              </w:rPr>
            </w:pPr>
            <w:r w:rsidRPr="00991C34">
              <w:rPr>
                <w:rFonts w:cstheme="minorHAnsi"/>
                <w:b/>
                <w:lang w:val="en-US"/>
              </w:rPr>
              <w:t>OIT</w:t>
            </w:r>
          </w:p>
        </w:tc>
        <w:tc>
          <w:tcPr>
            <w:tcW w:w="6379" w:type="dxa"/>
          </w:tcPr>
          <w:p w14:paraId="67DA4833" w14:textId="0DB4C4B1" w:rsidR="003B5F1D" w:rsidRPr="00991C34" w:rsidRDefault="003B5F1D" w:rsidP="003B5F1D">
            <w:pPr>
              <w:contextualSpacing/>
              <w:jc w:val="both"/>
              <w:rPr>
                <w:rFonts w:cstheme="minorHAnsi"/>
              </w:rPr>
            </w:pPr>
            <w:r w:rsidRPr="00991C34">
              <w:rPr>
                <w:rFonts w:cstheme="minorHAnsi"/>
              </w:rPr>
              <w:t>Organización Internacional del Trabajo</w:t>
            </w:r>
          </w:p>
        </w:tc>
      </w:tr>
      <w:tr w:rsidR="003B5F1D" w:rsidRPr="00991C34" w14:paraId="55B08E9B" w14:textId="77777777" w:rsidTr="00C34FAA">
        <w:trPr>
          <w:trHeight w:val="280"/>
        </w:trPr>
        <w:tc>
          <w:tcPr>
            <w:tcW w:w="1565" w:type="dxa"/>
          </w:tcPr>
          <w:p w14:paraId="572F7EDD" w14:textId="3E8E2181" w:rsidR="003B5F1D" w:rsidRPr="00991C34" w:rsidRDefault="003B5F1D" w:rsidP="003B5F1D">
            <w:pPr>
              <w:contextualSpacing/>
              <w:jc w:val="both"/>
              <w:rPr>
                <w:rFonts w:eastAsia="Calibri" w:cstheme="minorHAnsi"/>
                <w:b/>
              </w:rPr>
            </w:pPr>
            <w:r w:rsidRPr="00991C34">
              <w:rPr>
                <w:rFonts w:eastAsia="Calibri" w:cstheme="minorHAnsi"/>
                <w:b/>
              </w:rPr>
              <w:t>ONG</w:t>
            </w:r>
          </w:p>
        </w:tc>
        <w:tc>
          <w:tcPr>
            <w:tcW w:w="6379" w:type="dxa"/>
          </w:tcPr>
          <w:p w14:paraId="5422CA1D" w14:textId="4AF956A6" w:rsidR="003B5F1D" w:rsidRPr="00991C34" w:rsidRDefault="003B5F1D" w:rsidP="003B5F1D">
            <w:pPr>
              <w:contextualSpacing/>
              <w:jc w:val="both"/>
              <w:rPr>
                <w:rFonts w:eastAsia="Calibri" w:cstheme="minorHAnsi"/>
              </w:rPr>
            </w:pPr>
            <w:r w:rsidRPr="00991C34">
              <w:rPr>
                <w:rFonts w:eastAsia="Calibri" w:cstheme="minorHAnsi"/>
              </w:rPr>
              <w:t>Organizaciones no gubernamentales.</w:t>
            </w:r>
          </w:p>
        </w:tc>
      </w:tr>
      <w:tr w:rsidR="003B5F1D" w:rsidRPr="00991C34" w14:paraId="3526B069" w14:textId="77777777" w:rsidTr="00C34FAA">
        <w:trPr>
          <w:trHeight w:val="280"/>
        </w:trPr>
        <w:tc>
          <w:tcPr>
            <w:tcW w:w="1565" w:type="dxa"/>
          </w:tcPr>
          <w:p w14:paraId="0B62F07F" w14:textId="06409604" w:rsidR="003B5F1D" w:rsidRPr="00991C34" w:rsidRDefault="003B5F1D" w:rsidP="003B5F1D">
            <w:pPr>
              <w:contextualSpacing/>
              <w:jc w:val="both"/>
              <w:rPr>
                <w:rFonts w:eastAsia="Calibri" w:cstheme="minorHAnsi"/>
                <w:b/>
              </w:rPr>
            </w:pPr>
            <w:r w:rsidRPr="00991C34">
              <w:rPr>
                <w:rFonts w:eastAsia="Calibri" w:cstheme="minorHAnsi"/>
                <w:b/>
                <w:bCs/>
              </w:rPr>
              <w:t>ONU</w:t>
            </w:r>
          </w:p>
        </w:tc>
        <w:tc>
          <w:tcPr>
            <w:tcW w:w="6379" w:type="dxa"/>
          </w:tcPr>
          <w:p w14:paraId="6DB0DD4C" w14:textId="5A7DEFFA" w:rsidR="003B5F1D" w:rsidRPr="00991C34" w:rsidRDefault="003B5F1D" w:rsidP="003B5F1D">
            <w:pPr>
              <w:contextualSpacing/>
              <w:jc w:val="both"/>
              <w:rPr>
                <w:rFonts w:eastAsia="Calibri" w:cstheme="minorHAnsi"/>
              </w:rPr>
            </w:pPr>
            <w:r w:rsidRPr="00991C34">
              <w:rPr>
                <w:rFonts w:eastAsia="Calibri" w:cstheme="minorHAnsi"/>
              </w:rPr>
              <w:t>Organización de Naciones Unidas.</w:t>
            </w:r>
          </w:p>
        </w:tc>
      </w:tr>
      <w:tr w:rsidR="007314C2" w:rsidRPr="00991C34" w14:paraId="466CBC30" w14:textId="77777777" w:rsidTr="00C34FAA">
        <w:trPr>
          <w:trHeight w:val="280"/>
        </w:trPr>
        <w:tc>
          <w:tcPr>
            <w:tcW w:w="1565" w:type="dxa"/>
          </w:tcPr>
          <w:p w14:paraId="25D6EE42" w14:textId="159E2CE6" w:rsidR="007314C2" w:rsidRPr="001A506D" w:rsidRDefault="007314C2" w:rsidP="003B5F1D">
            <w:pPr>
              <w:contextualSpacing/>
              <w:jc w:val="both"/>
              <w:rPr>
                <w:rFonts w:cstheme="minorHAnsi"/>
                <w:b/>
                <w:bCs/>
                <w:lang w:val="en-US"/>
              </w:rPr>
            </w:pPr>
            <w:r w:rsidRPr="001A506D">
              <w:rPr>
                <w:rFonts w:cstheme="minorHAnsi"/>
                <w:b/>
                <w:bCs/>
              </w:rPr>
              <w:t>ONUDI</w:t>
            </w:r>
          </w:p>
        </w:tc>
        <w:tc>
          <w:tcPr>
            <w:tcW w:w="6379" w:type="dxa"/>
          </w:tcPr>
          <w:p w14:paraId="417F29A0" w14:textId="187BDC0A" w:rsidR="007314C2" w:rsidRPr="00991C34" w:rsidRDefault="004B4EF3" w:rsidP="003B5F1D">
            <w:pPr>
              <w:contextualSpacing/>
              <w:jc w:val="both"/>
              <w:rPr>
                <w:rFonts w:cstheme="minorHAnsi"/>
              </w:rPr>
            </w:pPr>
            <w:r w:rsidRPr="00991C34">
              <w:rPr>
                <w:rFonts w:cstheme="minorHAnsi"/>
              </w:rPr>
              <w:t>Organización de las Naciones Unidas para el Desarrollo Industrial</w:t>
            </w:r>
          </w:p>
        </w:tc>
      </w:tr>
      <w:tr w:rsidR="003B5F1D" w:rsidRPr="00991C34" w14:paraId="2A8E7CAD" w14:textId="77777777" w:rsidTr="00C34FAA">
        <w:trPr>
          <w:trHeight w:val="280"/>
        </w:trPr>
        <w:tc>
          <w:tcPr>
            <w:tcW w:w="1565" w:type="dxa"/>
          </w:tcPr>
          <w:p w14:paraId="2F54204B" w14:textId="4222C527" w:rsidR="003B5F1D" w:rsidRPr="00991C34" w:rsidRDefault="003B5F1D" w:rsidP="003B5F1D">
            <w:pPr>
              <w:contextualSpacing/>
              <w:jc w:val="both"/>
              <w:rPr>
                <w:rFonts w:eastAsia="Calibri" w:cstheme="minorHAnsi"/>
                <w:b/>
                <w:bCs/>
              </w:rPr>
            </w:pPr>
            <w:r w:rsidRPr="00991C34">
              <w:rPr>
                <w:rFonts w:cstheme="minorHAnsi"/>
                <w:b/>
                <w:lang w:val="en-US"/>
              </w:rPr>
              <w:t>ONU Mujeres</w:t>
            </w:r>
          </w:p>
        </w:tc>
        <w:tc>
          <w:tcPr>
            <w:tcW w:w="6379" w:type="dxa"/>
          </w:tcPr>
          <w:p w14:paraId="4967B4C3" w14:textId="4AF238E5" w:rsidR="003B5F1D" w:rsidRPr="00991C34" w:rsidRDefault="003B5F1D" w:rsidP="003B5F1D">
            <w:pPr>
              <w:contextualSpacing/>
              <w:jc w:val="both"/>
              <w:rPr>
                <w:rFonts w:eastAsia="Calibri" w:cstheme="minorHAnsi"/>
              </w:rPr>
            </w:pPr>
            <w:r w:rsidRPr="00991C34">
              <w:rPr>
                <w:rFonts w:cstheme="minorHAnsi"/>
              </w:rPr>
              <w:t>Organización de las Naciones Unidas dedicada a promover la igualdad de género y el empoderamiento de las mujeres.</w:t>
            </w:r>
          </w:p>
        </w:tc>
      </w:tr>
      <w:tr w:rsidR="006B38D6" w:rsidRPr="00991C34" w14:paraId="1D1D6449" w14:textId="77777777" w:rsidTr="00C34FAA">
        <w:trPr>
          <w:trHeight w:val="280"/>
        </w:trPr>
        <w:tc>
          <w:tcPr>
            <w:tcW w:w="1565" w:type="dxa"/>
          </w:tcPr>
          <w:p w14:paraId="3357307C" w14:textId="0B9D14FF" w:rsidR="006B38D6" w:rsidRPr="00991C34" w:rsidRDefault="006B38D6" w:rsidP="003B5F1D">
            <w:pPr>
              <w:contextualSpacing/>
              <w:jc w:val="both"/>
              <w:rPr>
                <w:rFonts w:cstheme="minorHAnsi"/>
                <w:b/>
                <w:bCs/>
              </w:rPr>
            </w:pPr>
            <w:r w:rsidRPr="00991C34">
              <w:rPr>
                <w:rFonts w:cstheme="minorHAnsi"/>
                <w:b/>
                <w:bCs/>
              </w:rPr>
              <w:t>ONUSIDA</w:t>
            </w:r>
          </w:p>
        </w:tc>
        <w:tc>
          <w:tcPr>
            <w:tcW w:w="6379" w:type="dxa"/>
          </w:tcPr>
          <w:p w14:paraId="32EBDA2B" w14:textId="3756A8B0" w:rsidR="006B38D6" w:rsidRPr="00991C34" w:rsidRDefault="00AA20FA" w:rsidP="003B5F1D">
            <w:pPr>
              <w:contextualSpacing/>
              <w:jc w:val="both"/>
              <w:rPr>
                <w:rFonts w:eastAsia="Calibri" w:cstheme="minorHAnsi"/>
              </w:rPr>
            </w:pPr>
            <w:r w:rsidRPr="00991C34">
              <w:rPr>
                <w:rFonts w:eastAsia="Calibri" w:cstheme="minorHAnsi"/>
              </w:rPr>
              <w:t>Programa Conjunto de las Naciones Unidas sobre el VIH/sida</w:t>
            </w:r>
          </w:p>
        </w:tc>
      </w:tr>
      <w:tr w:rsidR="003B5F1D" w:rsidRPr="00991C34" w14:paraId="01CE1BF0" w14:textId="77777777" w:rsidTr="00C34FAA">
        <w:trPr>
          <w:trHeight w:val="280"/>
        </w:trPr>
        <w:tc>
          <w:tcPr>
            <w:tcW w:w="1565" w:type="dxa"/>
          </w:tcPr>
          <w:p w14:paraId="05A2AB30" w14:textId="35055F1F" w:rsidR="003B5F1D" w:rsidRPr="00991C34" w:rsidRDefault="003B5F1D" w:rsidP="003B5F1D">
            <w:pPr>
              <w:contextualSpacing/>
              <w:jc w:val="both"/>
              <w:rPr>
                <w:rFonts w:eastAsia="Calibri" w:cstheme="minorHAnsi"/>
                <w:b/>
                <w:bCs/>
              </w:rPr>
            </w:pPr>
            <w:r w:rsidRPr="00991C34">
              <w:rPr>
                <w:rFonts w:cstheme="minorHAnsi"/>
                <w:b/>
                <w:bCs/>
              </w:rPr>
              <w:t>OPS</w:t>
            </w:r>
          </w:p>
        </w:tc>
        <w:tc>
          <w:tcPr>
            <w:tcW w:w="6379" w:type="dxa"/>
          </w:tcPr>
          <w:p w14:paraId="4C8E1525" w14:textId="4DABFFDA" w:rsidR="003B5F1D" w:rsidRPr="00991C34" w:rsidRDefault="00763B7B" w:rsidP="003B5F1D">
            <w:pPr>
              <w:contextualSpacing/>
              <w:jc w:val="both"/>
              <w:rPr>
                <w:rFonts w:eastAsia="Calibri" w:cstheme="minorHAnsi"/>
              </w:rPr>
            </w:pPr>
            <w:r w:rsidRPr="00991C34">
              <w:rPr>
                <w:rFonts w:eastAsia="Calibri" w:cstheme="minorHAnsi"/>
              </w:rPr>
              <w:t>Organización Panamericana de la Salud</w:t>
            </w:r>
          </w:p>
        </w:tc>
      </w:tr>
      <w:tr w:rsidR="003B5F1D" w:rsidRPr="00991C34" w14:paraId="0E7C7012" w14:textId="77777777" w:rsidTr="00C34FAA">
        <w:trPr>
          <w:trHeight w:val="114"/>
        </w:trPr>
        <w:tc>
          <w:tcPr>
            <w:tcW w:w="1565" w:type="dxa"/>
          </w:tcPr>
          <w:p w14:paraId="5D44D564" w14:textId="55241C4B" w:rsidR="003B5F1D" w:rsidRPr="00991C34" w:rsidRDefault="003B5F1D" w:rsidP="003B5F1D">
            <w:pPr>
              <w:contextualSpacing/>
              <w:jc w:val="both"/>
              <w:rPr>
                <w:rFonts w:eastAsia="Calibri" w:cstheme="minorHAnsi"/>
                <w:b/>
                <w:bCs/>
              </w:rPr>
            </w:pPr>
            <w:proofErr w:type="spellStart"/>
            <w:r w:rsidRPr="00991C34">
              <w:rPr>
                <w:rFonts w:eastAsia="Calibri" w:cstheme="minorHAnsi"/>
                <w:b/>
                <w:bCs/>
              </w:rPr>
              <w:t>PCs</w:t>
            </w:r>
            <w:proofErr w:type="spellEnd"/>
          </w:p>
        </w:tc>
        <w:tc>
          <w:tcPr>
            <w:tcW w:w="6379" w:type="dxa"/>
          </w:tcPr>
          <w:p w14:paraId="34BB3F69" w14:textId="5B218319" w:rsidR="003B5F1D" w:rsidRPr="00991C34" w:rsidRDefault="003B5F1D" w:rsidP="003B5F1D">
            <w:pPr>
              <w:contextualSpacing/>
              <w:jc w:val="both"/>
              <w:rPr>
                <w:rFonts w:eastAsia="Calibri" w:cstheme="minorHAnsi"/>
              </w:rPr>
            </w:pPr>
            <w:r w:rsidRPr="00991C34">
              <w:rPr>
                <w:rFonts w:eastAsia="Calibri" w:cstheme="minorHAnsi"/>
                <w:bCs/>
              </w:rPr>
              <w:t>Programas Conjuntos.</w:t>
            </w:r>
          </w:p>
        </w:tc>
      </w:tr>
      <w:tr w:rsidR="003B5F1D" w:rsidRPr="00991C34" w14:paraId="7829F307" w14:textId="77777777" w:rsidTr="00C34FAA">
        <w:trPr>
          <w:trHeight w:val="288"/>
        </w:trPr>
        <w:tc>
          <w:tcPr>
            <w:tcW w:w="1565" w:type="dxa"/>
          </w:tcPr>
          <w:p w14:paraId="3CA8137A" w14:textId="3F72A635" w:rsidR="003B5F1D" w:rsidRPr="00991C34" w:rsidRDefault="003B5F1D" w:rsidP="003B5F1D">
            <w:pPr>
              <w:contextualSpacing/>
              <w:jc w:val="both"/>
              <w:rPr>
                <w:rFonts w:eastAsia="Calibri" w:cstheme="minorHAnsi"/>
                <w:b/>
                <w:bCs/>
                <w:lang w:val="es-ES"/>
              </w:rPr>
            </w:pPr>
            <w:r w:rsidRPr="00991C34">
              <w:rPr>
                <w:rFonts w:cstheme="minorHAnsi"/>
                <w:b/>
                <w:bCs/>
              </w:rPr>
              <w:t>PDES</w:t>
            </w:r>
          </w:p>
        </w:tc>
        <w:tc>
          <w:tcPr>
            <w:tcW w:w="6379" w:type="dxa"/>
          </w:tcPr>
          <w:p w14:paraId="17000E1C" w14:textId="2FAF32B2" w:rsidR="003B5F1D" w:rsidRPr="00991C34" w:rsidRDefault="003B5F1D" w:rsidP="003B5F1D">
            <w:pPr>
              <w:contextualSpacing/>
              <w:jc w:val="both"/>
              <w:rPr>
                <w:rFonts w:eastAsia="Calibri" w:cstheme="minorHAnsi"/>
              </w:rPr>
            </w:pPr>
            <w:r w:rsidRPr="00991C34">
              <w:rPr>
                <w:rFonts w:cstheme="minorHAnsi"/>
              </w:rPr>
              <w:t>Plan de Desarrollo Económico y Social.</w:t>
            </w:r>
          </w:p>
        </w:tc>
      </w:tr>
      <w:tr w:rsidR="006B38D6" w:rsidRPr="00991C34" w14:paraId="0D8A9F91" w14:textId="77777777" w:rsidTr="00C34FAA">
        <w:trPr>
          <w:trHeight w:val="288"/>
        </w:trPr>
        <w:tc>
          <w:tcPr>
            <w:tcW w:w="1565" w:type="dxa"/>
          </w:tcPr>
          <w:p w14:paraId="24B5F4E0" w14:textId="3080D00B" w:rsidR="006B38D6" w:rsidRPr="00991C34" w:rsidRDefault="006B38D6" w:rsidP="006B38D6">
            <w:pPr>
              <w:pStyle w:val="FootnoteText"/>
              <w:rPr>
                <w:rFonts w:cstheme="minorHAnsi"/>
                <w:b/>
                <w:bCs/>
              </w:rPr>
            </w:pPr>
            <w:r w:rsidRPr="00991C34">
              <w:rPr>
                <w:rFonts w:cstheme="minorHAnsi"/>
                <w:b/>
                <w:bCs/>
              </w:rPr>
              <w:t>PMA</w:t>
            </w:r>
          </w:p>
        </w:tc>
        <w:tc>
          <w:tcPr>
            <w:tcW w:w="6379" w:type="dxa"/>
          </w:tcPr>
          <w:p w14:paraId="737FEBEC" w14:textId="552979DB" w:rsidR="006B38D6" w:rsidRPr="00991C34" w:rsidRDefault="006B38D6" w:rsidP="003B5F1D">
            <w:pPr>
              <w:contextualSpacing/>
              <w:jc w:val="both"/>
              <w:rPr>
                <w:rFonts w:cstheme="minorHAnsi"/>
              </w:rPr>
            </w:pPr>
            <w:r w:rsidRPr="00991C34">
              <w:rPr>
                <w:rFonts w:cstheme="minorHAnsi"/>
              </w:rPr>
              <w:t>Programa Mundial de Alimentos</w:t>
            </w:r>
          </w:p>
        </w:tc>
      </w:tr>
      <w:tr w:rsidR="003B5F1D" w:rsidRPr="00991C34" w14:paraId="72B5262F" w14:textId="77777777" w:rsidTr="00C34FAA">
        <w:trPr>
          <w:trHeight w:val="288"/>
        </w:trPr>
        <w:tc>
          <w:tcPr>
            <w:tcW w:w="1565" w:type="dxa"/>
          </w:tcPr>
          <w:p w14:paraId="78C8F268" w14:textId="61FB4ED7" w:rsidR="003B5F1D" w:rsidRPr="00991C34" w:rsidRDefault="003B5F1D" w:rsidP="003B5F1D">
            <w:pPr>
              <w:contextualSpacing/>
              <w:jc w:val="both"/>
              <w:rPr>
                <w:rFonts w:cstheme="minorHAnsi"/>
                <w:b/>
                <w:bCs/>
              </w:rPr>
            </w:pPr>
            <w:r w:rsidRPr="00991C34">
              <w:rPr>
                <w:rFonts w:cstheme="minorHAnsi"/>
                <w:b/>
                <w:bCs/>
                <w:lang w:val="en-US"/>
              </w:rPr>
              <w:t>PNUD</w:t>
            </w:r>
          </w:p>
        </w:tc>
        <w:tc>
          <w:tcPr>
            <w:tcW w:w="6379" w:type="dxa"/>
          </w:tcPr>
          <w:p w14:paraId="50088A79" w14:textId="010C67A6" w:rsidR="003B5F1D" w:rsidRPr="00991C34" w:rsidRDefault="003B5F1D" w:rsidP="003B5F1D">
            <w:pPr>
              <w:contextualSpacing/>
              <w:jc w:val="both"/>
              <w:rPr>
                <w:rFonts w:cstheme="minorHAnsi"/>
              </w:rPr>
            </w:pPr>
            <w:r w:rsidRPr="00991C34">
              <w:rPr>
                <w:rFonts w:cstheme="minorHAnsi"/>
              </w:rPr>
              <w:t>Programa de Naciones Unidas para el Desarrollo.</w:t>
            </w:r>
          </w:p>
        </w:tc>
      </w:tr>
      <w:tr w:rsidR="003B5F1D" w:rsidRPr="00991C34" w14:paraId="2773CA50" w14:textId="77777777" w:rsidTr="00C34FAA">
        <w:trPr>
          <w:trHeight w:val="288"/>
        </w:trPr>
        <w:tc>
          <w:tcPr>
            <w:tcW w:w="1565" w:type="dxa"/>
          </w:tcPr>
          <w:p w14:paraId="6BABEEA7" w14:textId="305BAF51" w:rsidR="003B5F1D" w:rsidRPr="00991C34" w:rsidRDefault="003B5F1D" w:rsidP="003B5F1D">
            <w:pPr>
              <w:contextualSpacing/>
              <w:jc w:val="both"/>
              <w:rPr>
                <w:rFonts w:eastAsia="Calibri" w:cstheme="minorHAnsi"/>
                <w:b/>
                <w:bCs/>
                <w:lang w:val="en-US"/>
              </w:rPr>
            </w:pPr>
            <w:r w:rsidRPr="00991C34">
              <w:rPr>
                <w:rFonts w:cstheme="minorHAnsi"/>
                <w:b/>
                <w:bCs/>
                <w:sz w:val="24"/>
                <w:szCs w:val="24"/>
              </w:rPr>
              <w:t>QCPR</w:t>
            </w:r>
          </w:p>
        </w:tc>
        <w:tc>
          <w:tcPr>
            <w:tcW w:w="6379" w:type="dxa"/>
          </w:tcPr>
          <w:p w14:paraId="3DEF7BF9" w14:textId="1BF35B2F" w:rsidR="003B5F1D" w:rsidRPr="00991C34" w:rsidRDefault="003B5F1D" w:rsidP="003B5F1D">
            <w:pPr>
              <w:contextualSpacing/>
              <w:jc w:val="both"/>
              <w:rPr>
                <w:rFonts w:eastAsia="Calibri" w:cstheme="minorHAnsi"/>
                <w:lang w:val="en-US"/>
              </w:rPr>
            </w:pPr>
            <w:proofErr w:type="spellStart"/>
            <w:r w:rsidRPr="00991C34">
              <w:rPr>
                <w:rFonts w:cstheme="minorHAnsi"/>
                <w:color w:val="001D35"/>
                <w:shd w:val="clear" w:color="auto" w:fill="FFFFFF"/>
              </w:rPr>
              <w:t>Quadrennial</w:t>
            </w:r>
            <w:proofErr w:type="spellEnd"/>
            <w:r w:rsidRPr="00991C34">
              <w:rPr>
                <w:rFonts w:cstheme="minorHAnsi"/>
                <w:color w:val="001D35"/>
                <w:shd w:val="clear" w:color="auto" w:fill="FFFFFF"/>
              </w:rPr>
              <w:t xml:space="preserve"> Comprehensive </w:t>
            </w:r>
            <w:proofErr w:type="spellStart"/>
            <w:r w:rsidRPr="00991C34">
              <w:rPr>
                <w:rFonts w:cstheme="minorHAnsi"/>
                <w:color w:val="001D35"/>
                <w:shd w:val="clear" w:color="auto" w:fill="FFFFFF"/>
              </w:rPr>
              <w:t>Policy</w:t>
            </w:r>
            <w:proofErr w:type="spellEnd"/>
            <w:r w:rsidRPr="00991C34">
              <w:rPr>
                <w:rFonts w:cstheme="minorHAnsi"/>
                <w:color w:val="001D35"/>
                <w:shd w:val="clear" w:color="auto" w:fill="FFFFFF"/>
              </w:rPr>
              <w:t xml:space="preserve"> </w:t>
            </w:r>
            <w:proofErr w:type="spellStart"/>
            <w:r w:rsidRPr="00991C34">
              <w:rPr>
                <w:rFonts w:cstheme="minorHAnsi"/>
                <w:color w:val="001D35"/>
                <w:shd w:val="clear" w:color="auto" w:fill="FFFFFF"/>
              </w:rPr>
              <w:t>Review</w:t>
            </w:r>
            <w:proofErr w:type="spellEnd"/>
          </w:p>
        </w:tc>
      </w:tr>
      <w:tr w:rsidR="003B5F1D" w:rsidRPr="00991C34" w14:paraId="2E5BDE94" w14:textId="77777777" w:rsidTr="00C34FAA">
        <w:trPr>
          <w:trHeight w:val="288"/>
        </w:trPr>
        <w:tc>
          <w:tcPr>
            <w:tcW w:w="1565" w:type="dxa"/>
          </w:tcPr>
          <w:p w14:paraId="3B106238" w14:textId="57797E50" w:rsidR="003B5F1D" w:rsidRPr="00991C34" w:rsidRDefault="003B5F1D" w:rsidP="003B5F1D">
            <w:pPr>
              <w:contextualSpacing/>
              <w:jc w:val="both"/>
              <w:rPr>
                <w:rFonts w:eastAsia="Calibri" w:cstheme="minorHAnsi"/>
                <w:b/>
              </w:rPr>
            </w:pPr>
            <w:r w:rsidRPr="00991C34">
              <w:rPr>
                <w:rFonts w:eastAsia="Calibri" w:cstheme="minorHAnsi"/>
                <w:b/>
              </w:rPr>
              <w:lastRenderedPageBreak/>
              <w:t>SEPMUD</w:t>
            </w:r>
          </w:p>
        </w:tc>
        <w:tc>
          <w:tcPr>
            <w:tcW w:w="6379" w:type="dxa"/>
          </w:tcPr>
          <w:p w14:paraId="7E94D27C" w14:textId="6AEF9E66" w:rsidR="003B5F1D" w:rsidRPr="00991C34" w:rsidRDefault="003B5F1D" w:rsidP="003B5F1D">
            <w:pPr>
              <w:contextualSpacing/>
              <w:jc w:val="both"/>
              <w:rPr>
                <w:rFonts w:eastAsia="Calibri" w:cstheme="minorHAnsi"/>
              </w:rPr>
            </w:pPr>
            <w:r w:rsidRPr="00991C34">
              <w:rPr>
                <w:rFonts w:eastAsia="Calibri" w:cstheme="minorHAnsi"/>
              </w:rPr>
              <w:t>Servicio Plurinacional de la Mujer y de la Despatriarcalización.</w:t>
            </w:r>
          </w:p>
        </w:tc>
      </w:tr>
      <w:tr w:rsidR="003B5F1D" w:rsidRPr="00991C34" w14:paraId="36D1DC18" w14:textId="77777777" w:rsidTr="00C34FAA">
        <w:trPr>
          <w:trHeight w:val="288"/>
        </w:trPr>
        <w:tc>
          <w:tcPr>
            <w:tcW w:w="1565" w:type="dxa"/>
          </w:tcPr>
          <w:p w14:paraId="2B78C253" w14:textId="2EB22CD8" w:rsidR="003B5F1D" w:rsidRPr="00991C34" w:rsidRDefault="003B5F1D" w:rsidP="003B5F1D">
            <w:pPr>
              <w:contextualSpacing/>
              <w:jc w:val="both"/>
              <w:rPr>
                <w:rFonts w:cstheme="minorHAnsi"/>
                <w:b/>
              </w:rPr>
            </w:pPr>
            <w:r w:rsidRPr="00991C34">
              <w:rPr>
                <w:rFonts w:eastAsia="Calibri" w:cstheme="minorHAnsi"/>
                <w:b/>
              </w:rPr>
              <w:t>SNU</w:t>
            </w:r>
          </w:p>
        </w:tc>
        <w:tc>
          <w:tcPr>
            <w:tcW w:w="6379" w:type="dxa"/>
          </w:tcPr>
          <w:p w14:paraId="52C3A65B" w14:textId="136742C4" w:rsidR="003B5F1D" w:rsidRPr="00991C34" w:rsidRDefault="003B5F1D" w:rsidP="003B5F1D">
            <w:pPr>
              <w:contextualSpacing/>
              <w:jc w:val="both"/>
              <w:rPr>
                <w:rFonts w:cstheme="minorHAnsi"/>
              </w:rPr>
            </w:pPr>
            <w:r w:rsidRPr="00991C34">
              <w:rPr>
                <w:rFonts w:eastAsia="Calibri" w:cstheme="minorHAnsi"/>
              </w:rPr>
              <w:t>Sistema de Naciones Unidas.</w:t>
            </w:r>
          </w:p>
        </w:tc>
      </w:tr>
      <w:tr w:rsidR="003B5F1D" w:rsidRPr="00991C34" w14:paraId="2C8E467A" w14:textId="77777777" w:rsidTr="00C34FAA">
        <w:trPr>
          <w:trHeight w:val="278"/>
        </w:trPr>
        <w:tc>
          <w:tcPr>
            <w:tcW w:w="1565" w:type="dxa"/>
          </w:tcPr>
          <w:p w14:paraId="315C5B86" w14:textId="3B0963C7" w:rsidR="003B5F1D" w:rsidRPr="00991C34" w:rsidRDefault="003B5F1D" w:rsidP="003B5F1D">
            <w:pPr>
              <w:contextualSpacing/>
              <w:jc w:val="both"/>
              <w:rPr>
                <w:rFonts w:eastAsia="Calibri" w:cstheme="minorHAnsi"/>
                <w:b/>
                <w:bCs/>
                <w:u w:val="single"/>
                <w:lang w:val="es-ES"/>
              </w:rPr>
            </w:pPr>
            <w:r w:rsidRPr="00991C34">
              <w:rPr>
                <w:rFonts w:cstheme="minorHAnsi"/>
                <w:b/>
                <w:lang w:val="en-US"/>
              </w:rPr>
              <w:t>UNCT</w:t>
            </w:r>
          </w:p>
        </w:tc>
        <w:tc>
          <w:tcPr>
            <w:tcW w:w="6379" w:type="dxa"/>
          </w:tcPr>
          <w:p w14:paraId="3F2FEC6F" w14:textId="59C70AE3" w:rsidR="003B5F1D" w:rsidRPr="00991C34" w:rsidRDefault="003B5F1D" w:rsidP="003B5F1D">
            <w:pPr>
              <w:contextualSpacing/>
              <w:jc w:val="both"/>
              <w:rPr>
                <w:rFonts w:eastAsia="Calibri" w:cstheme="minorHAnsi"/>
                <w:u w:val="single"/>
                <w:lang w:val="en-US"/>
              </w:rPr>
            </w:pPr>
            <w:r w:rsidRPr="00991C34">
              <w:rPr>
                <w:rFonts w:cstheme="minorHAnsi"/>
                <w:lang w:val="en-US"/>
              </w:rPr>
              <w:t>United Nations Country Teams.</w:t>
            </w:r>
          </w:p>
        </w:tc>
      </w:tr>
      <w:tr w:rsidR="003B5F1D" w:rsidRPr="00991C34" w14:paraId="6BA07939" w14:textId="77777777" w:rsidTr="00C34FAA">
        <w:trPr>
          <w:trHeight w:val="278"/>
        </w:trPr>
        <w:tc>
          <w:tcPr>
            <w:tcW w:w="1565" w:type="dxa"/>
          </w:tcPr>
          <w:p w14:paraId="34CDC4DE" w14:textId="28E00855" w:rsidR="003B5F1D" w:rsidRPr="00991C34" w:rsidRDefault="003B5F1D" w:rsidP="003B5F1D">
            <w:pPr>
              <w:contextualSpacing/>
              <w:jc w:val="both"/>
              <w:rPr>
                <w:rFonts w:cstheme="minorHAnsi"/>
                <w:b/>
              </w:rPr>
            </w:pPr>
            <w:r w:rsidRPr="00991C34">
              <w:rPr>
                <w:rFonts w:cstheme="minorHAnsi"/>
                <w:b/>
                <w:lang w:val="en-US"/>
              </w:rPr>
              <w:t>UNFPA</w:t>
            </w:r>
          </w:p>
        </w:tc>
        <w:tc>
          <w:tcPr>
            <w:tcW w:w="6379" w:type="dxa"/>
          </w:tcPr>
          <w:p w14:paraId="55063EB5" w14:textId="35AC6551" w:rsidR="003B5F1D" w:rsidRPr="00991C34" w:rsidRDefault="003B5F1D" w:rsidP="003B5F1D">
            <w:pPr>
              <w:contextualSpacing/>
              <w:jc w:val="both"/>
              <w:rPr>
                <w:rFonts w:cstheme="minorHAnsi"/>
              </w:rPr>
            </w:pPr>
            <w:r w:rsidRPr="00991C34">
              <w:rPr>
                <w:rFonts w:cstheme="minorHAnsi"/>
              </w:rPr>
              <w:t>Fondo de Población de las Naciones Unidas (</w:t>
            </w:r>
            <w:r w:rsidRPr="00991C34">
              <w:rPr>
                <w:rFonts w:eastAsia="Calibri" w:cstheme="minorHAnsi"/>
              </w:rPr>
              <w:t>por sus siglas en inglés</w:t>
            </w:r>
            <w:r w:rsidRPr="00991C34">
              <w:rPr>
                <w:rFonts w:cstheme="minorHAnsi"/>
              </w:rPr>
              <w:t>).</w:t>
            </w:r>
          </w:p>
        </w:tc>
      </w:tr>
      <w:tr w:rsidR="003B5F1D" w:rsidRPr="00991C34" w14:paraId="7AEF9470" w14:textId="77777777" w:rsidTr="00C34FAA">
        <w:trPr>
          <w:trHeight w:val="278"/>
        </w:trPr>
        <w:tc>
          <w:tcPr>
            <w:tcW w:w="1565" w:type="dxa"/>
          </w:tcPr>
          <w:p w14:paraId="090867B3" w14:textId="7F8A0DF7" w:rsidR="003B5F1D" w:rsidRPr="00991C34" w:rsidRDefault="003B5F1D" w:rsidP="003B5F1D">
            <w:pPr>
              <w:contextualSpacing/>
              <w:jc w:val="both"/>
              <w:rPr>
                <w:rFonts w:cstheme="minorHAnsi"/>
                <w:b/>
                <w:lang w:val="en-US"/>
              </w:rPr>
            </w:pPr>
            <w:r w:rsidRPr="00991C34">
              <w:rPr>
                <w:rFonts w:cstheme="minorHAnsi"/>
                <w:b/>
              </w:rPr>
              <w:t xml:space="preserve">UN </w:t>
            </w:r>
            <w:proofErr w:type="spellStart"/>
            <w:r w:rsidRPr="00991C34">
              <w:rPr>
                <w:rFonts w:cstheme="minorHAnsi"/>
                <w:b/>
              </w:rPr>
              <w:t>Globe</w:t>
            </w:r>
            <w:proofErr w:type="spellEnd"/>
          </w:p>
        </w:tc>
        <w:tc>
          <w:tcPr>
            <w:tcW w:w="6379" w:type="dxa"/>
          </w:tcPr>
          <w:p w14:paraId="227EF0FB" w14:textId="263CFE01" w:rsidR="003B5F1D" w:rsidRPr="00991C34" w:rsidRDefault="003B5F1D" w:rsidP="003B5F1D">
            <w:pPr>
              <w:contextualSpacing/>
              <w:jc w:val="both"/>
              <w:rPr>
                <w:rFonts w:cstheme="minorHAnsi"/>
              </w:rPr>
            </w:pPr>
            <w:r w:rsidRPr="00991C34">
              <w:rPr>
                <w:rFonts w:cstheme="minorHAnsi"/>
              </w:rPr>
              <w:t xml:space="preserve">UN </w:t>
            </w:r>
            <w:proofErr w:type="spellStart"/>
            <w:r w:rsidRPr="00991C34">
              <w:rPr>
                <w:rFonts w:cstheme="minorHAnsi"/>
              </w:rPr>
              <w:t>Globe</w:t>
            </w:r>
            <w:proofErr w:type="spellEnd"/>
            <w:r w:rsidRPr="00991C34">
              <w:rPr>
                <w:rFonts w:cstheme="minorHAnsi"/>
              </w:rPr>
              <w:t xml:space="preserve"> de las Naciones Unidas.</w:t>
            </w:r>
          </w:p>
        </w:tc>
      </w:tr>
      <w:tr w:rsidR="00AA20FA" w:rsidRPr="00991C34" w14:paraId="6D31D97A" w14:textId="77777777" w:rsidTr="00C34FAA">
        <w:trPr>
          <w:trHeight w:val="278"/>
        </w:trPr>
        <w:tc>
          <w:tcPr>
            <w:tcW w:w="1565" w:type="dxa"/>
          </w:tcPr>
          <w:p w14:paraId="003E539B" w14:textId="3B3F5344" w:rsidR="00AA20FA" w:rsidRPr="001A506D" w:rsidRDefault="00AA20FA" w:rsidP="003B5F1D">
            <w:pPr>
              <w:contextualSpacing/>
              <w:jc w:val="both"/>
              <w:rPr>
                <w:rFonts w:cstheme="minorHAnsi"/>
                <w:b/>
                <w:bCs/>
              </w:rPr>
            </w:pPr>
            <w:r w:rsidRPr="001A506D">
              <w:rPr>
                <w:rFonts w:cstheme="minorHAnsi"/>
                <w:b/>
                <w:bCs/>
              </w:rPr>
              <w:t>UNHCR</w:t>
            </w:r>
          </w:p>
        </w:tc>
        <w:tc>
          <w:tcPr>
            <w:tcW w:w="6379" w:type="dxa"/>
          </w:tcPr>
          <w:p w14:paraId="721A1202" w14:textId="6DFDE70A" w:rsidR="00AA20FA" w:rsidRPr="00991C34" w:rsidRDefault="00AA20FA" w:rsidP="003B5F1D">
            <w:pPr>
              <w:contextualSpacing/>
              <w:jc w:val="both"/>
              <w:rPr>
                <w:rFonts w:cstheme="minorHAnsi"/>
              </w:rPr>
            </w:pPr>
            <w:r w:rsidRPr="00991C34">
              <w:rPr>
                <w:rFonts w:cstheme="minorHAnsi"/>
              </w:rPr>
              <w:t>Alto Comisionado de las Naciones Unidas para los Refugiados</w:t>
            </w:r>
          </w:p>
        </w:tc>
      </w:tr>
      <w:tr w:rsidR="003B5F1D" w:rsidRPr="00991C34" w14:paraId="486914FD" w14:textId="77777777" w:rsidTr="00C34FAA">
        <w:trPr>
          <w:trHeight w:val="278"/>
        </w:trPr>
        <w:tc>
          <w:tcPr>
            <w:tcW w:w="1565" w:type="dxa"/>
          </w:tcPr>
          <w:p w14:paraId="07CB082C" w14:textId="3506520D" w:rsidR="003B5F1D" w:rsidRPr="00991C34" w:rsidRDefault="003B5F1D" w:rsidP="003B5F1D">
            <w:pPr>
              <w:contextualSpacing/>
              <w:jc w:val="both"/>
              <w:rPr>
                <w:rFonts w:cstheme="minorHAnsi"/>
                <w:b/>
              </w:rPr>
            </w:pPr>
            <w:r w:rsidRPr="00991C34">
              <w:rPr>
                <w:rFonts w:cstheme="minorHAnsi"/>
                <w:b/>
                <w:lang w:val="en-US"/>
              </w:rPr>
              <w:t>UNICEF</w:t>
            </w:r>
          </w:p>
        </w:tc>
        <w:tc>
          <w:tcPr>
            <w:tcW w:w="6379" w:type="dxa"/>
          </w:tcPr>
          <w:p w14:paraId="13052BAC" w14:textId="4E868FBE" w:rsidR="003B5F1D" w:rsidRPr="00991C34" w:rsidRDefault="003B5F1D" w:rsidP="003B5F1D">
            <w:pPr>
              <w:contextualSpacing/>
              <w:jc w:val="both"/>
              <w:rPr>
                <w:rFonts w:cstheme="minorHAnsi"/>
              </w:rPr>
            </w:pPr>
            <w:r w:rsidRPr="00991C34">
              <w:rPr>
                <w:rFonts w:cstheme="minorHAnsi"/>
              </w:rPr>
              <w:t>Fondo de las Naciones Unidas para la Infancia (</w:t>
            </w:r>
            <w:r w:rsidRPr="00991C34">
              <w:rPr>
                <w:rFonts w:eastAsia="Calibri" w:cstheme="minorHAnsi"/>
              </w:rPr>
              <w:t>por sus siglas en inglés</w:t>
            </w:r>
            <w:r w:rsidRPr="00991C34">
              <w:rPr>
                <w:rFonts w:cstheme="minorHAnsi"/>
              </w:rPr>
              <w:t>).</w:t>
            </w:r>
          </w:p>
        </w:tc>
      </w:tr>
      <w:tr w:rsidR="003B5F1D" w:rsidRPr="00991C34" w14:paraId="100D4FD6" w14:textId="77777777" w:rsidTr="00C34FAA">
        <w:trPr>
          <w:trHeight w:val="278"/>
        </w:trPr>
        <w:tc>
          <w:tcPr>
            <w:tcW w:w="1565" w:type="dxa"/>
          </w:tcPr>
          <w:p w14:paraId="30FE29F6" w14:textId="76A4E089" w:rsidR="003B5F1D" w:rsidRPr="00991C34" w:rsidRDefault="003B5F1D" w:rsidP="003B5F1D">
            <w:pPr>
              <w:contextualSpacing/>
              <w:jc w:val="both"/>
              <w:rPr>
                <w:rFonts w:cstheme="minorHAnsi"/>
                <w:b/>
              </w:rPr>
            </w:pPr>
            <w:r w:rsidRPr="00991C34">
              <w:rPr>
                <w:rFonts w:cstheme="minorHAnsi"/>
                <w:b/>
                <w:lang w:val="en-US"/>
              </w:rPr>
              <w:t>UNODC</w:t>
            </w:r>
          </w:p>
        </w:tc>
        <w:tc>
          <w:tcPr>
            <w:tcW w:w="6379" w:type="dxa"/>
          </w:tcPr>
          <w:p w14:paraId="219C9BAF" w14:textId="2E46EF8A" w:rsidR="003B5F1D" w:rsidRPr="00991C34" w:rsidRDefault="003B5F1D" w:rsidP="003B5F1D">
            <w:pPr>
              <w:contextualSpacing/>
              <w:jc w:val="both"/>
              <w:rPr>
                <w:rFonts w:cstheme="minorHAnsi"/>
              </w:rPr>
            </w:pPr>
            <w:r w:rsidRPr="00991C34">
              <w:rPr>
                <w:rFonts w:cstheme="minorHAnsi"/>
              </w:rPr>
              <w:t>Oficina de las Naciones Unidas contra la Droga y el Delito.</w:t>
            </w:r>
          </w:p>
        </w:tc>
      </w:tr>
      <w:tr w:rsidR="003B5F1D" w:rsidRPr="00E17685" w14:paraId="74D4D415" w14:textId="77777777" w:rsidTr="00C34FAA">
        <w:trPr>
          <w:trHeight w:val="278"/>
        </w:trPr>
        <w:tc>
          <w:tcPr>
            <w:tcW w:w="1565" w:type="dxa"/>
          </w:tcPr>
          <w:p w14:paraId="183533D6" w14:textId="269BBE9A" w:rsidR="003B5F1D" w:rsidRPr="00991C34" w:rsidRDefault="003B5F1D" w:rsidP="003B5F1D">
            <w:pPr>
              <w:contextualSpacing/>
              <w:jc w:val="both"/>
              <w:rPr>
                <w:rFonts w:cstheme="minorHAnsi"/>
                <w:b/>
                <w:lang w:val="en-US"/>
              </w:rPr>
            </w:pPr>
            <w:r w:rsidRPr="00991C34">
              <w:rPr>
                <w:rFonts w:cstheme="minorHAnsi"/>
                <w:b/>
              </w:rPr>
              <w:t>UNSDCF</w:t>
            </w:r>
          </w:p>
        </w:tc>
        <w:tc>
          <w:tcPr>
            <w:tcW w:w="6379" w:type="dxa"/>
          </w:tcPr>
          <w:p w14:paraId="4C124B05" w14:textId="3A853DEE" w:rsidR="003B5F1D" w:rsidRPr="00991C34" w:rsidRDefault="003B5F1D" w:rsidP="003B5F1D">
            <w:pPr>
              <w:contextualSpacing/>
              <w:jc w:val="both"/>
              <w:rPr>
                <w:rFonts w:cstheme="minorHAnsi"/>
                <w:lang w:val="en-US"/>
              </w:rPr>
            </w:pPr>
            <w:r w:rsidRPr="00991C34">
              <w:rPr>
                <w:rFonts w:cstheme="minorHAnsi"/>
                <w:lang w:val="en-US"/>
              </w:rPr>
              <w:t>United Nations Sustainable Development Cooperation Framework </w:t>
            </w:r>
          </w:p>
        </w:tc>
      </w:tr>
      <w:tr w:rsidR="003B5F1D" w:rsidRPr="00991C34" w14:paraId="74A293BB" w14:textId="77777777" w:rsidTr="00C34FAA">
        <w:trPr>
          <w:trHeight w:val="278"/>
        </w:trPr>
        <w:tc>
          <w:tcPr>
            <w:tcW w:w="1565" w:type="dxa"/>
          </w:tcPr>
          <w:p w14:paraId="3F7E1C92" w14:textId="4F0200A0" w:rsidR="003B5F1D" w:rsidRPr="00991C34" w:rsidRDefault="003B5F1D" w:rsidP="003B5F1D">
            <w:pPr>
              <w:contextualSpacing/>
              <w:jc w:val="both"/>
              <w:rPr>
                <w:rFonts w:cstheme="minorHAnsi"/>
                <w:b/>
                <w:lang w:val="en-US"/>
              </w:rPr>
            </w:pPr>
            <w:r w:rsidRPr="00991C34">
              <w:rPr>
                <w:rFonts w:cstheme="minorHAnsi"/>
                <w:b/>
                <w:lang w:val="en-US"/>
              </w:rPr>
              <w:t>UNV</w:t>
            </w:r>
          </w:p>
        </w:tc>
        <w:tc>
          <w:tcPr>
            <w:tcW w:w="6379" w:type="dxa"/>
          </w:tcPr>
          <w:p w14:paraId="641AD678" w14:textId="1ADECE33" w:rsidR="003B5F1D" w:rsidRPr="00991C34" w:rsidRDefault="003B5F1D" w:rsidP="003B5F1D">
            <w:pPr>
              <w:contextualSpacing/>
              <w:jc w:val="both"/>
              <w:rPr>
                <w:rFonts w:cstheme="minorHAnsi"/>
              </w:rPr>
            </w:pPr>
            <w:r w:rsidRPr="00991C34">
              <w:rPr>
                <w:rFonts w:cstheme="minorHAnsi"/>
              </w:rPr>
              <w:t>Voluntarios de las Naciones Unidas (</w:t>
            </w:r>
            <w:r w:rsidRPr="00991C34">
              <w:rPr>
                <w:rFonts w:eastAsia="Calibri" w:cstheme="minorHAnsi"/>
              </w:rPr>
              <w:t>por sus siglas en inglés</w:t>
            </w:r>
            <w:r w:rsidRPr="00991C34">
              <w:rPr>
                <w:rFonts w:cstheme="minorHAnsi"/>
              </w:rPr>
              <w:t>).</w:t>
            </w:r>
          </w:p>
        </w:tc>
      </w:tr>
      <w:tr w:rsidR="003B5F1D" w:rsidRPr="00991C34" w14:paraId="7AF750B5" w14:textId="77777777" w:rsidTr="00C34FAA">
        <w:trPr>
          <w:trHeight w:val="294"/>
        </w:trPr>
        <w:tc>
          <w:tcPr>
            <w:tcW w:w="1565" w:type="dxa"/>
          </w:tcPr>
          <w:p w14:paraId="53250BBF" w14:textId="12D1FD22" w:rsidR="003B5F1D" w:rsidRPr="00991C34" w:rsidRDefault="003B5F1D" w:rsidP="003B5F1D">
            <w:pPr>
              <w:contextualSpacing/>
              <w:jc w:val="both"/>
              <w:rPr>
                <w:rFonts w:cstheme="minorHAnsi"/>
                <w:b/>
                <w:lang w:val="en-US"/>
              </w:rPr>
            </w:pPr>
            <w:r w:rsidRPr="00991C34">
              <w:rPr>
                <w:rFonts w:cstheme="minorHAnsi"/>
                <w:b/>
                <w:lang w:val="en-US"/>
              </w:rPr>
              <w:t>VIO</w:t>
            </w:r>
          </w:p>
        </w:tc>
        <w:tc>
          <w:tcPr>
            <w:tcW w:w="6379" w:type="dxa"/>
          </w:tcPr>
          <w:p w14:paraId="775F221F" w14:textId="77777777" w:rsidR="003B5F1D" w:rsidRPr="00991C34" w:rsidRDefault="003B5F1D" w:rsidP="003B5F1D">
            <w:pPr>
              <w:contextualSpacing/>
              <w:jc w:val="both"/>
              <w:rPr>
                <w:rFonts w:cstheme="minorHAnsi"/>
              </w:rPr>
            </w:pPr>
            <w:r w:rsidRPr="00991C34">
              <w:rPr>
                <w:rFonts w:cstheme="minorHAnsi"/>
              </w:rPr>
              <w:t>Viceministerio de Igualdad de Oportunidades.</w:t>
            </w:r>
          </w:p>
          <w:p w14:paraId="5EF19685" w14:textId="77777777" w:rsidR="00C31733" w:rsidRPr="00991C34" w:rsidRDefault="00C31733" w:rsidP="003B5F1D">
            <w:pPr>
              <w:contextualSpacing/>
              <w:jc w:val="both"/>
              <w:rPr>
                <w:rFonts w:cstheme="minorHAnsi"/>
              </w:rPr>
            </w:pPr>
          </w:p>
          <w:p w14:paraId="4F409094" w14:textId="43C1ACBD" w:rsidR="00C31733" w:rsidRPr="00991C34" w:rsidRDefault="00C31733" w:rsidP="003B5F1D">
            <w:pPr>
              <w:contextualSpacing/>
              <w:jc w:val="both"/>
              <w:rPr>
                <w:rFonts w:cstheme="minorHAnsi"/>
              </w:rPr>
            </w:pPr>
          </w:p>
        </w:tc>
      </w:tr>
    </w:tbl>
    <w:p w14:paraId="0A2B4F5C" w14:textId="77777777" w:rsidR="00AF734B" w:rsidRPr="00991C34" w:rsidRDefault="00AF734B" w:rsidP="00B46376">
      <w:pPr>
        <w:rPr>
          <w:rFonts w:cstheme="minorHAnsi"/>
          <w:b/>
        </w:rPr>
        <w:sectPr w:rsidR="00AF734B" w:rsidRPr="00991C34" w:rsidSect="00956007">
          <w:footerReference w:type="default" r:id="rId12"/>
          <w:pgSz w:w="12240" w:h="15840" w:code="1"/>
          <w:pgMar w:top="1417" w:right="1701" w:bottom="1417" w:left="1701" w:header="708" w:footer="708" w:gutter="0"/>
          <w:pgNumType w:fmt="lowerRoman"/>
          <w:cols w:space="708"/>
          <w:docGrid w:linePitch="360"/>
        </w:sectPr>
      </w:pPr>
    </w:p>
    <w:p w14:paraId="3EFD86E7" w14:textId="4ED0F198" w:rsidR="00B46376" w:rsidRPr="00991C34" w:rsidRDefault="00B46376" w:rsidP="00483B65">
      <w:pPr>
        <w:pStyle w:val="Heading1"/>
        <w:numPr>
          <w:ilvl w:val="0"/>
          <w:numId w:val="3"/>
        </w:numPr>
        <w:ind w:left="284" w:hanging="284"/>
        <w:rPr>
          <w:rFonts w:cstheme="minorHAnsi"/>
        </w:rPr>
      </w:pPr>
      <w:bookmarkStart w:id="1" w:name="_Toc80301796"/>
      <w:r w:rsidRPr="00991C34">
        <w:rPr>
          <w:rFonts w:cstheme="minorHAnsi"/>
        </w:rPr>
        <w:lastRenderedPageBreak/>
        <w:t>FICHA DE VALORACIÓN GENERAL</w:t>
      </w:r>
      <w:bookmarkEnd w:id="1"/>
      <w:r w:rsidR="00C2795D" w:rsidRPr="00991C34">
        <w:rPr>
          <w:rFonts w:cstheme="minorHAnsi"/>
        </w:rPr>
        <w:t xml:space="preserve"> GENDER SCORECARD 202</w:t>
      </w:r>
      <w:r w:rsidR="00684B6F" w:rsidRPr="00991C34">
        <w:rPr>
          <w:rFonts w:cstheme="minorHAnsi"/>
        </w:rPr>
        <w:t>4</w:t>
      </w:r>
    </w:p>
    <w:p w14:paraId="2DB0D66D" w14:textId="16BA6F4E" w:rsidR="00CF47A0" w:rsidRPr="00991C34" w:rsidRDefault="00CF47A0" w:rsidP="00CF47A0">
      <w:pPr>
        <w:rPr>
          <w:rFonts w:cstheme="minorHAnsi"/>
        </w:rPr>
      </w:pPr>
    </w:p>
    <w:tbl>
      <w:tblPr>
        <w:tblStyle w:val="TableGrid"/>
        <w:tblpPr w:leftFromText="141" w:rightFromText="141" w:vertAnchor="page" w:horzAnchor="margin" w:tblpY="2202"/>
        <w:tblW w:w="5341" w:type="pct"/>
        <w:tblLayout w:type="fixed"/>
        <w:tblLook w:val="04A0" w:firstRow="1" w:lastRow="0" w:firstColumn="1" w:lastColumn="0" w:noHBand="0" w:noVBand="1"/>
      </w:tblPr>
      <w:tblGrid>
        <w:gridCol w:w="4163"/>
        <w:gridCol w:w="1227"/>
        <w:gridCol w:w="1228"/>
        <w:gridCol w:w="85"/>
        <w:gridCol w:w="1143"/>
        <w:gridCol w:w="1227"/>
      </w:tblGrid>
      <w:tr w:rsidR="00684B6F" w:rsidRPr="00991C34" w14:paraId="5313E4B5" w14:textId="77777777" w:rsidTr="00684B6F">
        <w:trPr>
          <w:trHeight w:val="498"/>
        </w:trPr>
        <w:tc>
          <w:tcPr>
            <w:tcW w:w="5000" w:type="pct"/>
            <w:gridSpan w:val="6"/>
            <w:shd w:val="clear" w:color="auto" w:fill="DAF0F3" w:themeFill="accent5" w:themeFillTint="33"/>
          </w:tcPr>
          <w:p w14:paraId="300536CB" w14:textId="77777777" w:rsidR="00684B6F" w:rsidRPr="00991C34" w:rsidRDefault="00684B6F" w:rsidP="00684B6F">
            <w:pPr>
              <w:rPr>
                <w:rFonts w:cstheme="minorHAnsi"/>
                <w:b/>
                <w:sz w:val="20"/>
                <w:szCs w:val="20"/>
                <w:lang w:val="es-ES"/>
              </w:rPr>
            </w:pPr>
            <w:r w:rsidRPr="00991C34">
              <w:rPr>
                <w:rFonts w:cstheme="minorHAnsi"/>
                <w:b/>
                <w:sz w:val="20"/>
                <w:szCs w:val="20"/>
                <w:lang w:val="es-ES"/>
              </w:rPr>
              <w:t>FICHA DE VALORACIÓN GENERAL DE LOS INDICADORES DEL UNCT-SWAP GENDER SCORECARD DE BOLIVIA</w:t>
            </w:r>
          </w:p>
        </w:tc>
      </w:tr>
      <w:tr w:rsidR="00684B6F" w:rsidRPr="00991C34" w14:paraId="254F14C5" w14:textId="77777777" w:rsidTr="00684B6F">
        <w:tc>
          <w:tcPr>
            <w:tcW w:w="3694" w:type="pct"/>
            <w:gridSpan w:val="4"/>
            <w:shd w:val="clear" w:color="auto" w:fill="DAF0F3" w:themeFill="accent5" w:themeFillTint="33"/>
          </w:tcPr>
          <w:p w14:paraId="3D39E13A" w14:textId="77777777" w:rsidR="00684B6F" w:rsidRPr="00991C34" w:rsidRDefault="00684B6F" w:rsidP="00684B6F">
            <w:pPr>
              <w:tabs>
                <w:tab w:val="left" w:pos="1440"/>
              </w:tabs>
              <w:rPr>
                <w:rFonts w:cstheme="minorHAnsi"/>
                <w:b/>
                <w:sz w:val="20"/>
                <w:szCs w:val="20"/>
                <w:lang w:val="es-ES"/>
              </w:rPr>
            </w:pPr>
            <w:r w:rsidRPr="00991C34">
              <w:rPr>
                <w:rFonts w:cstheme="minorHAnsi"/>
                <w:b/>
                <w:sz w:val="20"/>
                <w:szCs w:val="20"/>
                <w:lang w:val="es-ES"/>
              </w:rPr>
              <w:tab/>
            </w:r>
          </w:p>
          <w:p w14:paraId="70823001" w14:textId="77777777" w:rsidR="00684B6F" w:rsidRPr="00991C34" w:rsidRDefault="00684B6F" w:rsidP="00684B6F">
            <w:pPr>
              <w:rPr>
                <w:rFonts w:cstheme="minorHAnsi"/>
                <w:b/>
                <w:sz w:val="20"/>
                <w:szCs w:val="20"/>
                <w:lang w:val="es-ES"/>
              </w:rPr>
            </w:pPr>
            <w:r w:rsidRPr="00991C34">
              <w:rPr>
                <w:rFonts w:cstheme="minorHAnsi"/>
                <w:b/>
                <w:sz w:val="20"/>
                <w:szCs w:val="20"/>
                <w:lang w:val="es-ES"/>
              </w:rPr>
              <w:t>PAÍS: BOLIVIA</w:t>
            </w:r>
          </w:p>
        </w:tc>
        <w:tc>
          <w:tcPr>
            <w:tcW w:w="1306" w:type="pct"/>
            <w:gridSpan w:val="2"/>
            <w:shd w:val="clear" w:color="auto" w:fill="DAF0F3" w:themeFill="accent5" w:themeFillTint="33"/>
          </w:tcPr>
          <w:p w14:paraId="4D789092" w14:textId="5C732397" w:rsidR="00684B6F" w:rsidRPr="00991C34" w:rsidRDefault="00684B6F" w:rsidP="00684B6F">
            <w:pPr>
              <w:rPr>
                <w:rFonts w:cstheme="minorHAnsi"/>
                <w:b/>
                <w:sz w:val="20"/>
                <w:szCs w:val="20"/>
                <w:lang w:val="es-ES"/>
              </w:rPr>
            </w:pPr>
            <w:r w:rsidRPr="00991C34">
              <w:rPr>
                <w:rFonts w:cstheme="minorHAnsi"/>
                <w:b/>
                <w:sz w:val="20"/>
                <w:szCs w:val="20"/>
                <w:lang w:val="es-ES"/>
              </w:rPr>
              <w:t>AÑO DE LA EVALUACIÓN: 2024</w:t>
            </w:r>
          </w:p>
        </w:tc>
      </w:tr>
      <w:tr w:rsidR="00684B6F" w:rsidRPr="00991C34" w14:paraId="5B19CE1A" w14:textId="77777777" w:rsidTr="00684B6F">
        <w:tc>
          <w:tcPr>
            <w:tcW w:w="5000" w:type="pct"/>
            <w:gridSpan w:val="6"/>
            <w:shd w:val="clear" w:color="auto" w:fill="DAF0F3" w:themeFill="accent5" w:themeFillTint="33"/>
          </w:tcPr>
          <w:p w14:paraId="65DC9A56" w14:textId="3088AE0F" w:rsidR="00684B6F" w:rsidRPr="00991C34" w:rsidRDefault="00684B6F" w:rsidP="00684B6F">
            <w:pPr>
              <w:rPr>
                <w:rFonts w:cstheme="minorHAnsi"/>
                <w:b/>
                <w:sz w:val="20"/>
                <w:szCs w:val="20"/>
                <w:lang w:val="es-ES"/>
              </w:rPr>
            </w:pPr>
            <w:r w:rsidRPr="00991C34">
              <w:rPr>
                <w:rFonts w:cstheme="minorHAnsi"/>
                <w:b/>
                <w:sz w:val="20"/>
                <w:szCs w:val="20"/>
                <w:lang w:val="es-ES"/>
              </w:rPr>
              <w:t xml:space="preserve">COORDINACIÓN: GRUPO DE RESULTADOS </w:t>
            </w:r>
            <w:r w:rsidR="00450713" w:rsidRPr="00991C34">
              <w:rPr>
                <w:rFonts w:cstheme="minorHAnsi"/>
                <w:b/>
                <w:sz w:val="20"/>
                <w:szCs w:val="20"/>
                <w:lang w:val="es-ES"/>
              </w:rPr>
              <w:t>3</w:t>
            </w:r>
            <w:r w:rsidR="00872450" w:rsidRPr="00991C34">
              <w:rPr>
                <w:rFonts w:cstheme="minorHAnsi"/>
                <w:b/>
                <w:sz w:val="20"/>
                <w:szCs w:val="20"/>
                <w:lang w:val="es-ES"/>
              </w:rPr>
              <w:t xml:space="preserve"> Y EEIG</w:t>
            </w:r>
          </w:p>
        </w:tc>
      </w:tr>
      <w:tr w:rsidR="00684B6F" w:rsidRPr="00991C34" w14:paraId="32CBC419" w14:textId="77777777" w:rsidTr="00684B6F">
        <w:tc>
          <w:tcPr>
            <w:tcW w:w="5000" w:type="pct"/>
            <w:gridSpan w:val="6"/>
            <w:shd w:val="clear" w:color="auto" w:fill="DAF0F3" w:themeFill="accent5" w:themeFillTint="33"/>
          </w:tcPr>
          <w:p w14:paraId="080494C3" w14:textId="7D05E813" w:rsidR="00684B6F" w:rsidRPr="00991C34" w:rsidRDefault="00684B6F" w:rsidP="00684B6F">
            <w:pPr>
              <w:rPr>
                <w:rFonts w:cstheme="minorHAnsi"/>
                <w:b/>
                <w:color w:val="FF0000"/>
                <w:sz w:val="20"/>
                <w:szCs w:val="20"/>
                <w:lang w:val="es-ES"/>
              </w:rPr>
            </w:pPr>
            <w:r w:rsidRPr="00991C34">
              <w:rPr>
                <w:rFonts w:cstheme="minorHAnsi"/>
                <w:b/>
                <w:sz w:val="20"/>
                <w:szCs w:val="20"/>
                <w:lang w:val="es-ES"/>
              </w:rPr>
              <w:t>AGENCIAS PARTICIPANTES EN EL GR</w:t>
            </w:r>
            <w:r w:rsidR="00114E1E" w:rsidRPr="00991C34">
              <w:rPr>
                <w:rFonts w:cstheme="minorHAnsi"/>
                <w:b/>
                <w:sz w:val="20"/>
                <w:szCs w:val="20"/>
                <w:lang w:val="es-ES"/>
              </w:rPr>
              <w:t>3</w:t>
            </w:r>
            <w:r w:rsidRPr="00991C34">
              <w:rPr>
                <w:rFonts w:cstheme="minorHAnsi"/>
                <w:b/>
                <w:sz w:val="20"/>
                <w:szCs w:val="20"/>
                <w:lang w:val="es-ES"/>
              </w:rPr>
              <w:t>:</w:t>
            </w:r>
            <w:r w:rsidR="00872450" w:rsidRPr="00991C34">
              <w:rPr>
                <w:rFonts w:cstheme="minorHAnsi"/>
              </w:rPr>
              <w:t xml:space="preserve"> </w:t>
            </w:r>
            <w:r w:rsidR="00872450" w:rsidRPr="00991C34">
              <w:rPr>
                <w:rFonts w:cstheme="minorHAnsi"/>
                <w:b/>
                <w:sz w:val="20"/>
                <w:szCs w:val="20"/>
                <w:lang w:val="es-ES"/>
              </w:rPr>
              <w:t>OCR, OIM, OIT, PNUD, UNFPA, UNICEF, UNODC, UNV, UNHCR, FAO, OPS, ONUDI, ONU Mujeres, ONUSIDA, PMA</w:t>
            </w:r>
            <w:r w:rsidRPr="00991C34">
              <w:rPr>
                <w:rFonts w:cstheme="minorHAnsi"/>
                <w:b/>
                <w:sz w:val="20"/>
                <w:szCs w:val="20"/>
                <w:lang w:val="es-ES"/>
              </w:rPr>
              <w:t xml:space="preserve">. </w:t>
            </w:r>
          </w:p>
        </w:tc>
      </w:tr>
      <w:tr w:rsidR="00684B6F" w:rsidRPr="00991C34" w14:paraId="347718CE" w14:textId="77777777" w:rsidTr="00684B6F">
        <w:tc>
          <w:tcPr>
            <w:tcW w:w="2294" w:type="pct"/>
            <w:tcBorders>
              <w:top w:val="nil"/>
            </w:tcBorders>
          </w:tcPr>
          <w:p w14:paraId="4E2EC2F4" w14:textId="77777777" w:rsidR="00684B6F" w:rsidRPr="00991C34" w:rsidRDefault="00684B6F" w:rsidP="00684B6F">
            <w:pPr>
              <w:rPr>
                <w:rFonts w:cstheme="minorHAnsi"/>
                <w:b/>
                <w:sz w:val="20"/>
                <w:szCs w:val="20"/>
                <w:lang w:val="es-ES"/>
              </w:rPr>
            </w:pPr>
            <w:r w:rsidRPr="00991C34">
              <w:rPr>
                <w:rFonts w:cstheme="minorHAnsi"/>
                <w:b/>
                <w:sz w:val="20"/>
                <w:szCs w:val="20"/>
                <w:lang w:val="es-ES"/>
              </w:rPr>
              <w:t>DIMENSIONES E INDICADORES</w:t>
            </w:r>
          </w:p>
        </w:tc>
        <w:tc>
          <w:tcPr>
            <w:tcW w:w="676" w:type="pct"/>
            <w:shd w:val="clear" w:color="auto" w:fill="FF0000"/>
          </w:tcPr>
          <w:p w14:paraId="72F9FC9B" w14:textId="737FDF4B" w:rsidR="00684B6F" w:rsidRPr="00991C34" w:rsidRDefault="00684B6F" w:rsidP="00684B6F">
            <w:pPr>
              <w:rPr>
                <w:rFonts w:cstheme="minorHAnsi"/>
                <w:b/>
                <w:sz w:val="20"/>
                <w:szCs w:val="20"/>
                <w:lang w:val="es-ES"/>
              </w:rPr>
            </w:pPr>
            <w:r w:rsidRPr="00991C34">
              <w:rPr>
                <w:rFonts w:cstheme="minorHAnsi"/>
                <w:b/>
                <w:sz w:val="20"/>
                <w:szCs w:val="20"/>
                <w:lang w:val="es-ES"/>
              </w:rPr>
              <w:t xml:space="preserve">No </w:t>
            </w:r>
            <w:proofErr w:type="gramStart"/>
            <w:r w:rsidRPr="00991C34">
              <w:rPr>
                <w:rFonts w:cstheme="minorHAnsi"/>
                <w:b/>
                <w:sz w:val="20"/>
                <w:szCs w:val="20"/>
                <w:lang w:val="es-ES"/>
              </w:rPr>
              <w:t>cumple  los</w:t>
            </w:r>
            <w:proofErr w:type="gramEnd"/>
            <w:r w:rsidRPr="00991C34">
              <w:rPr>
                <w:rFonts w:cstheme="minorHAnsi"/>
                <w:b/>
                <w:sz w:val="20"/>
                <w:szCs w:val="20"/>
                <w:lang w:val="es-ES"/>
              </w:rPr>
              <w:t xml:space="preserve"> requisitos mínimos</w:t>
            </w:r>
          </w:p>
        </w:tc>
        <w:tc>
          <w:tcPr>
            <w:tcW w:w="677" w:type="pct"/>
            <w:shd w:val="clear" w:color="auto" w:fill="FFC000"/>
          </w:tcPr>
          <w:p w14:paraId="7B5CAAB6" w14:textId="3C88E5A8" w:rsidR="00684B6F" w:rsidRPr="00991C34" w:rsidRDefault="00684B6F" w:rsidP="00684B6F">
            <w:pPr>
              <w:rPr>
                <w:rFonts w:cstheme="minorHAnsi"/>
                <w:b/>
                <w:sz w:val="20"/>
                <w:szCs w:val="20"/>
                <w:lang w:val="es-ES"/>
              </w:rPr>
            </w:pPr>
            <w:r w:rsidRPr="00991C34">
              <w:rPr>
                <w:rFonts w:cstheme="minorHAnsi"/>
                <w:b/>
                <w:sz w:val="20"/>
                <w:szCs w:val="20"/>
                <w:lang w:val="es-ES"/>
              </w:rPr>
              <w:t>Se a</w:t>
            </w:r>
            <w:r w:rsidR="00114E1E" w:rsidRPr="00991C34">
              <w:rPr>
                <w:rFonts w:cstheme="minorHAnsi"/>
                <w:b/>
                <w:sz w:val="20"/>
                <w:szCs w:val="20"/>
                <w:lang w:val="es-ES"/>
              </w:rPr>
              <w:t>proxima</w:t>
            </w:r>
            <w:r w:rsidRPr="00991C34">
              <w:rPr>
                <w:rFonts w:cstheme="minorHAnsi"/>
                <w:b/>
                <w:sz w:val="20"/>
                <w:szCs w:val="20"/>
                <w:lang w:val="es-ES"/>
              </w:rPr>
              <w:t xml:space="preserve"> a los requisitos mínimos </w:t>
            </w:r>
          </w:p>
        </w:tc>
        <w:tc>
          <w:tcPr>
            <w:tcW w:w="677" w:type="pct"/>
            <w:gridSpan w:val="2"/>
            <w:shd w:val="clear" w:color="auto" w:fill="FFFF00"/>
          </w:tcPr>
          <w:p w14:paraId="2D0DF13E" w14:textId="78BB860D" w:rsidR="00684B6F" w:rsidRPr="00991C34" w:rsidRDefault="00684B6F" w:rsidP="00684B6F">
            <w:pPr>
              <w:rPr>
                <w:rFonts w:cstheme="minorHAnsi"/>
                <w:b/>
                <w:sz w:val="20"/>
                <w:szCs w:val="20"/>
                <w:lang w:val="es-ES"/>
              </w:rPr>
            </w:pPr>
            <w:r w:rsidRPr="00991C34">
              <w:rPr>
                <w:rFonts w:cstheme="minorHAnsi"/>
                <w:b/>
                <w:sz w:val="20"/>
                <w:szCs w:val="20"/>
                <w:lang w:val="es-ES"/>
              </w:rPr>
              <w:t>Cumple los requisitos mínimos</w:t>
            </w:r>
          </w:p>
        </w:tc>
        <w:tc>
          <w:tcPr>
            <w:tcW w:w="676" w:type="pct"/>
            <w:shd w:val="clear" w:color="auto" w:fill="00B050"/>
          </w:tcPr>
          <w:p w14:paraId="0AECAB5F" w14:textId="77777777" w:rsidR="00684B6F" w:rsidRPr="00991C34" w:rsidRDefault="00684B6F" w:rsidP="00684B6F">
            <w:pPr>
              <w:rPr>
                <w:rFonts w:cstheme="minorHAnsi"/>
                <w:b/>
                <w:sz w:val="20"/>
                <w:szCs w:val="20"/>
                <w:lang w:val="es-ES"/>
              </w:rPr>
            </w:pPr>
            <w:r w:rsidRPr="00991C34">
              <w:rPr>
                <w:rFonts w:cstheme="minorHAnsi"/>
                <w:b/>
                <w:sz w:val="20"/>
                <w:szCs w:val="20"/>
                <w:lang w:val="es-ES"/>
              </w:rPr>
              <w:t>Excede los requisitos mínimos</w:t>
            </w:r>
          </w:p>
        </w:tc>
      </w:tr>
      <w:tr w:rsidR="00684B6F" w:rsidRPr="00991C34" w14:paraId="56F6CD13" w14:textId="77777777" w:rsidTr="00684B6F">
        <w:trPr>
          <w:trHeight w:val="401"/>
        </w:trPr>
        <w:tc>
          <w:tcPr>
            <w:tcW w:w="2294" w:type="pct"/>
            <w:shd w:val="clear" w:color="auto" w:fill="A6A6A6" w:themeFill="background1" w:themeFillShade="A6"/>
          </w:tcPr>
          <w:p w14:paraId="57FF60A4" w14:textId="77777777" w:rsidR="00684B6F" w:rsidRPr="00991C34" w:rsidRDefault="00684B6F" w:rsidP="00684B6F">
            <w:pPr>
              <w:rPr>
                <w:rFonts w:cstheme="minorHAnsi"/>
                <w:b/>
                <w:sz w:val="20"/>
                <w:szCs w:val="20"/>
                <w:lang w:val="es-ES"/>
              </w:rPr>
            </w:pPr>
            <w:r w:rsidRPr="00991C34">
              <w:rPr>
                <w:rFonts w:cstheme="minorHAnsi"/>
                <w:b/>
                <w:sz w:val="20"/>
                <w:szCs w:val="20"/>
                <w:lang w:val="es-ES"/>
              </w:rPr>
              <w:t>1.PLANIFICACIÓN</w:t>
            </w:r>
          </w:p>
        </w:tc>
        <w:tc>
          <w:tcPr>
            <w:tcW w:w="676" w:type="pct"/>
            <w:shd w:val="clear" w:color="auto" w:fill="A6A6A6" w:themeFill="background1" w:themeFillShade="A6"/>
          </w:tcPr>
          <w:p w14:paraId="7B2B4A31" w14:textId="77777777" w:rsidR="00684B6F" w:rsidRPr="00991C34" w:rsidRDefault="00684B6F" w:rsidP="00684B6F">
            <w:pPr>
              <w:rPr>
                <w:rFonts w:cstheme="minorHAnsi"/>
                <w:b/>
                <w:sz w:val="20"/>
                <w:szCs w:val="20"/>
                <w:lang w:val="es-ES"/>
              </w:rPr>
            </w:pPr>
          </w:p>
        </w:tc>
        <w:tc>
          <w:tcPr>
            <w:tcW w:w="677" w:type="pct"/>
            <w:shd w:val="clear" w:color="auto" w:fill="A6A6A6" w:themeFill="background1" w:themeFillShade="A6"/>
          </w:tcPr>
          <w:p w14:paraId="46CA391B" w14:textId="77777777" w:rsidR="00684B6F" w:rsidRPr="00991C34" w:rsidRDefault="00684B6F" w:rsidP="00684B6F">
            <w:pPr>
              <w:rPr>
                <w:rFonts w:cstheme="minorHAnsi"/>
                <w:b/>
                <w:sz w:val="20"/>
                <w:szCs w:val="20"/>
                <w:lang w:val="es-ES"/>
              </w:rPr>
            </w:pPr>
          </w:p>
        </w:tc>
        <w:tc>
          <w:tcPr>
            <w:tcW w:w="677" w:type="pct"/>
            <w:gridSpan w:val="2"/>
            <w:shd w:val="clear" w:color="auto" w:fill="A6A6A6" w:themeFill="background1" w:themeFillShade="A6"/>
          </w:tcPr>
          <w:p w14:paraId="56FD8BA9" w14:textId="77777777" w:rsidR="00684B6F" w:rsidRPr="00991C34" w:rsidRDefault="00684B6F" w:rsidP="00684B6F">
            <w:pPr>
              <w:rPr>
                <w:rFonts w:cstheme="minorHAnsi"/>
                <w:b/>
                <w:sz w:val="20"/>
                <w:szCs w:val="20"/>
                <w:lang w:val="es-ES"/>
              </w:rPr>
            </w:pPr>
          </w:p>
        </w:tc>
        <w:tc>
          <w:tcPr>
            <w:tcW w:w="676" w:type="pct"/>
            <w:shd w:val="clear" w:color="auto" w:fill="A6A6A6" w:themeFill="background1" w:themeFillShade="A6"/>
          </w:tcPr>
          <w:p w14:paraId="57E3BDD7" w14:textId="77777777" w:rsidR="00684B6F" w:rsidRPr="00991C34" w:rsidRDefault="00684B6F" w:rsidP="00684B6F">
            <w:pPr>
              <w:rPr>
                <w:rFonts w:cstheme="minorHAnsi"/>
                <w:b/>
                <w:sz w:val="20"/>
                <w:szCs w:val="20"/>
                <w:lang w:val="es-ES"/>
              </w:rPr>
            </w:pPr>
          </w:p>
        </w:tc>
      </w:tr>
      <w:tr w:rsidR="00684B6F" w:rsidRPr="00991C34" w14:paraId="73278F41" w14:textId="77777777" w:rsidTr="00E232C8">
        <w:tc>
          <w:tcPr>
            <w:tcW w:w="2294" w:type="pct"/>
          </w:tcPr>
          <w:p w14:paraId="5526484A" w14:textId="6B264525" w:rsidR="00684B6F" w:rsidRPr="00991C34" w:rsidRDefault="004E2174" w:rsidP="00483B65">
            <w:pPr>
              <w:pStyle w:val="ListParagraph"/>
              <w:numPr>
                <w:ilvl w:val="1"/>
                <w:numId w:val="3"/>
              </w:numPr>
              <w:rPr>
                <w:rFonts w:cstheme="minorHAnsi"/>
                <w:sz w:val="20"/>
                <w:szCs w:val="20"/>
              </w:rPr>
            </w:pPr>
            <w:r>
              <w:rPr>
                <w:rFonts w:cstheme="minorHAnsi"/>
                <w:sz w:val="20"/>
                <w:szCs w:val="20"/>
                <w:lang w:val="es-ES"/>
              </w:rPr>
              <w:t>Los i</w:t>
            </w:r>
            <w:r w:rsidR="00684B6F" w:rsidRPr="00991C34">
              <w:rPr>
                <w:rFonts w:cstheme="minorHAnsi"/>
                <w:sz w:val="20"/>
                <w:szCs w:val="20"/>
                <w:lang w:val="es-ES"/>
              </w:rPr>
              <w:t>ndicadores del M</w:t>
            </w:r>
            <w:r w:rsidR="003308B4" w:rsidRPr="00991C34">
              <w:rPr>
                <w:rFonts w:cstheme="minorHAnsi"/>
                <w:sz w:val="20"/>
                <w:szCs w:val="20"/>
                <w:lang w:val="es-ES"/>
              </w:rPr>
              <w:t xml:space="preserve">arco de </w:t>
            </w:r>
            <w:r w:rsidR="009D15F0" w:rsidRPr="00991C34">
              <w:rPr>
                <w:rFonts w:cstheme="minorHAnsi"/>
                <w:sz w:val="20"/>
                <w:szCs w:val="20"/>
                <w:lang w:val="es-ES"/>
              </w:rPr>
              <w:t>Cooperación miden</w:t>
            </w:r>
            <w:r w:rsidR="00684B6F" w:rsidRPr="00991C34">
              <w:rPr>
                <w:rFonts w:cstheme="minorHAnsi"/>
                <w:bCs/>
                <w:sz w:val="20"/>
                <w:szCs w:val="20"/>
              </w:rPr>
              <w:t xml:space="preserve"> cambios en la Igualdad de Género</w:t>
            </w:r>
          </w:p>
        </w:tc>
        <w:tc>
          <w:tcPr>
            <w:tcW w:w="676" w:type="pct"/>
            <w:shd w:val="clear" w:color="auto" w:fill="auto"/>
          </w:tcPr>
          <w:p w14:paraId="38B0186C" w14:textId="77777777" w:rsidR="00684B6F" w:rsidRPr="00991C34" w:rsidRDefault="00684B6F" w:rsidP="00684B6F">
            <w:pPr>
              <w:rPr>
                <w:rFonts w:cstheme="minorHAnsi"/>
                <w:b/>
                <w:sz w:val="20"/>
                <w:szCs w:val="20"/>
                <w:lang w:val="es-ES"/>
              </w:rPr>
            </w:pPr>
          </w:p>
        </w:tc>
        <w:tc>
          <w:tcPr>
            <w:tcW w:w="677" w:type="pct"/>
            <w:shd w:val="clear" w:color="auto" w:fill="auto"/>
          </w:tcPr>
          <w:p w14:paraId="56A5C365" w14:textId="77777777" w:rsidR="00684B6F" w:rsidRPr="00991C34" w:rsidRDefault="00684B6F" w:rsidP="00684B6F">
            <w:pPr>
              <w:rPr>
                <w:rFonts w:cstheme="minorHAnsi"/>
                <w:b/>
                <w:sz w:val="20"/>
                <w:szCs w:val="20"/>
                <w:lang w:val="es-ES"/>
              </w:rPr>
            </w:pPr>
          </w:p>
        </w:tc>
        <w:tc>
          <w:tcPr>
            <w:tcW w:w="677" w:type="pct"/>
            <w:gridSpan w:val="2"/>
            <w:shd w:val="clear" w:color="auto" w:fill="FFFF00"/>
          </w:tcPr>
          <w:p w14:paraId="3045E391" w14:textId="77777777" w:rsidR="00684B6F" w:rsidRPr="00991C34" w:rsidRDefault="00684B6F" w:rsidP="00684B6F">
            <w:pPr>
              <w:rPr>
                <w:rFonts w:cstheme="minorHAnsi"/>
                <w:b/>
                <w:sz w:val="20"/>
                <w:szCs w:val="20"/>
                <w:lang w:val="es-ES"/>
              </w:rPr>
            </w:pPr>
          </w:p>
        </w:tc>
        <w:tc>
          <w:tcPr>
            <w:tcW w:w="676" w:type="pct"/>
            <w:shd w:val="clear" w:color="auto" w:fill="auto"/>
          </w:tcPr>
          <w:p w14:paraId="0437FE68" w14:textId="77777777" w:rsidR="00684B6F" w:rsidRPr="00991C34" w:rsidRDefault="00684B6F" w:rsidP="00684B6F">
            <w:pPr>
              <w:jc w:val="center"/>
              <w:rPr>
                <w:rFonts w:cstheme="minorHAnsi"/>
                <w:b/>
                <w:sz w:val="20"/>
                <w:szCs w:val="20"/>
                <w:lang w:val="es-ES"/>
              </w:rPr>
            </w:pPr>
          </w:p>
        </w:tc>
      </w:tr>
      <w:tr w:rsidR="00684B6F" w:rsidRPr="00991C34" w14:paraId="21A1546E" w14:textId="77777777" w:rsidTr="00684B6F">
        <w:tc>
          <w:tcPr>
            <w:tcW w:w="2294" w:type="pct"/>
          </w:tcPr>
          <w:p w14:paraId="4FAFA8A6" w14:textId="77777777" w:rsidR="00684B6F" w:rsidRPr="00991C34" w:rsidRDefault="00684B6F" w:rsidP="00684B6F">
            <w:pPr>
              <w:rPr>
                <w:rFonts w:cstheme="minorHAnsi"/>
                <w:b/>
                <w:sz w:val="20"/>
                <w:szCs w:val="20"/>
                <w:lang w:val="es-ES"/>
              </w:rPr>
            </w:pPr>
            <w:r w:rsidRPr="00991C34">
              <w:rPr>
                <w:rFonts w:cstheme="minorHAnsi"/>
                <w:b/>
                <w:sz w:val="20"/>
                <w:szCs w:val="20"/>
                <w:lang w:val="es-ES"/>
              </w:rPr>
              <w:t>2.PROGRAMACIÓN Y M&amp;E</w:t>
            </w:r>
          </w:p>
        </w:tc>
        <w:tc>
          <w:tcPr>
            <w:tcW w:w="676" w:type="pct"/>
            <w:shd w:val="clear" w:color="auto" w:fill="auto"/>
          </w:tcPr>
          <w:p w14:paraId="20E5C1D9" w14:textId="77777777" w:rsidR="00684B6F" w:rsidRPr="00991C34" w:rsidRDefault="00684B6F" w:rsidP="00684B6F">
            <w:pPr>
              <w:rPr>
                <w:rFonts w:cstheme="minorHAnsi"/>
                <w:b/>
                <w:sz w:val="20"/>
                <w:szCs w:val="20"/>
                <w:lang w:val="es-ES"/>
              </w:rPr>
            </w:pPr>
          </w:p>
        </w:tc>
        <w:tc>
          <w:tcPr>
            <w:tcW w:w="677" w:type="pct"/>
            <w:shd w:val="clear" w:color="auto" w:fill="auto"/>
          </w:tcPr>
          <w:p w14:paraId="294A57A2" w14:textId="77777777" w:rsidR="00684B6F" w:rsidRPr="00991C34" w:rsidRDefault="00684B6F" w:rsidP="00684B6F">
            <w:pPr>
              <w:rPr>
                <w:rFonts w:cstheme="minorHAnsi"/>
                <w:b/>
                <w:sz w:val="20"/>
                <w:szCs w:val="20"/>
                <w:lang w:val="es-ES"/>
              </w:rPr>
            </w:pPr>
          </w:p>
        </w:tc>
        <w:tc>
          <w:tcPr>
            <w:tcW w:w="677" w:type="pct"/>
            <w:gridSpan w:val="2"/>
            <w:shd w:val="clear" w:color="auto" w:fill="auto"/>
          </w:tcPr>
          <w:p w14:paraId="2410A55D" w14:textId="77777777" w:rsidR="00684B6F" w:rsidRPr="00991C34" w:rsidRDefault="00684B6F" w:rsidP="00684B6F">
            <w:pPr>
              <w:rPr>
                <w:rFonts w:cstheme="minorHAnsi"/>
                <w:b/>
                <w:sz w:val="20"/>
                <w:szCs w:val="20"/>
                <w:lang w:val="es-ES"/>
              </w:rPr>
            </w:pPr>
          </w:p>
        </w:tc>
        <w:tc>
          <w:tcPr>
            <w:tcW w:w="676" w:type="pct"/>
            <w:shd w:val="clear" w:color="auto" w:fill="auto"/>
          </w:tcPr>
          <w:p w14:paraId="2DA4AD83" w14:textId="77777777" w:rsidR="00684B6F" w:rsidRPr="00991C34" w:rsidRDefault="00684B6F" w:rsidP="00684B6F">
            <w:pPr>
              <w:rPr>
                <w:rFonts w:cstheme="minorHAnsi"/>
                <w:b/>
                <w:sz w:val="20"/>
                <w:szCs w:val="20"/>
                <w:lang w:val="es-ES"/>
              </w:rPr>
            </w:pPr>
          </w:p>
        </w:tc>
      </w:tr>
      <w:tr w:rsidR="00684B6F" w:rsidRPr="00991C34" w14:paraId="553FDE63" w14:textId="77777777" w:rsidTr="00E232C8">
        <w:tc>
          <w:tcPr>
            <w:tcW w:w="2294" w:type="pct"/>
          </w:tcPr>
          <w:p w14:paraId="4530D1A2" w14:textId="30FC389E" w:rsidR="00684B6F" w:rsidRPr="00991C34" w:rsidRDefault="00684B6F" w:rsidP="00684B6F">
            <w:pPr>
              <w:jc w:val="both"/>
              <w:rPr>
                <w:rFonts w:cstheme="minorHAnsi"/>
                <w:sz w:val="20"/>
                <w:szCs w:val="20"/>
              </w:rPr>
            </w:pPr>
            <w:r w:rsidRPr="00991C34">
              <w:rPr>
                <w:rFonts w:cstheme="minorHAnsi"/>
                <w:bCs/>
                <w:sz w:val="20"/>
                <w:szCs w:val="20"/>
              </w:rPr>
              <w:t xml:space="preserve">2.3. </w:t>
            </w:r>
            <w:r w:rsidR="004E2174">
              <w:rPr>
                <w:rFonts w:cstheme="minorHAnsi"/>
                <w:bCs/>
                <w:sz w:val="20"/>
                <w:szCs w:val="20"/>
              </w:rPr>
              <w:t xml:space="preserve">Las medidas de monitoreo, evaluación y aprendizaje </w:t>
            </w:r>
            <w:r w:rsidRPr="00991C34">
              <w:rPr>
                <w:rFonts w:cstheme="minorHAnsi"/>
                <w:bCs/>
                <w:sz w:val="20"/>
                <w:szCs w:val="20"/>
              </w:rPr>
              <w:t>del</w:t>
            </w:r>
            <w:r w:rsidR="00842E1E">
              <w:rPr>
                <w:rFonts w:cstheme="minorHAnsi"/>
                <w:bCs/>
                <w:sz w:val="20"/>
                <w:szCs w:val="20"/>
              </w:rPr>
              <w:t xml:space="preserve"> Marco de Cooperación</w:t>
            </w:r>
            <w:r w:rsidRPr="00991C34">
              <w:rPr>
                <w:rFonts w:cstheme="minorHAnsi"/>
                <w:bCs/>
                <w:sz w:val="20"/>
                <w:szCs w:val="20"/>
              </w:rPr>
              <w:t xml:space="preserve"> mide</w:t>
            </w:r>
            <w:r w:rsidR="00FC040E">
              <w:rPr>
                <w:rFonts w:cstheme="minorHAnsi"/>
                <w:bCs/>
                <w:sz w:val="20"/>
                <w:szCs w:val="20"/>
              </w:rPr>
              <w:t>n</w:t>
            </w:r>
            <w:r w:rsidRPr="00991C34">
              <w:rPr>
                <w:rFonts w:cstheme="minorHAnsi"/>
                <w:bCs/>
                <w:sz w:val="20"/>
                <w:szCs w:val="20"/>
              </w:rPr>
              <w:t xml:space="preserve"> el </w:t>
            </w:r>
            <w:r w:rsidR="00FC040E">
              <w:rPr>
                <w:rFonts w:cstheme="minorHAnsi"/>
                <w:bCs/>
                <w:sz w:val="20"/>
                <w:szCs w:val="20"/>
              </w:rPr>
              <w:t>avance con relación a los resultados planificados de</w:t>
            </w:r>
            <w:r w:rsidRPr="00991C34">
              <w:rPr>
                <w:rFonts w:cstheme="minorHAnsi"/>
                <w:bCs/>
                <w:sz w:val="20"/>
                <w:szCs w:val="20"/>
              </w:rPr>
              <w:t xml:space="preserve"> igualdad de género</w:t>
            </w:r>
          </w:p>
        </w:tc>
        <w:tc>
          <w:tcPr>
            <w:tcW w:w="676" w:type="pct"/>
            <w:shd w:val="clear" w:color="auto" w:fill="FF0000"/>
          </w:tcPr>
          <w:p w14:paraId="7CE70D3D" w14:textId="77777777" w:rsidR="00684B6F" w:rsidRPr="00991C34" w:rsidRDefault="00684B6F" w:rsidP="00684B6F">
            <w:pPr>
              <w:rPr>
                <w:rFonts w:cstheme="minorHAnsi"/>
                <w:b/>
                <w:sz w:val="20"/>
                <w:szCs w:val="20"/>
                <w:lang w:val="es-ES"/>
              </w:rPr>
            </w:pPr>
          </w:p>
          <w:p w14:paraId="46F3D1C0" w14:textId="77777777" w:rsidR="00684B6F" w:rsidRPr="00991C34" w:rsidRDefault="00684B6F" w:rsidP="00684B6F">
            <w:pPr>
              <w:jc w:val="center"/>
              <w:rPr>
                <w:rFonts w:cstheme="minorHAnsi"/>
                <w:sz w:val="20"/>
                <w:szCs w:val="20"/>
                <w:lang w:val="es-ES"/>
              </w:rPr>
            </w:pPr>
          </w:p>
        </w:tc>
        <w:tc>
          <w:tcPr>
            <w:tcW w:w="677" w:type="pct"/>
            <w:shd w:val="clear" w:color="auto" w:fill="auto"/>
          </w:tcPr>
          <w:p w14:paraId="12C27E81" w14:textId="77777777" w:rsidR="00684B6F" w:rsidRPr="00991C34" w:rsidRDefault="00684B6F" w:rsidP="00684B6F">
            <w:pPr>
              <w:rPr>
                <w:rFonts w:cstheme="minorHAnsi"/>
                <w:b/>
                <w:sz w:val="20"/>
                <w:szCs w:val="20"/>
                <w:lang w:val="es-ES"/>
              </w:rPr>
            </w:pPr>
          </w:p>
          <w:p w14:paraId="4A7BE6D7" w14:textId="77777777" w:rsidR="00684B6F" w:rsidRPr="00991C34" w:rsidRDefault="00684B6F" w:rsidP="00684B6F">
            <w:pPr>
              <w:jc w:val="center"/>
              <w:rPr>
                <w:rFonts w:cstheme="minorHAnsi"/>
                <w:sz w:val="20"/>
                <w:szCs w:val="20"/>
                <w:lang w:val="es-ES"/>
              </w:rPr>
            </w:pPr>
          </w:p>
        </w:tc>
        <w:tc>
          <w:tcPr>
            <w:tcW w:w="677" w:type="pct"/>
            <w:gridSpan w:val="2"/>
            <w:shd w:val="clear" w:color="auto" w:fill="auto"/>
          </w:tcPr>
          <w:p w14:paraId="0E53A6FE" w14:textId="77777777" w:rsidR="00684B6F" w:rsidRPr="00991C34" w:rsidRDefault="00684B6F" w:rsidP="00684B6F">
            <w:pPr>
              <w:rPr>
                <w:rFonts w:cstheme="minorHAnsi"/>
                <w:b/>
                <w:sz w:val="20"/>
                <w:szCs w:val="20"/>
                <w:lang w:val="es-ES"/>
              </w:rPr>
            </w:pPr>
          </w:p>
        </w:tc>
        <w:tc>
          <w:tcPr>
            <w:tcW w:w="676" w:type="pct"/>
            <w:shd w:val="clear" w:color="auto" w:fill="auto"/>
          </w:tcPr>
          <w:p w14:paraId="3A3A0C6E" w14:textId="77777777" w:rsidR="00684B6F" w:rsidRPr="00991C34" w:rsidRDefault="00684B6F" w:rsidP="00684B6F">
            <w:pPr>
              <w:rPr>
                <w:rFonts w:cstheme="minorHAnsi"/>
                <w:b/>
                <w:sz w:val="20"/>
                <w:szCs w:val="20"/>
                <w:lang w:val="es-ES"/>
              </w:rPr>
            </w:pPr>
          </w:p>
          <w:p w14:paraId="5FFBAD9A" w14:textId="77777777" w:rsidR="00684B6F" w:rsidRPr="00991C34" w:rsidRDefault="00684B6F" w:rsidP="00684B6F">
            <w:pPr>
              <w:jc w:val="center"/>
              <w:rPr>
                <w:rFonts w:cstheme="minorHAnsi"/>
                <w:sz w:val="20"/>
                <w:szCs w:val="20"/>
                <w:lang w:val="es-ES"/>
              </w:rPr>
            </w:pPr>
          </w:p>
        </w:tc>
      </w:tr>
      <w:tr w:rsidR="00684B6F" w:rsidRPr="00991C34" w14:paraId="35863288" w14:textId="77777777" w:rsidTr="00684B6F">
        <w:tc>
          <w:tcPr>
            <w:tcW w:w="2294" w:type="pct"/>
            <w:shd w:val="clear" w:color="auto" w:fill="A6A6A6" w:themeFill="background1" w:themeFillShade="A6"/>
          </w:tcPr>
          <w:p w14:paraId="0E4355F5" w14:textId="77777777" w:rsidR="00684B6F" w:rsidRPr="00991C34" w:rsidRDefault="00684B6F" w:rsidP="00684B6F">
            <w:pPr>
              <w:rPr>
                <w:rFonts w:cstheme="minorHAnsi"/>
                <w:b/>
                <w:sz w:val="20"/>
                <w:szCs w:val="20"/>
                <w:lang w:val="es-ES"/>
              </w:rPr>
            </w:pPr>
            <w:r w:rsidRPr="00991C34">
              <w:rPr>
                <w:rFonts w:cstheme="minorHAnsi"/>
                <w:b/>
                <w:sz w:val="20"/>
                <w:szCs w:val="20"/>
                <w:lang w:val="es-ES"/>
              </w:rPr>
              <w:t>3.ALIANZAS</w:t>
            </w:r>
          </w:p>
        </w:tc>
        <w:tc>
          <w:tcPr>
            <w:tcW w:w="676" w:type="pct"/>
            <w:shd w:val="clear" w:color="auto" w:fill="A6A6A6" w:themeFill="background1" w:themeFillShade="A6"/>
          </w:tcPr>
          <w:p w14:paraId="48455140" w14:textId="77777777" w:rsidR="00684B6F" w:rsidRPr="00991C34" w:rsidRDefault="00684B6F" w:rsidP="00684B6F">
            <w:pPr>
              <w:rPr>
                <w:rFonts w:cstheme="minorHAnsi"/>
                <w:b/>
                <w:sz w:val="20"/>
                <w:szCs w:val="20"/>
                <w:lang w:val="es-ES"/>
              </w:rPr>
            </w:pPr>
          </w:p>
        </w:tc>
        <w:tc>
          <w:tcPr>
            <w:tcW w:w="677" w:type="pct"/>
            <w:shd w:val="clear" w:color="auto" w:fill="A6A6A6" w:themeFill="background1" w:themeFillShade="A6"/>
          </w:tcPr>
          <w:p w14:paraId="264AD566" w14:textId="77777777" w:rsidR="00684B6F" w:rsidRPr="00991C34" w:rsidRDefault="00684B6F" w:rsidP="00684B6F">
            <w:pPr>
              <w:rPr>
                <w:rFonts w:cstheme="minorHAnsi"/>
                <w:b/>
                <w:sz w:val="20"/>
                <w:szCs w:val="20"/>
                <w:lang w:val="es-ES"/>
              </w:rPr>
            </w:pPr>
          </w:p>
        </w:tc>
        <w:tc>
          <w:tcPr>
            <w:tcW w:w="677" w:type="pct"/>
            <w:gridSpan w:val="2"/>
            <w:shd w:val="clear" w:color="auto" w:fill="A6A6A6" w:themeFill="background1" w:themeFillShade="A6"/>
          </w:tcPr>
          <w:p w14:paraId="1FE97908" w14:textId="77777777" w:rsidR="00684B6F" w:rsidRPr="00991C34" w:rsidRDefault="00684B6F" w:rsidP="00684B6F">
            <w:pPr>
              <w:rPr>
                <w:rFonts w:cstheme="minorHAnsi"/>
                <w:b/>
                <w:sz w:val="20"/>
                <w:szCs w:val="20"/>
                <w:lang w:val="es-ES"/>
              </w:rPr>
            </w:pPr>
          </w:p>
        </w:tc>
        <w:tc>
          <w:tcPr>
            <w:tcW w:w="676" w:type="pct"/>
            <w:shd w:val="clear" w:color="auto" w:fill="A6A6A6" w:themeFill="background1" w:themeFillShade="A6"/>
          </w:tcPr>
          <w:p w14:paraId="5AD4EC9D" w14:textId="77777777" w:rsidR="00684B6F" w:rsidRPr="00991C34" w:rsidRDefault="00684B6F" w:rsidP="00684B6F">
            <w:pPr>
              <w:rPr>
                <w:rFonts w:cstheme="minorHAnsi"/>
                <w:b/>
                <w:sz w:val="20"/>
                <w:szCs w:val="20"/>
                <w:lang w:val="es-ES"/>
              </w:rPr>
            </w:pPr>
          </w:p>
        </w:tc>
      </w:tr>
      <w:tr w:rsidR="00684B6F" w:rsidRPr="00991C34" w14:paraId="3ACD914C" w14:textId="77777777" w:rsidTr="00E232C8">
        <w:tc>
          <w:tcPr>
            <w:tcW w:w="2294" w:type="pct"/>
          </w:tcPr>
          <w:p w14:paraId="784D49AB" w14:textId="29F90211" w:rsidR="00684B6F" w:rsidRPr="00991C34" w:rsidRDefault="00684B6F" w:rsidP="00684B6F">
            <w:pPr>
              <w:rPr>
                <w:rFonts w:cstheme="minorHAnsi"/>
                <w:sz w:val="20"/>
                <w:szCs w:val="20"/>
              </w:rPr>
            </w:pPr>
            <w:r w:rsidRPr="00991C34">
              <w:rPr>
                <w:rFonts w:cstheme="minorHAnsi"/>
                <w:bCs/>
                <w:sz w:val="20"/>
                <w:szCs w:val="20"/>
              </w:rPr>
              <w:t>3.1.</w:t>
            </w:r>
            <w:r w:rsidR="00C24D6D">
              <w:rPr>
                <w:rFonts w:cstheme="minorHAnsi"/>
                <w:bCs/>
                <w:sz w:val="20"/>
                <w:szCs w:val="20"/>
              </w:rPr>
              <w:t xml:space="preserve">  </w:t>
            </w:r>
            <w:r w:rsidRPr="00991C34">
              <w:rPr>
                <w:rFonts w:cstheme="minorHAnsi"/>
                <w:bCs/>
                <w:sz w:val="20"/>
                <w:szCs w:val="20"/>
              </w:rPr>
              <w:t>El UNCT colabora y</w:t>
            </w:r>
            <w:r w:rsidR="00FC040E">
              <w:rPr>
                <w:rFonts w:cstheme="minorHAnsi"/>
                <w:bCs/>
                <w:sz w:val="20"/>
                <w:szCs w:val="20"/>
              </w:rPr>
              <w:t xml:space="preserve"> participa</w:t>
            </w:r>
            <w:r w:rsidRPr="00991C34">
              <w:rPr>
                <w:rFonts w:cstheme="minorHAnsi"/>
                <w:bCs/>
                <w:sz w:val="20"/>
                <w:szCs w:val="20"/>
              </w:rPr>
              <w:t xml:space="preserve"> con el gobierno en</w:t>
            </w:r>
            <w:r w:rsidR="00FC040E">
              <w:rPr>
                <w:rFonts w:cstheme="minorHAnsi"/>
                <w:bCs/>
                <w:sz w:val="20"/>
                <w:szCs w:val="20"/>
              </w:rPr>
              <w:t xml:space="preserve"> materia de</w:t>
            </w:r>
            <w:r w:rsidRPr="00991C34">
              <w:rPr>
                <w:rFonts w:cstheme="minorHAnsi"/>
                <w:bCs/>
                <w:sz w:val="20"/>
                <w:szCs w:val="20"/>
              </w:rPr>
              <w:t xml:space="preserve"> igualdad de género y el empoderamiento de las mujeres.</w:t>
            </w:r>
          </w:p>
        </w:tc>
        <w:tc>
          <w:tcPr>
            <w:tcW w:w="676" w:type="pct"/>
          </w:tcPr>
          <w:p w14:paraId="48102326" w14:textId="77777777" w:rsidR="00684B6F" w:rsidRPr="00991C34" w:rsidRDefault="00684B6F" w:rsidP="00684B6F">
            <w:pPr>
              <w:rPr>
                <w:rFonts w:cstheme="minorHAnsi"/>
                <w:b/>
                <w:sz w:val="20"/>
                <w:szCs w:val="20"/>
                <w:lang w:val="es-ES"/>
              </w:rPr>
            </w:pPr>
          </w:p>
        </w:tc>
        <w:tc>
          <w:tcPr>
            <w:tcW w:w="677" w:type="pct"/>
          </w:tcPr>
          <w:p w14:paraId="2E2156BA" w14:textId="77777777" w:rsidR="00684B6F" w:rsidRPr="00991C34" w:rsidRDefault="00684B6F" w:rsidP="00684B6F">
            <w:pPr>
              <w:rPr>
                <w:rFonts w:cstheme="minorHAnsi"/>
                <w:b/>
                <w:sz w:val="20"/>
                <w:szCs w:val="20"/>
                <w:lang w:val="es-ES"/>
              </w:rPr>
            </w:pPr>
          </w:p>
        </w:tc>
        <w:tc>
          <w:tcPr>
            <w:tcW w:w="677" w:type="pct"/>
            <w:gridSpan w:val="2"/>
          </w:tcPr>
          <w:p w14:paraId="5008E2F4" w14:textId="77777777" w:rsidR="00684B6F" w:rsidRPr="00991C34" w:rsidRDefault="00684B6F" w:rsidP="00684B6F">
            <w:pPr>
              <w:rPr>
                <w:rFonts w:cstheme="minorHAnsi"/>
                <w:b/>
                <w:sz w:val="20"/>
                <w:szCs w:val="20"/>
                <w:lang w:val="es-ES"/>
              </w:rPr>
            </w:pPr>
          </w:p>
        </w:tc>
        <w:tc>
          <w:tcPr>
            <w:tcW w:w="676" w:type="pct"/>
            <w:shd w:val="clear" w:color="auto" w:fill="00B050"/>
          </w:tcPr>
          <w:p w14:paraId="7FF78C1E" w14:textId="77777777" w:rsidR="00684B6F" w:rsidRPr="00991C34" w:rsidRDefault="00684B6F" w:rsidP="00684B6F">
            <w:pPr>
              <w:rPr>
                <w:rFonts w:cstheme="minorHAnsi"/>
                <w:b/>
                <w:sz w:val="20"/>
                <w:szCs w:val="20"/>
                <w:lang w:val="es-ES"/>
              </w:rPr>
            </w:pPr>
          </w:p>
          <w:p w14:paraId="56C7672A" w14:textId="77777777" w:rsidR="00684B6F" w:rsidRPr="00991C34" w:rsidRDefault="00684B6F" w:rsidP="00684B6F">
            <w:pPr>
              <w:jc w:val="center"/>
              <w:rPr>
                <w:rFonts w:cstheme="minorHAnsi"/>
                <w:sz w:val="20"/>
                <w:szCs w:val="20"/>
                <w:lang w:val="es-ES"/>
              </w:rPr>
            </w:pPr>
          </w:p>
        </w:tc>
      </w:tr>
      <w:tr w:rsidR="00684B6F" w:rsidRPr="00991C34" w14:paraId="6C8FBD5C" w14:textId="77777777" w:rsidTr="00684B6F">
        <w:tc>
          <w:tcPr>
            <w:tcW w:w="2294" w:type="pct"/>
            <w:shd w:val="clear" w:color="auto" w:fill="A6A6A6" w:themeFill="background1" w:themeFillShade="A6"/>
          </w:tcPr>
          <w:p w14:paraId="7B4BDEAE" w14:textId="77777777" w:rsidR="00684B6F" w:rsidRPr="00991C34" w:rsidRDefault="00684B6F" w:rsidP="00684B6F">
            <w:pPr>
              <w:rPr>
                <w:rFonts w:cstheme="minorHAnsi"/>
                <w:b/>
                <w:sz w:val="20"/>
                <w:szCs w:val="20"/>
                <w:lang w:val="es-ES"/>
              </w:rPr>
            </w:pPr>
            <w:r w:rsidRPr="00991C34">
              <w:rPr>
                <w:rFonts w:cstheme="minorHAnsi"/>
                <w:b/>
                <w:sz w:val="20"/>
                <w:szCs w:val="20"/>
                <w:lang w:val="es-ES"/>
              </w:rPr>
              <w:t>4.LIDERAZGO Y CULTURA ORGANIZACIONAL</w:t>
            </w:r>
          </w:p>
        </w:tc>
        <w:tc>
          <w:tcPr>
            <w:tcW w:w="676" w:type="pct"/>
            <w:shd w:val="clear" w:color="auto" w:fill="A6A6A6" w:themeFill="background1" w:themeFillShade="A6"/>
          </w:tcPr>
          <w:p w14:paraId="28AAC3C1" w14:textId="77777777" w:rsidR="00684B6F" w:rsidRPr="00991C34" w:rsidRDefault="00684B6F" w:rsidP="00684B6F">
            <w:pPr>
              <w:rPr>
                <w:rFonts w:cstheme="minorHAnsi"/>
                <w:b/>
                <w:sz w:val="20"/>
                <w:szCs w:val="20"/>
                <w:lang w:val="es-ES"/>
              </w:rPr>
            </w:pPr>
          </w:p>
        </w:tc>
        <w:tc>
          <w:tcPr>
            <w:tcW w:w="677" w:type="pct"/>
            <w:shd w:val="clear" w:color="auto" w:fill="A6A6A6" w:themeFill="background1" w:themeFillShade="A6"/>
          </w:tcPr>
          <w:p w14:paraId="3A249769" w14:textId="77777777" w:rsidR="00684B6F" w:rsidRPr="00991C34" w:rsidRDefault="00684B6F" w:rsidP="00684B6F">
            <w:pPr>
              <w:rPr>
                <w:rFonts w:cstheme="minorHAnsi"/>
                <w:b/>
                <w:sz w:val="20"/>
                <w:szCs w:val="20"/>
                <w:lang w:val="es-ES"/>
              </w:rPr>
            </w:pPr>
          </w:p>
        </w:tc>
        <w:tc>
          <w:tcPr>
            <w:tcW w:w="677" w:type="pct"/>
            <w:gridSpan w:val="2"/>
            <w:shd w:val="clear" w:color="auto" w:fill="A6A6A6" w:themeFill="background1" w:themeFillShade="A6"/>
          </w:tcPr>
          <w:p w14:paraId="28D157E2" w14:textId="77777777" w:rsidR="00684B6F" w:rsidRPr="00991C34" w:rsidRDefault="00684B6F" w:rsidP="00684B6F">
            <w:pPr>
              <w:rPr>
                <w:rFonts w:cstheme="minorHAnsi"/>
                <w:b/>
                <w:sz w:val="20"/>
                <w:szCs w:val="20"/>
                <w:lang w:val="es-ES"/>
              </w:rPr>
            </w:pPr>
          </w:p>
        </w:tc>
        <w:tc>
          <w:tcPr>
            <w:tcW w:w="676" w:type="pct"/>
            <w:shd w:val="clear" w:color="auto" w:fill="A6A6A6" w:themeFill="background1" w:themeFillShade="A6"/>
          </w:tcPr>
          <w:p w14:paraId="0225508C" w14:textId="77777777" w:rsidR="00684B6F" w:rsidRPr="00991C34" w:rsidRDefault="00684B6F" w:rsidP="00684B6F">
            <w:pPr>
              <w:rPr>
                <w:rFonts w:cstheme="minorHAnsi"/>
                <w:b/>
                <w:sz w:val="20"/>
                <w:szCs w:val="20"/>
                <w:lang w:val="es-ES"/>
              </w:rPr>
            </w:pPr>
          </w:p>
        </w:tc>
      </w:tr>
      <w:tr w:rsidR="00684B6F" w:rsidRPr="00991C34" w14:paraId="2E0519EA" w14:textId="77777777" w:rsidTr="00E232C8">
        <w:tc>
          <w:tcPr>
            <w:tcW w:w="2294" w:type="pct"/>
          </w:tcPr>
          <w:p w14:paraId="61605C99" w14:textId="7A72DD7A" w:rsidR="00684B6F" w:rsidRPr="00991C34" w:rsidRDefault="00684B6F" w:rsidP="00684B6F">
            <w:pPr>
              <w:jc w:val="both"/>
              <w:rPr>
                <w:rFonts w:cstheme="minorHAnsi"/>
                <w:sz w:val="20"/>
                <w:szCs w:val="20"/>
              </w:rPr>
            </w:pPr>
            <w:r w:rsidRPr="00991C34">
              <w:rPr>
                <w:rFonts w:cstheme="minorHAnsi"/>
                <w:bCs/>
                <w:sz w:val="20"/>
                <w:szCs w:val="20"/>
              </w:rPr>
              <w:t>4.1.</w:t>
            </w:r>
            <w:r w:rsidR="00C24D6D">
              <w:rPr>
                <w:rFonts w:cstheme="minorHAnsi"/>
                <w:bCs/>
                <w:sz w:val="20"/>
                <w:szCs w:val="20"/>
              </w:rPr>
              <w:t xml:space="preserve"> </w:t>
            </w:r>
            <w:r w:rsidRPr="00991C34">
              <w:rPr>
                <w:rFonts w:cstheme="minorHAnsi"/>
                <w:bCs/>
                <w:sz w:val="20"/>
                <w:szCs w:val="20"/>
              </w:rPr>
              <w:t>El Liderazgo</w:t>
            </w:r>
            <w:r w:rsidR="00FC040E">
              <w:rPr>
                <w:rFonts w:cstheme="minorHAnsi"/>
                <w:bCs/>
                <w:sz w:val="20"/>
                <w:szCs w:val="20"/>
              </w:rPr>
              <w:t xml:space="preserve"> </w:t>
            </w:r>
            <w:r w:rsidRPr="00991C34">
              <w:rPr>
                <w:rFonts w:cstheme="minorHAnsi"/>
                <w:bCs/>
                <w:sz w:val="20"/>
                <w:szCs w:val="20"/>
              </w:rPr>
              <w:t>del UNCT está comprometid</w:t>
            </w:r>
            <w:r w:rsidR="00FC040E">
              <w:rPr>
                <w:rFonts w:cstheme="minorHAnsi"/>
                <w:bCs/>
                <w:sz w:val="20"/>
                <w:szCs w:val="20"/>
              </w:rPr>
              <w:t>o</w:t>
            </w:r>
            <w:r w:rsidRPr="00991C34">
              <w:rPr>
                <w:rFonts w:cstheme="minorHAnsi"/>
                <w:bCs/>
                <w:sz w:val="20"/>
                <w:szCs w:val="20"/>
              </w:rPr>
              <w:t xml:space="preserve"> </w:t>
            </w:r>
            <w:r w:rsidR="00FC040E">
              <w:rPr>
                <w:rFonts w:cstheme="minorHAnsi"/>
                <w:bCs/>
                <w:sz w:val="20"/>
                <w:szCs w:val="20"/>
              </w:rPr>
              <w:t>a</w:t>
            </w:r>
            <w:r w:rsidRPr="00991C34">
              <w:rPr>
                <w:rFonts w:cstheme="minorHAnsi"/>
                <w:bCs/>
                <w:sz w:val="20"/>
                <w:szCs w:val="20"/>
              </w:rPr>
              <w:t xml:space="preserve"> defen</w:t>
            </w:r>
            <w:r w:rsidR="00FC040E">
              <w:rPr>
                <w:rFonts w:cstheme="minorHAnsi"/>
                <w:bCs/>
                <w:sz w:val="20"/>
                <w:szCs w:val="20"/>
              </w:rPr>
              <w:t>der</w:t>
            </w:r>
            <w:r w:rsidRPr="00991C34">
              <w:rPr>
                <w:rFonts w:cstheme="minorHAnsi"/>
                <w:bCs/>
                <w:sz w:val="20"/>
                <w:szCs w:val="20"/>
              </w:rPr>
              <w:t xml:space="preserve"> de la igualdad de género</w:t>
            </w:r>
          </w:p>
        </w:tc>
        <w:tc>
          <w:tcPr>
            <w:tcW w:w="676" w:type="pct"/>
          </w:tcPr>
          <w:p w14:paraId="48CD32D2" w14:textId="77777777" w:rsidR="00684B6F" w:rsidRPr="00991C34" w:rsidRDefault="00684B6F" w:rsidP="00684B6F">
            <w:pPr>
              <w:rPr>
                <w:rFonts w:cstheme="minorHAnsi"/>
                <w:b/>
                <w:sz w:val="20"/>
                <w:szCs w:val="20"/>
                <w:lang w:val="es-ES"/>
              </w:rPr>
            </w:pPr>
          </w:p>
        </w:tc>
        <w:tc>
          <w:tcPr>
            <w:tcW w:w="677" w:type="pct"/>
            <w:shd w:val="clear" w:color="auto" w:fill="auto"/>
          </w:tcPr>
          <w:p w14:paraId="032388F2" w14:textId="77777777" w:rsidR="00684B6F" w:rsidRPr="00991C34" w:rsidRDefault="00684B6F" w:rsidP="00684B6F">
            <w:pPr>
              <w:rPr>
                <w:rFonts w:cstheme="minorHAnsi"/>
                <w:b/>
                <w:sz w:val="18"/>
                <w:szCs w:val="18"/>
                <w:lang w:val="es-ES"/>
              </w:rPr>
            </w:pPr>
          </w:p>
        </w:tc>
        <w:tc>
          <w:tcPr>
            <w:tcW w:w="677" w:type="pct"/>
            <w:gridSpan w:val="2"/>
            <w:shd w:val="clear" w:color="auto" w:fill="auto"/>
          </w:tcPr>
          <w:p w14:paraId="0549598D" w14:textId="77777777" w:rsidR="00684B6F" w:rsidRPr="00991C34" w:rsidRDefault="00684B6F" w:rsidP="00684B6F">
            <w:pPr>
              <w:rPr>
                <w:rFonts w:cstheme="minorHAnsi"/>
                <w:b/>
                <w:sz w:val="18"/>
                <w:szCs w:val="18"/>
                <w:lang w:val="es-ES"/>
              </w:rPr>
            </w:pPr>
          </w:p>
        </w:tc>
        <w:tc>
          <w:tcPr>
            <w:tcW w:w="676" w:type="pct"/>
            <w:shd w:val="clear" w:color="auto" w:fill="00B050"/>
          </w:tcPr>
          <w:p w14:paraId="69FD1B16" w14:textId="77777777" w:rsidR="00684B6F" w:rsidRPr="00991C34" w:rsidRDefault="00684B6F" w:rsidP="00684B6F">
            <w:pPr>
              <w:jc w:val="center"/>
              <w:rPr>
                <w:rFonts w:cstheme="minorHAnsi"/>
                <w:b/>
                <w:sz w:val="18"/>
                <w:szCs w:val="18"/>
                <w:lang w:val="es-ES"/>
              </w:rPr>
            </w:pPr>
          </w:p>
        </w:tc>
      </w:tr>
      <w:tr w:rsidR="00684B6F" w:rsidRPr="00991C34" w14:paraId="527B9C65" w14:textId="77777777" w:rsidTr="00684B6F">
        <w:tc>
          <w:tcPr>
            <w:tcW w:w="2294" w:type="pct"/>
            <w:shd w:val="clear" w:color="auto" w:fill="A6A6A6" w:themeFill="background1" w:themeFillShade="A6"/>
          </w:tcPr>
          <w:p w14:paraId="14BFE507" w14:textId="17B26E23" w:rsidR="00684B6F" w:rsidRPr="00991C34" w:rsidRDefault="00684B6F" w:rsidP="00684B6F">
            <w:pPr>
              <w:rPr>
                <w:rFonts w:cstheme="minorHAnsi"/>
                <w:b/>
                <w:sz w:val="20"/>
                <w:szCs w:val="20"/>
                <w:lang w:val="es-ES"/>
              </w:rPr>
            </w:pPr>
            <w:r w:rsidRPr="00991C34">
              <w:rPr>
                <w:rFonts w:cstheme="minorHAnsi"/>
                <w:b/>
                <w:sz w:val="20"/>
                <w:szCs w:val="20"/>
                <w:lang w:val="es-ES"/>
              </w:rPr>
              <w:t>6.    RECURSOS</w:t>
            </w:r>
          </w:p>
        </w:tc>
        <w:tc>
          <w:tcPr>
            <w:tcW w:w="676" w:type="pct"/>
            <w:shd w:val="clear" w:color="auto" w:fill="A6A6A6" w:themeFill="background1" w:themeFillShade="A6"/>
          </w:tcPr>
          <w:p w14:paraId="20C1E7CE" w14:textId="77777777" w:rsidR="00684B6F" w:rsidRPr="00991C34" w:rsidRDefault="00684B6F" w:rsidP="00684B6F">
            <w:pPr>
              <w:rPr>
                <w:rFonts w:cstheme="minorHAnsi"/>
                <w:b/>
                <w:sz w:val="20"/>
                <w:szCs w:val="20"/>
                <w:lang w:val="es-ES"/>
              </w:rPr>
            </w:pPr>
          </w:p>
        </w:tc>
        <w:tc>
          <w:tcPr>
            <w:tcW w:w="677" w:type="pct"/>
            <w:shd w:val="clear" w:color="auto" w:fill="A6A6A6" w:themeFill="background1" w:themeFillShade="A6"/>
          </w:tcPr>
          <w:p w14:paraId="49E68E65" w14:textId="77777777" w:rsidR="00684B6F" w:rsidRPr="00991C34" w:rsidRDefault="00684B6F" w:rsidP="00684B6F">
            <w:pPr>
              <w:rPr>
                <w:rFonts w:cstheme="minorHAnsi"/>
                <w:b/>
                <w:sz w:val="20"/>
                <w:szCs w:val="20"/>
                <w:lang w:val="es-ES"/>
              </w:rPr>
            </w:pPr>
          </w:p>
        </w:tc>
        <w:tc>
          <w:tcPr>
            <w:tcW w:w="677" w:type="pct"/>
            <w:gridSpan w:val="2"/>
            <w:shd w:val="clear" w:color="auto" w:fill="A6A6A6" w:themeFill="background1" w:themeFillShade="A6"/>
          </w:tcPr>
          <w:p w14:paraId="2CF19A40" w14:textId="77777777" w:rsidR="00684B6F" w:rsidRPr="00991C34" w:rsidRDefault="00684B6F" w:rsidP="00684B6F">
            <w:pPr>
              <w:rPr>
                <w:rFonts w:cstheme="minorHAnsi"/>
                <w:b/>
                <w:sz w:val="20"/>
                <w:szCs w:val="20"/>
                <w:lang w:val="es-ES"/>
              </w:rPr>
            </w:pPr>
          </w:p>
        </w:tc>
        <w:tc>
          <w:tcPr>
            <w:tcW w:w="676" w:type="pct"/>
            <w:shd w:val="clear" w:color="auto" w:fill="A6A6A6" w:themeFill="background1" w:themeFillShade="A6"/>
          </w:tcPr>
          <w:p w14:paraId="4BB74FC2" w14:textId="77777777" w:rsidR="00684B6F" w:rsidRPr="00991C34" w:rsidRDefault="00684B6F" w:rsidP="00684B6F">
            <w:pPr>
              <w:rPr>
                <w:rFonts w:cstheme="minorHAnsi"/>
                <w:b/>
                <w:sz w:val="20"/>
                <w:szCs w:val="20"/>
                <w:lang w:val="es-ES"/>
              </w:rPr>
            </w:pPr>
          </w:p>
        </w:tc>
      </w:tr>
      <w:tr w:rsidR="00684B6F" w:rsidRPr="00991C34" w14:paraId="464E39D6" w14:textId="77777777" w:rsidTr="00E232C8">
        <w:trPr>
          <w:trHeight w:val="264"/>
        </w:trPr>
        <w:tc>
          <w:tcPr>
            <w:tcW w:w="2294" w:type="pct"/>
            <w:shd w:val="clear" w:color="auto" w:fill="auto"/>
          </w:tcPr>
          <w:p w14:paraId="6B2B9D24" w14:textId="3DAA6D03" w:rsidR="00684B6F" w:rsidRPr="00991C34" w:rsidRDefault="00684B6F" w:rsidP="00483B65">
            <w:pPr>
              <w:pStyle w:val="ListParagraph"/>
              <w:numPr>
                <w:ilvl w:val="1"/>
                <w:numId w:val="4"/>
              </w:numPr>
              <w:rPr>
                <w:rFonts w:cstheme="minorHAnsi"/>
                <w:b/>
                <w:sz w:val="20"/>
                <w:szCs w:val="20"/>
                <w:lang w:val="es-ES"/>
              </w:rPr>
            </w:pPr>
            <w:r w:rsidRPr="00991C34">
              <w:rPr>
                <w:rFonts w:cstheme="minorHAnsi"/>
                <w:bCs/>
                <w:color w:val="000000" w:themeColor="text1"/>
                <w:sz w:val="20"/>
                <w:szCs w:val="20"/>
              </w:rPr>
              <w:t xml:space="preserve">Se asignan recursos adecuados para la </w:t>
            </w:r>
            <w:r w:rsidR="00FC040E">
              <w:rPr>
                <w:rFonts w:cstheme="minorHAnsi"/>
                <w:bCs/>
                <w:color w:val="000000" w:themeColor="text1"/>
                <w:sz w:val="20"/>
                <w:szCs w:val="20"/>
              </w:rPr>
              <w:t xml:space="preserve">transversalización de género y se realiza </w:t>
            </w:r>
            <w:r w:rsidRPr="00991C34">
              <w:rPr>
                <w:rFonts w:cstheme="minorHAnsi"/>
                <w:bCs/>
                <w:color w:val="000000" w:themeColor="text1"/>
                <w:sz w:val="20"/>
                <w:szCs w:val="20"/>
              </w:rPr>
              <w:t>seguimiento</w:t>
            </w:r>
            <w:r w:rsidR="00095A7D" w:rsidRPr="00991C34">
              <w:rPr>
                <w:rFonts w:cstheme="minorHAnsi"/>
                <w:bCs/>
                <w:color w:val="000000" w:themeColor="text1"/>
                <w:sz w:val="20"/>
                <w:szCs w:val="20"/>
              </w:rPr>
              <w:t xml:space="preserve"> </w:t>
            </w:r>
          </w:p>
        </w:tc>
        <w:tc>
          <w:tcPr>
            <w:tcW w:w="676" w:type="pct"/>
            <w:shd w:val="clear" w:color="auto" w:fill="auto"/>
          </w:tcPr>
          <w:p w14:paraId="03384EBD" w14:textId="77777777" w:rsidR="00684B6F" w:rsidRPr="00991C34" w:rsidRDefault="00684B6F" w:rsidP="00684B6F">
            <w:pPr>
              <w:rPr>
                <w:rFonts w:cstheme="minorHAnsi"/>
                <w:b/>
                <w:sz w:val="20"/>
                <w:szCs w:val="20"/>
                <w:lang w:val="es-ES"/>
              </w:rPr>
            </w:pPr>
          </w:p>
        </w:tc>
        <w:tc>
          <w:tcPr>
            <w:tcW w:w="677" w:type="pct"/>
            <w:shd w:val="clear" w:color="auto" w:fill="auto"/>
          </w:tcPr>
          <w:p w14:paraId="2231686D" w14:textId="77777777" w:rsidR="00684B6F" w:rsidRPr="00991C34" w:rsidRDefault="00684B6F" w:rsidP="00684B6F">
            <w:pPr>
              <w:rPr>
                <w:rFonts w:cstheme="minorHAnsi"/>
                <w:b/>
                <w:sz w:val="20"/>
                <w:szCs w:val="20"/>
                <w:lang w:val="es-ES"/>
              </w:rPr>
            </w:pPr>
          </w:p>
        </w:tc>
        <w:tc>
          <w:tcPr>
            <w:tcW w:w="677" w:type="pct"/>
            <w:gridSpan w:val="2"/>
            <w:shd w:val="clear" w:color="auto" w:fill="FFFF00"/>
          </w:tcPr>
          <w:p w14:paraId="5C7FE72E" w14:textId="77777777" w:rsidR="00684B6F" w:rsidRPr="00991C34" w:rsidRDefault="00684B6F" w:rsidP="00684B6F">
            <w:pPr>
              <w:rPr>
                <w:rFonts w:cstheme="minorHAnsi"/>
                <w:b/>
                <w:sz w:val="20"/>
                <w:szCs w:val="20"/>
                <w:lang w:val="es-ES"/>
              </w:rPr>
            </w:pPr>
          </w:p>
        </w:tc>
        <w:tc>
          <w:tcPr>
            <w:tcW w:w="676" w:type="pct"/>
            <w:shd w:val="clear" w:color="auto" w:fill="auto"/>
          </w:tcPr>
          <w:p w14:paraId="31D4A86D" w14:textId="77777777" w:rsidR="00684B6F" w:rsidRPr="00991C34" w:rsidRDefault="00684B6F" w:rsidP="00684B6F">
            <w:pPr>
              <w:rPr>
                <w:rFonts w:cstheme="minorHAnsi"/>
                <w:b/>
                <w:sz w:val="20"/>
                <w:szCs w:val="20"/>
                <w:lang w:val="es-ES"/>
              </w:rPr>
            </w:pPr>
          </w:p>
        </w:tc>
      </w:tr>
    </w:tbl>
    <w:p w14:paraId="43B8DE8A" w14:textId="77777777" w:rsidR="00C2795D" w:rsidRPr="00991C34" w:rsidRDefault="00C2795D" w:rsidP="00C2795D">
      <w:pPr>
        <w:pStyle w:val="BodyText"/>
        <w:spacing w:before="2"/>
        <w:rPr>
          <w:rFonts w:asciiTheme="minorHAnsi" w:hAnsiTheme="minorHAnsi" w:cstheme="minorHAnsi"/>
          <w:b/>
          <w:sz w:val="20"/>
        </w:rPr>
      </w:pPr>
    </w:p>
    <w:p w14:paraId="67E697CA" w14:textId="77777777" w:rsidR="00C2795D" w:rsidRPr="00991C34" w:rsidRDefault="00C2795D" w:rsidP="00CF47A0">
      <w:pPr>
        <w:rPr>
          <w:rFonts w:cstheme="minorHAnsi"/>
          <w:lang w:val="es-ES"/>
        </w:rPr>
      </w:pPr>
    </w:p>
    <w:p w14:paraId="671B57AA" w14:textId="12DC2E2E" w:rsidR="007E534F" w:rsidRPr="00991C34" w:rsidRDefault="007E534F" w:rsidP="00483B65">
      <w:pPr>
        <w:pStyle w:val="Heading1"/>
        <w:numPr>
          <w:ilvl w:val="0"/>
          <w:numId w:val="3"/>
        </w:numPr>
        <w:ind w:left="426" w:hanging="426"/>
        <w:rPr>
          <w:rFonts w:cstheme="minorHAnsi"/>
        </w:rPr>
      </w:pPr>
      <w:bookmarkStart w:id="2" w:name="_Toc80301797"/>
      <w:r w:rsidRPr="00991C34">
        <w:rPr>
          <w:rFonts w:cstheme="minorHAnsi"/>
        </w:rPr>
        <w:t>ANTECEDENTES Y JUSTIFICACIÓN</w:t>
      </w:r>
      <w:r w:rsidR="00801CCC" w:rsidRPr="00991C34">
        <w:rPr>
          <w:rStyle w:val="FootnoteReference"/>
          <w:rFonts w:cstheme="minorHAnsi"/>
          <w:b w:val="0"/>
          <w:lang w:val="es-ES"/>
        </w:rPr>
        <w:footnoteReference w:id="1"/>
      </w:r>
      <w:bookmarkEnd w:id="2"/>
      <w:r w:rsidR="00FB506B" w:rsidRPr="00991C34">
        <w:rPr>
          <w:rFonts w:cstheme="minorHAnsi"/>
        </w:rPr>
        <w:t xml:space="preserve"> </w:t>
      </w:r>
    </w:p>
    <w:p w14:paraId="46FF0011" w14:textId="77777777" w:rsidR="00A9603C" w:rsidRPr="00991C34" w:rsidRDefault="00A9603C" w:rsidP="00A9603C">
      <w:pPr>
        <w:spacing w:after="0" w:line="240" w:lineRule="auto"/>
        <w:jc w:val="both"/>
        <w:rPr>
          <w:rFonts w:cstheme="minorHAnsi"/>
        </w:rPr>
      </w:pPr>
    </w:p>
    <w:p w14:paraId="1626D3BD" w14:textId="709F411F" w:rsidR="00643961" w:rsidRPr="00991C34" w:rsidRDefault="00D351F7" w:rsidP="00643961">
      <w:pPr>
        <w:spacing w:after="0" w:line="240" w:lineRule="auto"/>
        <w:jc w:val="both"/>
        <w:rPr>
          <w:rFonts w:cstheme="minorHAnsi"/>
          <w:sz w:val="24"/>
          <w:szCs w:val="24"/>
        </w:rPr>
      </w:pPr>
      <w:r w:rsidRPr="00991C34">
        <w:rPr>
          <w:rFonts w:cstheme="minorHAnsi"/>
          <w:sz w:val="24"/>
          <w:szCs w:val="24"/>
        </w:rPr>
        <w:t xml:space="preserve">El </w:t>
      </w:r>
      <w:r w:rsidR="0048497E" w:rsidRPr="00991C34">
        <w:rPr>
          <w:rFonts w:cstheme="minorHAnsi"/>
          <w:sz w:val="24"/>
          <w:szCs w:val="24"/>
        </w:rPr>
        <w:t xml:space="preserve">UNCT-SWAP </w:t>
      </w:r>
      <w:proofErr w:type="spellStart"/>
      <w:r w:rsidR="0048497E" w:rsidRPr="00991C34">
        <w:rPr>
          <w:rFonts w:cstheme="minorHAnsi"/>
          <w:sz w:val="24"/>
          <w:szCs w:val="24"/>
        </w:rPr>
        <w:t>Gender</w:t>
      </w:r>
      <w:proofErr w:type="spellEnd"/>
      <w:r w:rsidR="0048497E" w:rsidRPr="00991C34">
        <w:rPr>
          <w:rFonts w:cstheme="minorHAnsi"/>
          <w:sz w:val="24"/>
          <w:szCs w:val="24"/>
        </w:rPr>
        <w:t xml:space="preserve"> </w:t>
      </w:r>
      <w:proofErr w:type="spellStart"/>
      <w:r w:rsidR="0048497E" w:rsidRPr="00991C34">
        <w:rPr>
          <w:rFonts w:cstheme="minorHAnsi"/>
          <w:sz w:val="24"/>
          <w:szCs w:val="24"/>
        </w:rPr>
        <w:t>Equality</w:t>
      </w:r>
      <w:proofErr w:type="spellEnd"/>
      <w:r w:rsidR="0048497E" w:rsidRPr="00991C34">
        <w:rPr>
          <w:rFonts w:cstheme="minorHAnsi"/>
          <w:sz w:val="24"/>
          <w:szCs w:val="24"/>
        </w:rPr>
        <w:t xml:space="preserve"> </w:t>
      </w:r>
      <w:proofErr w:type="spellStart"/>
      <w:r w:rsidR="0048497E" w:rsidRPr="00991C34">
        <w:rPr>
          <w:rFonts w:cstheme="minorHAnsi"/>
          <w:sz w:val="24"/>
          <w:szCs w:val="24"/>
        </w:rPr>
        <w:t>Scorec</w:t>
      </w:r>
      <w:r w:rsidRPr="00991C34">
        <w:rPr>
          <w:rFonts w:cstheme="minorHAnsi"/>
          <w:sz w:val="24"/>
          <w:szCs w:val="24"/>
        </w:rPr>
        <w:t>ard</w:t>
      </w:r>
      <w:proofErr w:type="spellEnd"/>
      <w:r w:rsidRPr="00991C34">
        <w:rPr>
          <w:rFonts w:cstheme="minorHAnsi"/>
          <w:sz w:val="24"/>
          <w:szCs w:val="24"/>
        </w:rPr>
        <w:t xml:space="preserve"> </w:t>
      </w:r>
      <w:r w:rsidR="007E277D" w:rsidRPr="00991C34">
        <w:rPr>
          <w:rFonts w:cstheme="minorHAnsi"/>
          <w:sz w:val="24"/>
          <w:szCs w:val="24"/>
        </w:rPr>
        <w:t xml:space="preserve">(a futuro </w:t>
      </w:r>
      <w:proofErr w:type="spellStart"/>
      <w:r w:rsidR="007E277D" w:rsidRPr="00991C34">
        <w:rPr>
          <w:rFonts w:cstheme="minorHAnsi"/>
          <w:sz w:val="24"/>
          <w:szCs w:val="24"/>
        </w:rPr>
        <w:t>Gender</w:t>
      </w:r>
      <w:proofErr w:type="spellEnd"/>
      <w:r w:rsidR="007E277D" w:rsidRPr="00991C34">
        <w:rPr>
          <w:rFonts w:cstheme="minorHAnsi"/>
          <w:sz w:val="24"/>
          <w:szCs w:val="24"/>
        </w:rPr>
        <w:t xml:space="preserve"> </w:t>
      </w:r>
      <w:proofErr w:type="spellStart"/>
      <w:r w:rsidR="006536B7" w:rsidRPr="00991C34">
        <w:rPr>
          <w:rFonts w:cstheme="minorHAnsi"/>
          <w:sz w:val="24"/>
          <w:szCs w:val="24"/>
        </w:rPr>
        <w:t>Equality</w:t>
      </w:r>
      <w:proofErr w:type="spellEnd"/>
      <w:r w:rsidR="006536B7" w:rsidRPr="00991C34">
        <w:rPr>
          <w:rFonts w:cstheme="minorHAnsi"/>
          <w:sz w:val="24"/>
          <w:szCs w:val="24"/>
        </w:rPr>
        <w:t xml:space="preserve"> </w:t>
      </w:r>
      <w:proofErr w:type="spellStart"/>
      <w:r w:rsidR="007E277D" w:rsidRPr="00991C34">
        <w:rPr>
          <w:rFonts w:cstheme="minorHAnsi"/>
          <w:sz w:val="24"/>
          <w:szCs w:val="24"/>
        </w:rPr>
        <w:t>Score</w:t>
      </w:r>
      <w:r w:rsidR="006536B7" w:rsidRPr="00991C34">
        <w:rPr>
          <w:rFonts w:cstheme="minorHAnsi"/>
          <w:sz w:val="24"/>
          <w:szCs w:val="24"/>
        </w:rPr>
        <w:t>c</w:t>
      </w:r>
      <w:r w:rsidR="007E277D" w:rsidRPr="00991C34">
        <w:rPr>
          <w:rFonts w:cstheme="minorHAnsi"/>
          <w:sz w:val="24"/>
          <w:szCs w:val="24"/>
        </w:rPr>
        <w:t>ard</w:t>
      </w:r>
      <w:proofErr w:type="spellEnd"/>
      <w:r w:rsidR="007E277D" w:rsidRPr="00991C34">
        <w:rPr>
          <w:rFonts w:cstheme="minorHAnsi"/>
          <w:sz w:val="24"/>
          <w:szCs w:val="24"/>
        </w:rPr>
        <w:t xml:space="preserve">) </w:t>
      </w:r>
      <w:r w:rsidR="006C2232" w:rsidRPr="00991C34">
        <w:rPr>
          <w:rFonts w:cstheme="minorHAnsi"/>
          <w:sz w:val="24"/>
          <w:szCs w:val="24"/>
        </w:rPr>
        <w:t xml:space="preserve">se encuentra </w:t>
      </w:r>
      <w:r w:rsidR="00077CCE" w:rsidRPr="00991C34">
        <w:rPr>
          <w:rFonts w:cstheme="minorHAnsi"/>
          <w:sz w:val="24"/>
          <w:szCs w:val="24"/>
        </w:rPr>
        <w:t>alineado a</w:t>
      </w:r>
      <w:r w:rsidR="00591EE2" w:rsidRPr="00991C34">
        <w:rPr>
          <w:rFonts w:cstheme="minorHAnsi"/>
          <w:sz w:val="24"/>
          <w:szCs w:val="24"/>
        </w:rPr>
        <w:t>l Plan de Acción Amplio del Sistema de Naciones Unidas (UN–SWAP por sus siglas en inglés)</w:t>
      </w:r>
      <w:r w:rsidR="0007144B" w:rsidRPr="00991C34">
        <w:rPr>
          <w:rFonts w:cstheme="minorHAnsi"/>
          <w:sz w:val="24"/>
          <w:szCs w:val="24"/>
        </w:rPr>
        <w:t>. S</w:t>
      </w:r>
      <w:r w:rsidR="00591EE2" w:rsidRPr="00991C34">
        <w:rPr>
          <w:rFonts w:cstheme="minorHAnsi"/>
          <w:sz w:val="24"/>
          <w:szCs w:val="24"/>
        </w:rPr>
        <w:t>e ajustó en 2015 para cubrir el desarrollo y la normativa emanada de los Objetivos de Desarrollo Sostenible (ODS), construyendo una metodología para ser aplicada de manera coordinada entre las Agencias, Fondos y Programas (AFP), en el marco de reforma del SNU</w:t>
      </w:r>
      <w:r w:rsidR="00643961" w:rsidRPr="00991C34">
        <w:rPr>
          <w:rFonts w:cstheme="minorHAnsi"/>
          <w:sz w:val="24"/>
          <w:szCs w:val="24"/>
        </w:rPr>
        <w:t>, c</w:t>
      </w:r>
      <w:r w:rsidRPr="00991C34">
        <w:rPr>
          <w:rFonts w:cstheme="minorHAnsi"/>
          <w:sz w:val="24"/>
          <w:szCs w:val="24"/>
        </w:rPr>
        <w:t xml:space="preserve">omo una herramienta </w:t>
      </w:r>
      <w:r w:rsidR="00B3448C" w:rsidRPr="00991C34">
        <w:rPr>
          <w:rFonts w:cstheme="minorHAnsi"/>
          <w:sz w:val="24"/>
          <w:szCs w:val="24"/>
        </w:rPr>
        <w:t>diseñada par</w:t>
      </w:r>
      <w:r w:rsidRPr="00991C34">
        <w:rPr>
          <w:rFonts w:cstheme="minorHAnsi"/>
          <w:sz w:val="24"/>
          <w:szCs w:val="24"/>
        </w:rPr>
        <w:t xml:space="preserve">a medir el rendimiento alineado a los ODS y a la Agenda 2030 para avanzar en el logro de la Igualdad de Género y el Empoderamiento de las Mujeres (GEEW por sus siglas en inglés). </w:t>
      </w:r>
    </w:p>
    <w:p w14:paraId="445137EE" w14:textId="5E1583B2" w:rsidR="00B3448C" w:rsidRPr="00991C34" w:rsidRDefault="00B3448C" w:rsidP="00D851B1">
      <w:pPr>
        <w:jc w:val="both"/>
        <w:rPr>
          <w:rFonts w:cstheme="minorHAnsi"/>
          <w:sz w:val="24"/>
          <w:szCs w:val="24"/>
        </w:rPr>
      </w:pPr>
      <w:r w:rsidRPr="00991C34">
        <w:rPr>
          <w:rFonts w:cstheme="minorHAnsi"/>
          <w:sz w:val="24"/>
          <w:szCs w:val="24"/>
        </w:rPr>
        <w:lastRenderedPageBreak/>
        <w:t>L</w:t>
      </w:r>
      <w:r w:rsidR="00DA4851" w:rsidRPr="00991C34">
        <w:rPr>
          <w:rFonts w:cstheme="minorHAnsi"/>
          <w:sz w:val="24"/>
          <w:szCs w:val="24"/>
        </w:rPr>
        <w:t>a aplicación d</w:t>
      </w:r>
      <w:r w:rsidR="007E277D" w:rsidRPr="00991C34">
        <w:rPr>
          <w:rFonts w:cstheme="minorHAnsi"/>
          <w:sz w:val="24"/>
          <w:szCs w:val="24"/>
        </w:rPr>
        <w:t>el</w:t>
      </w:r>
      <w:r w:rsidR="00DA4851" w:rsidRPr="00991C34">
        <w:rPr>
          <w:rFonts w:cstheme="minorHAnsi"/>
          <w:sz w:val="24"/>
          <w:szCs w:val="24"/>
        </w:rPr>
        <w:t xml:space="preserve"> </w:t>
      </w:r>
      <w:proofErr w:type="spellStart"/>
      <w:r w:rsidR="00DA4851" w:rsidRPr="00991C34">
        <w:rPr>
          <w:rFonts w:cstheme="minorHAnsi"/>
          <w:sz w:val="24"/>
          <w:szCs w:val="24"/>
        </w:rPr>
        <w:t>Gender</w:t>
      </w:r>
      <w:proofErr w:type="spellEnd"/>
      <w:r w:rsidR="00DA4851" w:rsidRPr="00991C34">
        <w:rPr>
          <w:rFonts w:cstheme="minorHAnsi"/>
          <w:sz w:val="24"/>
          <w:szCs w:val="24"/>
        </w:rPr>
        <w:t xml:space="preserve"> </w:t>
      </w:r>
      <w:proofErr w:type="spellStart"/>
      <w:r w:rsidR="00DA4851" w:rsidRPr="00991C34">
        <w:rPr>
          <w:rFonts w:cstheme="minorHAnsi"/>
          <w:sz w:val="24"/>
          <w:szCs w:val="24"/>
        </w:rPr>
        <w:t>Equality</w:t>
      </w:r>
      <w:proofErr w:type="spellEnd"/>
      <w:r w:rsidR="00DA4851" w:rsidRPr="00991C34">
        <w:rPr>
          <w:rFonts w:cstheme="minorHAnsi"/>
          <w:sz w:val="24"/>
          <w:szCs w:val="24"/>
        </w:rPr>
        <w:t xml:space="preserve"> </w:t>
      </w:r>
      <w:proofErr w:type="spellStart"/>
      <w:r w:rsidR="00DA4851" w:rsidRPr="00991C34">
        <w:rPr>
          <w:rFonts w:cstheme="minorHAnsi"/>
          <w:sz w:val="24"/>
          <w:szCs w:val="24"/>
        </w:rPr>
        <w:t>Scorecard</w:t>
      </w:r>
      <w:proofErr w:type="spellEnd"/>
      <w:r w:rsidR="00DA4851" w:rsidRPr="00991C34">
        <w:rPr>
          <w:rFonts w:cstheme="minorHAnsi"/>
          <w:sz w:val="24"/>
          <w:szCs w:val="24"/>
        </w:rPr>
        <w:t xml:space="preserve"> posibilita valorar el accionar de</w:t>
      </w:r>
      <w:r w:rsidR="003635C2" w:rsidRPr="00991C34">
        <w:rPr>
          <w:rFonts w:cstheme="minorHAnsi"/>
          <w:sz w:val="24"/>
          <w:szCs w:val="24"/>
        </w:rPr>
        <w:t>l</w:t>
      </w:r>
      <w:r w:rsidR="00DA4851" w:rsidRPr="00991C34">
        <w:rPr>
          <w:rFonts w:cstheme="minorHAnsi"/>
          <w:sz w:val="24"/>
          <w:szCs w:val="24"/>
        </w:rPr>
        <w:t xml:space="preserve"> </w:t>
      </w:r>
      <w:r w:rsidR="006D6032" w:rsidRPr="00991C34">
        <w:rPr>
          <w:rFonts w:cstheme="minorHAnsi"/>
          <w:sz w:val="24"/>
          <w:szCs w:val="24"/>
        </w:rPr>
        <w:t>Sistema de Naciones Unidas (SNU)</w:t>
      </w:r>
      <w:r w:rsidR="00DA4851" w:rsidRPr="00991C34">
        <w:rPr>
          <w:rFonts w:cstheme="minorHAnsi"/>
          <w:sz w:val="24"/>
          <w:szCs w:val="24"/>
        </w:rPr>
        <w:t xml:space="preserve"> </w:t>
      </w:r>
      <w:r w:rsidR="00BC12F0" w:rsidRPr="00991C34">
        <w:rPr>
          <w:rFonts w:cstheme="minorHAnsi"/>
          <w:sz w:val="24"/>
          <w:szCs w:val="24"/>
        </w:rPr>
        <w:t>en los es</w:t>
      </w:r>
      <w:r w:rsidR="00234A1B" w:rsidRPr="00991C34">
        <w:rPr>
          <w:rFonts w:cstheme="minorHAnsi"/>
          <w:sz w:val="24"/>
          <w:szCs w:val="24"/>
        </w:rPr>
        <w:t>tados parte</w:t>
      </w:r>
      <w:r w:rsidR="00D504A8" w:rsidRPr="00991C34">
        <w:rPr>
          <w:rFonts w:cstheme="minorHAnsi"/>
          <w:sz w:val="24"/>
          <w:szCs w:val="24"/>
        </w:rPr>
        <w:t>, desde la perspectiva de género</w:t>
      </w:r>
      <w:r w:rsidR="00234A1B" w:rsidRPr="00991C34">
        <w:rPr>
          <w:rFonts w:cstheme="minorHAnsi"/>
          <w:sz w:val="24"/>
          <w:szCs w:val="24"/>
        </w:rPr>
        <w:t>. En el caso de</w:t>
      </w:r>
      <w:r w:rsidR="002F09D4" w:rsidRPr="00991C34">
        <w:rPr>
          <w:rFonts w:cstheme="minorHAnsi"/>
          <w:sz w:val="24"/>
          <w:szCs w:val="24"/>
        </w:rPr>
        <w:t xml:space="preserve"> </w:t>
      </w:r>
      <w:r w:rsidR="00CF066B" w:rsidRPr="00991C34">
        <w:rPr>
          <w:rFonts w:cstheme="minorHAnsi"/>
          <w:sz w:val="24"/>
          <w:szCs w:val="24"/>
        </w:rPr>
        <w:t>Bolivia</w:t>
      </w:r>
      <w:r w:rsidR="00FB5604" w:rsidRPr="00991C34">
        <w:rPr>
          <w:rFonts w:cstheme="minorHAnsi"/>
          <w:sz w:val="24"/>
          <w:szCs w:val="24"/>
        </w:rPr>
        <w:t xml:space="preserve">, esta valoración se la realiza </w:t>
      </w:r>
      <w:r w:rsidR="00067832" w:rsidRPr="00991C34">
        <w:rPr>
          <w:rFonts w:cstheme="minorHAnsi"/>
          <w:sz w:val="24"/>
          <w:szCs w:val="24"/>
        </w:rPr>
        <w:t xml:space="preserve">sobre </w:t>
      </w:r>
      <w:r w:rsidR="006536B7" w:rsidRPr="00991C34">
        <w:rPr>
          <w:rFonts w:cstheme="minorHAnsi"/>
          <w:sz w:val="24"/>
          <w:szCs w:val="24"/>
        </w:rPr>
        <w:t>el diseño</w:t>
      </w:r>
      <w:r w:rsidR="00FB5604" w:rsidRPr="00991C34">
        <w:rPr>
          <w:rFonts w:cstheme="minorHAnsi"/>
          <w:sz w:val="24"/>
          <w:szCs w:val="24"/>
        </w:rPr>
        <w:t xml:space="preserve"> y </w:t>
      </w:r>
      <w:r w:rsidR="006536B7" w:rsidRPr="00991C34">
        <w:rPr>
          <w:rFonts w:cstheme="minorHAnsi"/>
          <w:sz w:val="24"/>
          <w:szCs w:val="24"/>
        </w:rPr>
        <w:t xml:space="preserve">aplicación del Marco </w:t>
      </w:r>
      <w:r w:rsidR="00FB5604" w:rsidRPr="00991C34">
        <w:rPr>
          <w:rFonts w:cstheme="minorHAnsi"/>
          <w:sz w:val="24"/>
          <w:szCs w:val="24"/>
        </w:rPr>
        <w:t>de</w:t>
      </w:r>
      <w:r w:rsidR="00067832" w:rsidRPr="00991C34">
        <w:rPr>
          <w:rFonts w:cstheme="minorHAnsi"/>
          <w:sz w:val="24"/>
          <w:szCs w:val="24"/>
        </w:rPr>
        <w:t xml:space="preserve"> Asistencia para el Desarrollo de Naciones Unidas 2022 (UNDAF por sus siglas en ingles), que en el país adopta el nombre de Marco de</w:t>
      </w:r>
      <w:r w:rsidR="00FB5604" w:rsidRPr="00991C34">
        <w:rPr>
          <w:rFonts w:cstheme="minorHAnsi"/>
          <w:sz w:val="24"/>
          <w:szCs w:val="24"/>
        </w:rPr>
        <w:t xml:space="preserve"> Complementariedad de Naciones Unida</w:t>
      </w:r>
      <w:r w:rsidR="00067832" w:rsidRPr="00991C34">
        <w:rPr>
          <w:rFonts w:cstheme="minorHAnsi"/>
          <w:sz w:val="24"/>
          <w:szCs w:val="24"/>
        </w:rPr>
        <w:t>s</w:t>
      </w:r>
      <w:r w:rsidR="00FB5604" w:rsidRPr="00991C34">
        <w:rPr>
          <w:rFonts w:cstheme="minorHAnsi"/>
          <w:sz w:val="24"/>
          <w:szCs w:val="24"/>
        </w:rPr>
        <w:t xml:space="preserve"> para Vivir Bien 20</w:t>
      </w:r>
      <w:r w:rsidR="00015772" w:rsidRPr="00991C34">
        <w:rPr>
          <w:rFonts w:cstheme="minorHAnsi"/>
          <w:sz w:val="24"/>
          <w:szCs w:val="24"/>
        </w:rPr>
        <w:t>22</w:t>
      </w:r>
      <w:r w:rsidR="00FB5604" w:rsidRPr="00991C34">
        <w:rPr>
          <w:rFonts w:cstheme="minorHAnsi"/>
          <w:sz w:val="24"/>
          <w:szCs w:val="24"/>
        </w:rPr>
        <w:t>-202</w:t>
      </w:r>
      <w:r w:rsidR="00015772" w:rsidRPr="00991C34">
        <w:rPr>
          <w:rFonts w:cstheme="minorHAnsi"/>
          <w:sz w:val="24"/>
          <w:szCs w:val="24"/>
        </w:rPr>
        <w:t>7</w:t>
      </w:r>
      <w:r w:rsidR="00067832" w:rsidRPr="00991C34">
        <w:rPr>
          <w:rFonts w:cstheme="minorHAnsi"/>
          <w:sz w:val="24"/>
          <w:szCs w:val="24"/>
        </w:rPr>
        <w:t xml:space="preserve"> </w:t>
      </w:r>
      <w:r w:rsidR="006536B7" w:rsidRPr="00991C34">
        <w:rPr>
          <w:rFonts w:cstheme="minorHAnsi"/>
          <w:sz w:val="24"/>
          <w:szCs w:val="24"/>
        </w:rPr>
        <w:t>(</w:t>
      </w:r>
      <w:r w:rsidR="00015772" w:rsidRPr="00991C34">
        <w:rPr>
          <w:rFonts w:cstheme="minorHAnsi"/>
          <w:sz w:val="24"/>
          <w:szCs w:val="24"/>
        </w:rPr>
        <w:t>UNSDCF por sus siglas en inglés</w:t>
      </w:r>
      <w:r w:rsidR="00067832" w:rsidRPr="00991C34">
        <w:rPr>
          <w:rFonts w:cstheme="minorHAnsi"/>
          <w:sz w:val="24"/>
          <w:szCs w:val="24"/>
        </w:rPr>
        <w:t>)</w:t>
      </w:r>
      <w:r w:rsidR="006536B7" w:rsidRPr="00991C34">
        <w:rPr>
          <w:rFonts w:cstheme="minorHAnsi"/>
          <w:sz w:val="24"/>
          <w:szCs w:val="24"/>
        </w:rPr>
        <w:t xml:space="preserve">, </w:t>
      </w:r>
      <w:r w:rsidR="00067832" w:rsidRPr="00991C34">
        <w:rPr>
          <w:rFonts w:cstheme="minorHAnsi"/>
          <w:sz w:val="24"/>
          <w:szCs w:val="24"/>
        </w:rPr>
        <w:t xml:space="preserve">el mismo que tiene concordancia </w:t>
      </w:r>
      <w:r w:rsidR="005E13DE" w:rsidRPr="00991C34">
        <w:rPr>
          <w:rFonts w:cstheme="minorHAnsi"/>
          <w:sz w:val="24"/>
          <w:szCs w:val="24"/>
        </w:rPr>
        <w:t xml:space="preserve">con el </w:t>
      </w:r>
      <w:r w:rsidR="006536B7" w:rsidRPr="00991C34">
        <w:rPr>
          <w:rFonts w:cstheme="minorHAnsi"/>
          <w:sz w:val="24"/>
          <w:szCs w:val="24"/>
        </w:rPr>
        <w:t>Análisis Común de País (</w:t>
      </w:r>
      <w:r w:rsidR="005E13DE" w:rsidRPr="00991C34">
        <w:rPr>
          <w:rFonts w:cstheme="minorHAnsi"/>
          <w:sz w:val="24"/>
          <w:szCs w:val="24"/>
        </w:rPr>
        <w:t>CCA</w:t>
      </w:r>
      <w:r w:rsidR="006536B7" w:rsidRPr="00991C34">
        <w:rPr>
          <w:rFonts w:cstheme="minorHAnsi"/>
          <w:sz w:val="24"/>
          <w:szCs w:val="24"/>
        </w:rPr>
        <w:t>, por sus siglas en inglés)</w:t>
      </w:r>
      <w:r w:rsidR="006D6032" w:rsidRPr="00991C34">
        <w:rPr>
          <w:rFonts w:cstheme="minorHAnsi"/>
          <w:sz w:val="24"/>
          <w:szCs w:val="24"/>
        </w:rPr>
        <w:t>,</w:t>
      </w:r>
      <w:r w:rsidR="005E13DE" w:rsidRPr="00991C34">
        <w:rPr>
          <w:rFonts w:cstheme="minorHAnsi"/>
          <w:sz w:val="24"/>
          <w:szCs w:val="24"/>
        </w:rPr>
        <w:t xml:space="preserve"> </w:t>
      </w:r>
      <w:r w:rsidR="006D6032" w:rsidRPr="00991C34">
        <w:rPr>
          <w:rFonts w:cstheme="minorHAnsi"/>
          <w:sz w:val="24"/>
          <w:szCs w:val="24"/>
        </w:rPr>
        <w:t xml:space="preserve">y </w:t>
      </w:r>
      <w:r w:rsidR="005E13DE" w:rsidRPr="00991C34">
        <w:rPr>
          <w:rFonts w:cstheme="minorHAnsi"/>
          <w:sz w:val="24"/>
          <w:szCs w:val="24"/>
        </w:rPr>
        <w:t>la</w:t>
      </w:r>
      <w:r w:rsidR="006D6032" w:rsidRPr="00991C34">
        <w:rPr>
          <w:rFonts w:cstheme="minorHAnsi"/>
          <w:sz w:val="24"/>
          <w:szCs w:val="24"/>
        </w:rPr>
        <w:t>s</w:t>
      </w:r>
      <w:r w:rsidR="005E13DE" w:rsidRPr="00991C34">
        <w:rPr>
          <w:rFonts w:cstheme="minorHAnsi"/>
          <w:sz w:val="24"/>
          <w:szCs w:val="24"/>
        </w:rPr>
        <w:t xml:space="preserve"> prioridades estratégicas definidas</w:t>
      </w:r>
      <w:r w:rsidR="006D6032" w:rsidRPr="00991C34">
        <w:rPr>
          <w:rFonts w:cstheme="minorHAnsi"/>
          <w:sz w:val="24"/>
          <w:szCs w:val="24"/>
        </w:rPr>
        <w:t xml:space="preserve"> por el Equipo Común de País </w:t>
      </w:r>
      <w:r w:rsidR="006536B7" w:rsidRPr="00991C34">
        <w:rPr>
          <w:rFonts w:cstheme="minorHAnsi"/>
          <w:sz w:val="24"/>
          <w:szCs w:val="24"/>
        </w:rPr>
        <w:t>de Naciones Unidas (UNCT) y el Estado Plurinacional de Bolivia</w:t>
      </w:r>
      <w:r w:rsidR="005E13DE" w:rsidRPr="00991C34">
        <w:rPr>
          <w:rFonts w:cstheme="minorHAnsi"/>
          <w:sz w:val="24"/>
          <w:szCs w:val="24"/>
        </w:rPr>
        <w:t>. C</w:t>
      </w:r>
      <w:r w:rsidR="00CF066B" w:rsidRPr="00991C34">
        <w:rPr>
          <w:rFonts w:cstheme="minorHAnsi"/>
          <w:sz w:val="24"/>
          <w:szCs w:val="24"/>
        </w:rPr>
        <w:t xml:space="preserve">uenta </w:t>
      </w:r>
      <w:r w:rsidR="006536B7" w:rsidRPr="00991C34">
        <w:rPr>
          <w:rFonts w:cstheme="minorHAnsi"/>
          <w:sz w:val="24"/>
          <w:szCs w:val="24"/>
        </w:rPr>
        <w:t xml:space="preserve">además </w:t>
      </w:r>
      <w:r w:rsidR="00CF066B" w:rsidRPr="00991C34">
        <w:rPr>
          <w:rFonts w:cstheme="minorHAnsi"/>
          <w:sz w:val="24"/>
          <w:szCs w:val="24"/>
        </w:rPr>
        <w:t xml:space="preserve">con un marco presupuestario común y una estrategia conjunta de movilización de recursos </w:t>
      </w:r>
      <w:r w:rsidR="006536B7" w:rsidRPr="00991C34">
        <w:rPr>
          <w:rFonts w:cstheme="minorHAnsi"/>
          <w:sz w:val="24"/>
          <w:szCs w:val="24"/>
        </w:rPr>
        <w:t>liderada por la</w:t>
      </w:r>
      <w:r w:rsidR="00CF066B" w:rsidRPr="00991C34">
        <w:rPr>
          <w:rFonts w:cstheme="minorHAnsi"/>
          <w:sz w:val="24"/>
          <w:szCs w:val="24"/>
        </w:rPr>
        <w:t xml:space="preserve"> </w:t>
      </w:r>
      <w:r w:rsidR="00C52D95" w:rsidRPr="00991C34">
        <w:rPr>
          <w:rFonts w:cstheme="minorHAnsi"/>
          <w:sz w:val="24"/>
          <w:szCs w:val="24"/>
        </w:rPr>
        <w:t>Oficina de</w:t>
      </w:r>
      <w:r w:rsidR="006536B7" w:rsidRPr="00991C34">
        <w:rPr>
          <w:rFonts w:cstheme="minorHAnsi"/>
          <w:sz w:val="24"/>
          <w:szCs w:val="24"/>
        </w:rPr>
        <w:t xml:space="preserve"> </w:t>
      </w:r>
      <w:r w:rsidR="00C52D95" w:rsidRPr="00991C34">
        <w:rPr>
          <w:rFonts w:cstheme="minorHAnsi"/>
          <w:sz w:val="24"/>
          <w:szCs w:val="24"/>
        </w:rPr>
        <w:t>l</w:t>
      </w:r>
      <w:r w:rsidR="006536B7" w:rsidRPr="00991C34">
        <w:rPr>
          <w:rFonts w:cstheme="minorHAnsi"/>
          <w:sz w:val="24"/>
          <w:szCs w:val="24"/>
        </w:rPr>
        <w:t>a</w:t>
      </w:r>
      <w:r w:rsidR="00C52D95" w:rsidRPr="00991C34">
        <w:rPr>
          <w:rFonts w:cstheme="minorHAnsi"/>
          <w:sz w:val="24"/>
          <w:szCs w:val="24"/>
        </w:rPr>
        <w:t xml:space="preserve"> </w:t>
      </w:r>
      <w:r w:rsidR="00CF066B" w:rsidRPr="00991C34">
        <w:rPr>
          <w:rFonts w:cstheme="minorHAnsi"/>
          <w:sz w:val="24"/>
          <w:szCs w:val="24"/>
        </w:rPr>
        <w:t>Coordina</w:t>
      </w:r>
      <w:r w:rsidR="006536B7" w:rsidRPr="00991C34">
        <w:rPr>
          <w:rFonts w:cstheme="minorHAnsi"/>
          <w:sz w:val="24"/>
          <w:szCs w:val="24"/>
        </w:rPr>
        <w:t>ción</w:t>
      </w:r>
      <w:r w:rsidR="00CF066B" w:rsidRPr="00991C34">
        <w:rPr>
          <w:rFonts w:cstheme="minorHAnsi"/>
          <w:sz w:val="24"/>
          <w:szCs w:val="24"/>
        </w:rPr>
        <w:t xml:space="preserve"> Residente (</w:t>
      </w:r>
      <w:r w:rsidR="00C52D95" w:rsidRPr="00991C34">
        <w:rPr>
          <w:rFonts w:cstheme="minorHAnsi"/>
          <w:sz w:val="24"/>
          <w:szCs w:val="24"/>
        </w:rPr>
        <w:t>O</w:t>
      </w:r>
      <w:r w:rsidR="00CF066B" w:rsidRPr="00991C34">
        <w:rPr>
          <w:rFonts w:cstheme="minorHAnsi"/>
          <w:sz w:val="24"/>
          <w:szCs w:val="24"/>
        </w:rPr>
        <w:t xml:space="preserve">CR) y </w:t>
      </w:r>
      <w:r w:rsidR="006536B7" w:rsidRPr="00991C34">
        <w:rPr>
          <w:rFonts w:cstheme="minorHAnsi"/>
          <w:sz w:val="24"/>
          <w:szCs w:val="24"/>
        </w:rPr>
        <w:t>del UNCT.</w:t>
      </w:r>
    </w:p>
    <w:p w14:paraId="695DBBD8" w14:textId="1C595A54" w:rsidR="00AE24FC" w:rsidRPr="00991C34" w:rsidRDefault="00077CCE" w:rsidP="00AE24FC">
      <w:pPr>
        <w:jc w:val="both"/>
        <w:rPr>
          <w:rFonts w:cstheme="minorHAnsi"/>
          <w:sz w:val="24"/>
          <w:szCs w:val="24"/>
        </w:rPr>
      </w:pPr>
      <w:r w:rsidRPr="00991C34">
        <w:rPr>
          <w:rFonts w:cstheme="minorHAnsi"/>
          <w:sz w:val="24"/>
          <w:szCs w:val="24"/>
        </w:rPr>
        <w:t>Para reafirmar el mandato de transversalización de</w:t>
      </w:r>
      <w:r w:rsidR="00031CE8" w:rsidRPr="00991C34">
        <w:rPr>
          <w:rFonts w:cstheme="minorHAnsi"/>
          <w:sz w:val="24"/>
          <w:szCs w:val="24"/>
        </w:rPr>
        <w:t>l enfoque</w:t>
      </w:r>
      <w:r w:rsidRPr="00991C34">
        <w:rPr>
          <w:rFonts w:cstheme="minorHAnsi"/>
          <w:sz w:val="24"/>
          <w:szCs w:val="24"/>
        </w:rPr>
        <w:t xml:space="preserve"> </w:t>
      </w:r>
      <w:r w:rsidR="00067832" w:rsidRPr="00991C34">
        <w:rPr>
          <w:rFonts w:cstheme="minorHAnsi"/>
          <w:sz w:val="24"/>
          <w:szCs w:val="24"/>
        </w:rPr>
        <w:t xml:space="preserve">de </w:t>
      </w:r>
      <w:r w:rsidRPr="00991C34">
        <w:rPr>
          <w:rFonts w:cstheme="minorHAnsi"/>
          <w:sz w:val="24"/>
          <w:szCs w:val="24"/>
        </w:rPr>
        <w:t>género</w:t>
      </w:r>
      <w:r w:rsidR="0007144B" w:rsidRPr="00991C34">
        <w:rPr>
          <w:rFonts w:cstheme="minorHAnsi"/>
          <w:sz w:val="24"/>
          <w:szCs w:val="24"/>
        </w:rPr>
        <w:t>,</w:t>
      </w:r>
      <w:r w:rsidR="00B3448C" w:rsidRPr="00991C34">
        <w:rPr>
          <w:rFonts w:cstheme="minorHAnsi"/>
          <w:sz w:val="24"/>
          <w:szCs w:val="24"/>
        </w:rPr>
        <w:t xml:space="preserve"> </w:t>
      </w:r>
      <w:r w:rsidR="00B3448C" w:rsidRPr="004017CC">
        <w:rPr>
          <w:rFonts w:cstheme="minorHAnsi"/>
          <w:sz w:val="24"/>
          <w:szCs w:val="24"/>
        </w:rPr>
        <w:t>en</w:t>
      </w:r>
      <w:r w:rsidR="002F09D4" w:rsidRPr="004017CC">
        <w:rPr>
          <w:rFonts w:cstheme="minorHAnsi"/>
          <w:sz w:val="24"/>
          <w:szCs w:val="24"/>
        </w:rPr>
        <w:t>tre los años 2016 y 2017</w:t>
      </w:r>
      <w:r w:rsidR="007E277D" w:rsidRPr="004017CC">
        <w:rPr>
          <w:rFonts w:cstheme="minorHAnsi"/>
          <w:sz w:val="24"/>
          <w:szCs w:val="24"/>
        </w:rPr>
        <w:t>,</w:t>
      </w:r>
      <w:r w:rsidR="002F09D4" w:rsidRPr="004017CC">
        <w:rPr>
          <w:rFonts w:cstheme="minorHAnsi"/>
          <w:sz w:val="24"/>
          <w:szCs w:val="24"/>
        </w:rPr>
        <w:t xml:space="preserve"> </w:t>
      </w:r>
      <w:r w:rsidRPr="004017CC">
        <w:rPr>
          <w:rFonts w:cstheme="minorHAnsi"/>
          <w:sz w:val="24"/>
          <w:szCs w:val="24"/>
        </w:rPr>
        <w:t xml:space="preserve">la OCR </w:t>
      </w:r>
      <w:r w:rsidR="002F09D4" w:rsidRPr="004017CC">
        <w:rPr>
          <w:rFonts w:cstheme="minorHAnsi"/>
          <w:sz w:val="24"/>
          <w:szCs w:val="24"/>
        </w:rPr>
        <w:t>en</w:t>
      </w:r>
      <w:r w:rsidR="00B3448C" w:rsidRPr="004017CC">
        <w:rPr>
          <w:rFonts w:cstheme="minorHAnsi"/>
          <w:sz w:val="24"/>
          <w:szCs w:val="24"/>
        </w:rPr>
        <w:t xml:space="preserve"> Bolivia diseñó una Estrategia Coordinada de Género</w:t>
      </w:r>
      <w:r w:rsidR="002F09D4" w:rsidRPr="004017CC">
        <w:rPr>
          <w:rFonts w:cstheme="minorHAnsi"/>
          <w:sz w:val="24"/>
          <w:szCs w:val="24"/>
        </w:rPr>
        <w:t xml:space="preserve"> </w:t>
      </w:r>
      <w:r w:rsidR="007E277D" w:rsidRPr="004017CC">
        <w:rPr>
          <w:rFonts w:cstheme="minorHAnsi"/>
          <w:sz w:val="24"/>
          <w:szCs w:val="24"/>
        </w:rPr>
        <w:t xml:space="preserve">(ECG) </w:t>
      </w:r>
      <w:r w:rsidRPr="004017CC">
        <w:rPr>
          <w:rFonts w:cstheme="minorHAnsi"/>
          <w:sz w:val="24"/>
          <w:szCs w:val="24"/>
        </w:rPr>
        <w:t>ONE UN 2017-2020</w:t>
      </w:r>
      <w:r w:rsidRPr="00842E1E">
        <w:rPr>
          <w:rFonts w:cstheme="minorHAnsi"/>
          <w:sz w:val="24"/>
          <w:szCs w:val="24"/>
        </w:rPr>
        <w:t xml:space="preserve">, </w:t>
      </w:r>
      <w:r w:rsidR="00CD7ECC" w:rsidRPr="00991C34">
        <w:rPr>
          <w:rFonts w:cstheme="minorHAnsi"/>
          <w:sz w:val="24"/>
          <w:szCs w:val="24"/>
        </w:rPr>
        <w:t>que planteó los lineamientos</w:t>
      </w:r>
      <w:r w:rsidR="00AE24FC" w:rsidRPr="00991C34">
        <w:rPr>
          <w:rFonts w:cstheme="minorHAnsi"/>
          <w:sz w:val="24"/>
          <w:szCs w:val="24"/>
        </w:rPr>
        <w:t xml:space="preserve"> estratégico</w:t>
      </w:r>
      <w:r w:rsidR="00CD7ECC" w:rsidRPr="00991C34">
        <w:rPr>
          <w:rFonts w:cstheme="minorHAnsi"/>
          <w:sz w:val="24"/>
          <w:szCs w:val="24"/>
        </w:rPr>
        <w:t>s</w:t>
      </w:r>
      <w:r w:rsidR="00AE24FC" w:rsidRPr="00991C34">
        <w:rPr>
          <w:rFonts w:cstheme="minorHAnsi"/>
          <w:sz w:val="24"/>
          <w:szCs w:val="24"/>
        </w:rPr>
        <w:t xml:space="preserve"> y operativo</w:t>
      </w:r>
      <w:r w:rsidR="00CD7ECC" w:rsidRPr="00991C34">
        <w:rPr>
          <w:rFonts w:cstheme="minorHAnsi"/>
          <w:sz w:val="24"/>
          <w:szCs w:val="24"/>
        </w:rPr>
        <w:t>s</w:t>
      </w:r>
      <w:r w:rsidR="00AE24FC" w:rsidRPr="00991C34">
        <w:rPr>
          <w:rFonts w:cstheme="minorHAnsi"/>
          <w:sz w:val="24"/>
          <w:szCs w:val="24"/>
        </w:rPr>
        <w:t xml:space="preserve"> para trabajar</w:t>
      </w:r>
      <w:r w:rsidR="0007144B" w:rsidRPr="00991C34">
        <w:rPr>
          <w:rFonts w:cstheme="minorHAnsi"/>
          <w:sz w:val="24"/>
          <w:szCs w:val="24"/>
        </w:rPr>
        <w:t>,</w:t>
      </w:r>
      <w:r w:rsidR="00AE24FC" w:rsidRPr="00991C34">
        <w:rPr>
          <w:rFonts w:cstheme="minorHAnsi"/>
          <w:sz w:val="24"/>
          <w:szCs w:val="24"/>
        </w:rPr>
        <w:t xml:space="preserve"> coordinadamente</w:t>
      </w:r>
      <w:r w:rsidR="0007144B" w:rsidRPr="00991C34">
        <w:rPr>
          <w:rFonts w:cstheme="minorHAnsi"/>
          <w:sz w:val="24"/>
          <w:szCs w:val="24"/>
        </w:rPr>
        <w:t>-</w:t>
      </w:r>
      <w:r w:rsidR="00AE24FC" w:rsidRPr="00991C34">
        <w:rPr>
          <w:rFonts w:cstheme="minorHAnsi"/>
          <w:sz w:val="24"/>
          <w:szCs w:val="24"/>
        </w:rPr>
        <w:t xml:space="preserve"> </w:t>
      </w:r>
      <w:r w:rsidRPr="00991C34">
        <w:rPr>
          <w:rFonts w:cstheme="minorHAnsi"/>
          <w:sz w:val="24"/>
          <w:szCs w:val="24"/>
        </w:rPr>
        <w:t xml:space="preserve">a </w:t>
      </w:r>
      <w:r w:rsidR="00BC4E00" w:rsidRPr="00991C34">
        <w:rPr>
          <w:rFonts w:cstheme="minorHAnsi"/>
          <w:sz w:val="24"/>
          <w:szCs w:val="24"/>
        </w:rPr>
        <w:t>través del</w:t>
      </w:r>
      <w:r w:rsidR="00BA613E" w:rsidRPr="00991C34">
        <w:rPr>
          <w:rFonts w:cstheme="minorHAnsi"/>
          <w:sz w:val="24"/>
          <w:szCs w:val="24"/>
        </w:rPr>
        <w:t>/la Coordinador/a Residente (</w:t>
      </w:r>
      <w:r w:rsidR="00CD7ECC" w:rsidRPr="00991C34">
        <w:rPr>
          <w:rFonts w:cstheme="minorHAnsi"/>
          <w:sz w:val="24"/>
          <w:szCs w:val="24"/>
        </w:rPr>
        <w:t>CR</w:t>
      </w:r>
      <w:r w:rsidR="00BA613E" w:rsidRPr="00991C34">
        <w:rPr>
          <w:rFonts w:cstheme="minorHAnsi"/>
          <w:sz w:val="24"/>
          <w:szCs w:val="24"/>
        </w:rPr>
        <w:t>)</w:t>
      </w:r>
      <w:r w:rsidR="00CD7ECC" w:rsidRPr="00991C34">
        <w:rPr>
          <w:rFonts w:cstheme="minorHAnsi"/>
          <w:sz w:val="24"/>
          <w:szCs w:val="24"/>
        </w:rPr>
        <w:t>, el UNCT y las Agencias, Fondos y Programas (AFP)</w:t>
      </w:r>
      <w:r w:rsidR="00BA613E" w:rsidRPr="00991C34">
        <w:rPr>
          <w:rFonts w:cstheme="minorHAnsi"/>
          <w:sz w:val="24"/>
          <w:szCs w:val="24"/>
        </w:rPr>
        <w:t xml:space="preserve"> de Naciones Unidas</w:t>
      </w:r>
      <w:r w:rsidR="0007144B" w:rsidRPr="00991C34">
        <w:rPr>
          <w:rFonts w:cstheme="minorHAnsi"/>
          <w:sz w:val="24"/>
          <w:szCs w:val="24"/>
        </w:rPr>
        <w:t>-</w:t>
      </w:r>
      <w:r w:rsidR="007E277D" w:rsidRPr="00991C34">
        <w:rPr>
          <w:rFonts w:cstheme="minorHAnsi"/>
          <w:sz w:val="24"/>
          <w:szCs w:val="24"/>
        </w:rPr>
        <w:t>,</w:t>
      </w:r>
      <w:r w:rsidR="00CD7ECC" w:rsidRPr="00991C34">
        <w:rPr>
          <w:rFonts w:cstheme="minorHAnsi"/>
          <w:sz w:val="24"/>
          <w:szCs w:val="24"/>
        </w:rPr>
        <w:t xml:space="preserve"> </w:t>
      </w:r>
      <w:r w:rsidR="00AE24FC" w:rsidRPr="00991C34">
        <w:rPr>
          <w:rFonts w:cstheme="minorHAnsi"/>
          <w:sz w:val="24"/>
          <w:szCs w:val="24"/>
        </w:rPr>
        <w:t xml:space="preserve">las intervenciones para la consecución de la igualdad de género en los propósitos </w:t>
      </w:r>
      <w:r w:rsidR="00CD7ECC" w:rsidRPr="00991C34">
        <w:rPr>
          <w:rFonts w:cstheme="minorHAnsi"/>
          <w:sz w:val="24"/>
          <w:szCs w:val="24"/>
        </w:rPr>
        <w:t xml:space="preserve">y áreas </w:t>
      </w:r>
      <w:r w:rsidR="005E13DE" w:rsidRPr="00991C34">
        <w:rPr>
          <w:rFonts w:cstheme="minorHAnsi"/>
          <w:sz w:val="24"/>
          <w:szCs w:val="24"/>
        </w:rPr>
        <w:t>planteada</w:t>
      </w:r>
      <w:r w:rsidR="006143AC" w:rsidRPr="00991C34">
        <w:rPr>
          <w:rFonts w:cstheme="minorHAnsi"/>
          <w:sz w:val="24"/>
          <w:szCs w:val="24"/>
        </w:rPr>
        <w:t xml:space="preserve">s en el </w:t>
      </w:r>
      <w:r w:rsidR="00015772" w:rsidRPr="00991C34">
        <w:rPr>
          <w:rFonts w:cstheme="minorHAnsi"/>
          <w:sz w:val="24"/>
          <w:szCs w:val="24"/>
        </w:rPr>
        <w:t xml:space="preserve">UNSDCF </w:t>
      </w:r>
      <w:r w:rsidR="00BA613E" w:rsidRPr="00991C34">
        <w:rPr>
          <w:rFonts w:cstheme="minorHAnsi"/>
          <w:sz w:val="24"/>
          <w:szCs w:val="24"/>
        </w:rPr>
        <w:t xml:space="preserve"> 201</w:t>
      </w:r>
      <w:r w:rsidR="00015772" w:rsidRPr="00991C34">
        <w:rPr>
          <w:rFonts w:cstheme="minorHAnsi"/>
          <w:sz w:val="24"/>
          <w:szCs w:val="24"/>
        </w:rPr>
        <w:t>2</w:t>
      </w:r>
      <w:r w:rsidR="00BA613E" w:rsidRPr="00991C34">
        <w:rPr>
          <w:rFonts w:cstheme="minorHAnsi"/>
          <w:sz w:val="24"/>
          <w:szCs w:val="24"/>
        </w:rPr>
        <w:t>-202</w:t>
      </w:r>
      <w:r w:rsidR="00015772" w:rsidRPr="00991C34">
        <w:rPr>
          <w:rFonts w:cstheme="minorHAnsi"/>
          <w:sz w:val="24"/>
          <w:szCs w:val="24"/>
        </w:rPr>
        <w:t>7</w:t>
      </w:r>
      <w:r w:rsidR="00AE24FC" w:rsidRPr="00991C34">
        <w:rPr>
          <w:rFonts w:cstheme="minorHAnsi"/>
          <w:sz w:val="24"/>
          <w:szCs w:val="24"/>
        </w:rPr>
        <w:t>.</w:t>
      </w:r>
    </w:p>
    <w:p w14:paraId="32DC9F32" w14:textId="741A141B" w:rsidR="00134653" w:rsidRPr="00991C34" w:rsidRDefault="008B5F40" w:rsidP="00AE24FC">
      <w:pPr>
        <w:jc w:val="both"/>
        <w:rPr>
          <w:rFonts w:cstheme="minorHAnsi"/>
          <w:sz w:val="24"/>
          <w:szCs w:val="24"/>
        </w:rPr>
      </w:pPr>
      <w:r w:rsidRPr="00991C34">
        <w:rPr>
          <w:rFonts w:cstheme="minorHAnsi"/>
          <w:sz w:val="24"/>
          <w:szCs w:val="24"/>
        </w:rPr>
        <w:t xml:space="preserve">En Bolivia, la aplicación </w:t>
      </w:r>
      <w:r w:rsidR="00015772" w:rsidRPr="00991C34">
        <w:rPr>
          <w:rFonts w:cstheme="minorHAnsi"/>
          <w:sz w:val="24"/>
          <w:szCs w:val="24"/>
        </w:rPr>
        <w:t xml:space="preserve">de la Evaluación de Desempeño </w:t>
      </w:r>
      <w:r w:rsidRPr="00991C34">
        <w:rPr>
          <w:rFonts w:cstheme="minorHAnsi"/>
          <w:sz w:val="24"/>
          <w:szCs w:val="24"/>
        </w:rPr>
        <w:t xml:space="preserve">del </w:t>
      </w:r>
      <w:proofErr w:type="spellStart"/>
      <w:r w:rsidRPr="00991C34">
        <w:rPr>
          <w:rFonts w:cstheme="minorHAnsi"/>
          <w:sz w:val="24"/>
          <w:szCs w:val="24"/>
        </w:rPr>
        <w:t>G</w:t>
      </w:r>
      <w:r w:rsidR="00015772" w:rsidRPr="00991C34">
        <w:rPr>
          <w:rFonts w:cstheme="minorHAnsi"/>
          <w:sz w:val="24"/>
          <w:szCs w:val="24"/>
        </w:rPr>
        <w:t>en</w:t>
      </w:r>
      <w:r w:rsidRPr="00991C34">
        <w:rPr>
          <w:rFonts w:cstheme="minorHAnsi"/>
          <w:sz w:val="24"/>
          <w:szCs w:val="24"/>
        </w:rPr>
        <w:t>der</w:t>
      </w:r>
      <w:proofErr w:type="spellEnd"/>
      <w:r w:rsidRPr="00991C34">
        <w:rPr>
          <w:rFonts w:cstheme="minorHAnsi"/>
          <w:sz w:val="24"/>
          <w:szCs w:val="24"/>
        </w:rPr>
        <w:t xml:space="preserve"> </w:t>
      </w:r>
      <w:proofErr w:type="spellStart"/>
      <w:r w:rsidR="00BA613E" w:rsidRPr="00991C34">
        <w:rPr>
          <w:rFonts w:cstheme="minorHAnsi"/>
          <w:sz w:val="24"/>
          <w:szCs w:val="24"/>
        </w:rPr>
        <w:t>Equality</w:t>
      </w:r>
      <w:proofErr w:type="spellEnd"/>
      <w:r w:rsidR="00BA613E" w:rsidRPr="00991C34">
        <w:rPr>
          <w:rFonts w:cstheme="minorHAnsi"/>
          <w:sz w:val="24"/>
          <w:szCs w:val="24"/>
        </w:rPr>
        <w:t xml:space="preserve"> </w:t>
      </w:r>
      <w:proofErr w:type="spellStart"/>
      <w:r w:rsidRPr="00991C34">
        <w:rPr>
          <w:rFonts w:cstheme="minorHAnsi"/>
          <w:sz w:val="24"/>
          <w:szCs w:val="24"/>
        </w:rPr>
        <w:t>Scorecard</w:t>
      </w:r>
      <w:proofErr w:type="spellEnd"/>
      <w:r w:rsidRPr="00991C34">
        <w:rPr>
          <w:rFonts w:cstheme="minorHAnsi"/>
          <w:sz w:val="24"/>
          <w:szCs w:val="24"/>
        </w:rPr>
        <w:t xml:space="preserve"> </w:t>
      </w:r>
      <w:r w:rsidR="00015772" w:rsidRPr="00991C34">
        <w:rPr>
          <w:rFonts w:cstheme="minorHAnsi"/>
          <w:sz w:val="24"/>
          <w:szCs w:val="24"/>
        </w:rPr>
        <w:t>de carácter exhaustivo se llevó a cabo en 2021</w:t>
      </w:r>
      <w:r w:rsidR="006C2232" w:rsidRPr="00991C34">
        <w:rPr>
          <w:rFonts w:cstheme="minorHAnsi"/>
          <w:sz w:val="24"/>
          <w:szCs w:val="24"/>
        </w:rPr>
        <w:t>,</w:t>
      </w:r>
      <w:r w:rsidR="00015772" w:rsidRPr="00991C34">
        <w:rPr>
          <w:rFonts w:cstheme="minorHAnsi"/>
          <w:sz w:val="24"/>
          <w:szCs w:val="24"/>
        </w:rPr>
        <w:t xml:space="preserve"> a un año de conclusión del MANUD, la misma que coincidió con el desarrollo del nuevo Plan de Desarrollo</w:t>
      </w:r>
      <w:r w:rsidR="00134653" w:rsidRPr="00991C34">
        <w:rPr>
          <w:rFonts w:cstheme="minorHAnsi"/>
          <w:sz w:val="24"/>
          <w:szCs w:val="24"/>
        </w:rPr>
        <w:t xml:space="preserve"> Económico y Social (PDES), </w:t>
      </w:r>
      <w:r w:rsidR="006C2232" w:rsidRPr="00991C34">
        <w:rPr>
          <w:rFonts w:cstheme="minorHAnsi"/>
          <w:sz w:val="24"/>
          <w:szCs w:val="24"/>
        </w:rPr>
        <w:t xml:space="preserve">y </w:t>
      </w:r>
      <w:r w:rsidR="00134653" w:rsidRPr="00991C34">
        <w:rPr>
          <w:rFonts w:cstheme="minorHAnsi"/>
          <w:sz w:val="24"/>
          <w:szCs w:val="24"/>
        </w:rPr>
        <w:t>con el desarrollo del nuevo Plan de Desarrollo Económico y Social (PDES) 2021-2025</w:t>
      </w:r>
      <w:r w:rsidR="00134653" w:rsidRPr="00991C34">
        <w:rPr>
          <w:rStyle w:val="FootnoteReference"/>
          <w:rFonts w:cstheme="minorHAnsi"/>
          <w:sz w:val="24"/>
          <w:szCs w:val="24"/>
        </w:rPr>
        <w:footnoteReference w:id="2"/>
      </w:r>
      <w:r w:rsidR="00134653" w:rsidRPr="00991C34">
        <w:rPr>
          <w:rFonts w:cstheme="minorHAnsi"/>
          <w:sz w:val="24"/>
          <w:szCs w:val="24"/>
        </w:rPr>
        <w:t xml:space="preserve"> elaborado como marco de las políticas públicas del Estado Plurinacional de Bolivia</w:t>
      </w:r>
      <w:r w:rsidR="00015772" w:rsidRPr="00991C34">
        <w:rPr>
          <w:rFonts w:cstheme="minorHAnsi"/>
          <w:sz w:val="24"/>
          <w:szCs w:val="24"/>
        </w:rPr>
        <w:t xml:space="preserve">. </w:t>
      </w:r>
    </w:p>
    <w:p w14:paraId="0259A3F0" w14:textId="302A816C" w:rsidR="00A9603C" w:rsidRPr="00991C34" w:rsidRDefault="00134653" w:rsidP="00AE24FC">
      <w:pPr>
        <w:jc w:val="both"/>
        <w:rPr>
          <w:rFonts w:cstheme="minorHAnsi"/>
          <w:sz w:val="24"/>
          <w:szCs w:val="24"/>
        </w:rPr>
      </w:pPr>
      <w:r w:rsidRPr="00991C34">
        <w:rPr>
          <w:rFonts w:cstheme="minorHAnsi"/>
          <w:sz w:val="24"/>
          <w:szCs w:val="24"/>
        </w:rPr>
        <w:t>La presente evaluación es</w:t>
      </w:r>
      <w:r w:rsidR="00015772" w:rsidRPr="00991C34">
        <w:rPr>
          <w:rFonts w:cstheme="minorHAnsi"/>
          <w:sz w:val="24"/>
          <w:szCs w:val="24"/>
        </w:rPr>
        <w:t xml:space="preserve"> la segunda evaluación específica, la primera se realizó en 2023 continuando con la programación de realizar evaluaciones de este carácter cada año. </w:t>
      </w:r>
      <w:r w:rsidR="008B5F40" w:rsidRPr="00991C34">
        <w:rPr>
          <w:rFonts w:cstheme="minorHAnsi"/>
          <w:sz w:val="24"/>
          <w:szCs w:val="24"/>
        </w:rPr>
        <w:t xml:space="preserve">La aplicación </w:t>
      </w:r>
      <w:r w:rsidR="00646FB5" w:rsidRPr="00991C34">
        <w:rPr>
          <w:rFonts w:cstheme="minorHAnsi"/>
          <w:sz w:val="24"/>
          <w:szCs w:val="24"/>
        </w:rPr>
        <w:t>de esta herramienta posibilita</w:t>
      </w:r>
      <w:r w:rsidR="008B5F40" w:rsidRPr="00991C34">
        <w:rPr>
          <w:rFonts w:cstheme="minorHAnsi"/>
          <w:sz w:val="24"/>
          <w:szCs w:val="24"/>
        </w:rPr>
        <w:t xml:space="preserve"> identificar las buenas prácticas y lecciones aprendidas</w:t>
      </w:r>
      <w:r w:rsidR="006E63F5" w:rsidRPr="00991C34">
        <w:rPr>
          <w:rFonts w:cstheme="minorHAnsi"/>
          <w:sz w:val="24"/>
          <w:szCs w:val="24"/>
        </w:rPr>
        <w:t xml:space="preserve"> </w:t>
      </w:r>
      <w:r w:rsidRPr="00991C34">
        <w:rPr>
          <w:rFonts w:cstheme="minorHAnsi"/>
          <w:sz w:val="24"/>
          <w:szCs w:val="24"/>
        </w:rPr>
        <w:t xml:space="preserve">en cada periodo </w:t>
      </w:r>
      <w:r w:rsidR="006E63F5" w:rsidRPr="00991C34">
        <w:rPr>
          <w:rFonts w:cstheme="minorHAnsi"/>
          <w:sz w:val="24"/>
          <w:szCs w:val="24"/>
        </w:rPr>
        <w:t xml:space="preserve">a las que se recurrirá para </w:t>
      </w:r>
      <w:r w:rsidRPr="00991C34">
        <w:rPr>
          <w:rFonts w:cstheme="minorHAnsi"/>
          <w:sz w:val="24"/>
          <w:szCs w:val="24"/>
        </w:rPr>
        <w:t xml:space="preserve">realizar seguimiento al </w:t>
      </w:r>
      <w:r w:rsidR="00BA613E" w:rsidRPr="00991C34">
        <w:rPr>
          <w:rFonts w:cstheme="minorHAnsi"/>
          <w:sz w:val="24"/>
          <w:szCs w:val="24"/>
        </w:rPr>
        <w:t xml:space="preserve">Marco de Cooperación de las Naciones Unidas para el Desarrollo Sostenible (UNSDCF, por sus siglas en inglés) </w:t>
      </w:r>
      <w:r w:rsidR="006A4BFC" w:rsidRPr="00991C34">
        <w:rPr>
          <w:rFonts w:cstheme="minorHAnsi"/>
          <w:sz w:val="24"/>
          <w:szCs w:val="24"/>
        </w:rPr>
        <w:t>construi</w:t>
      </w:r>
      <w:r w:rsidRPr="00991C34">
        <w:rPr>
          <w:rFonts w:cstheme="minorHAnsi"/>
          <w:sz w:val="24"/>
          <w:szCs w:val="24"/>
        </w:rPr>
        <w:t>do</w:t>
      </w:r>
      <w:r w:rsidR="006A4BFC" w:rsidRPr="00991C34">
        <w:rPr>
          <w:rFonts w:cstheme="minorHAnsi"/>
          <w:sz w:val="24"/>
          <w:szCs w:val="24"/>
        </w:rPr>
        <w:t xml:space="preserve"> </w:t>
      </w:r>
      <w:r w:rsidR="006E63F5" w:rsidRPr="00991C34">
        <w:rPr>
          <w:rFonts w:cstheme="minorHAnsi"/>
          <w:sz w:val="24"/>
          <w:szCs w:val="24"/>
        </w:rPr>
        <w:t>conjuntamente entre el SNU</w:t>
      </w:r>
      <w:r w:rsidR="00067832" w:rsidRPr="00991C34">
        <w:rPr>
          <w:rFonts w:cstheme="minorHAnsi"/>
          <w:sz w:val="24"/>
          <w:szCs w:val="24"/>
        </w:rPr>
        <w:t>,</w:t>
      </w:r>
      <w:r w:rsidR="006E63F5" w:rsidRPr="00991C34">
        <w:rPr>
          <w:rFonts w:cstheme="minorHAnsi"/>
          <w:sz w:val="24"/>
          <w:szCs w:val="24"/>
        </w:rPr>
        <w:t xml:space="preserve"> el Estado Plurinacional de Bolivia</w:t>
      </w:r>
      <w:r w:rsidRPr="00991C34">
        <w:rPr>
          <w:rFonts w:cstheme="minorHAnsi"/>
          <w:sz w:val="24"/>
          <w:szCs w:val="24"/>
        </w:rPr>
        <w:t>,</w:t>
      </w:r>
      <w:r w:rsidR="00067832" w:rsidRPr="00991C34">
        <w:rPr>
          <w:rFonts w:cstheme="minorHAnsi"/>
          <w:sz w:val="24"/>
          <w:szCs w:val="24"/>
        </w:rPr>
        <w:t xml:space="preserve"> la sociedad civil</w:t>
      </w:r>
      <w:r w:rsidRPr="00991C34">
        <w:rPr>
          <w:rFonts w:cstheme="minorHAnsi"/>
          <w:sz w:val="24"/>
          <w:szCs w:val="24"/>
        </w:rPr>
        <w:t>, organizaciones sociales y otras entidades privadas</w:t>
      </w:r>
      <w:r w:rsidR="006E63F5" w:rsidRPr="00991C34">
        <w:rPr>
          <w:rFonts w:cstheme="minorHAnsi"/>
          <w:sz w:val="24"/>
          <w:szCs w:val="24"/>
        </w:rPr>
        <w:t>.</w:t>
      </w:r>
    </w:p>
    <w:p w14:paraId="2F5412F4" w14:textId="14AB2C36" w:rsidR="007E534F" w:rsidRPr="00991C34" w:rsidRDefault="007E534F" w:rsidP="00483B65">
      <w:pPr>
        <w:pStyle w:val="Heading1"/>
        <w:numPr>
          <w:ilvl w:val="0"/>
          <w:numId w:val="3"/>
        </w:numPr>
        <w:ind w:left="426" w:hanging="426"/>
        <w:rPr>
          <w:rFonts w:cstheme="minorHAnsi"/>
          <w:szCs w:val="24"/>
        </w:rPr>
      </w:pPr>
      <w:bookmarkStart w:id="3" w:name="_Toc80301798"/>
      <w:r w:rsidRPr="00991C34">
        <w:rPr>
          <w:rFonts w:cstheme="minorHAnsi"/>
          <w:szCs w:val="24"/>
        </w:rPr>
        <w:t>DESCRIPCIÓN DE LA HERRAMIENTA</w:t>
      </w:r>
      <w:r w:rsidR="00FB506B" w:rsidRPr="00991C34">
        <w:rPr>
          <w:rFonts w:cstheme="minorHAnsi"/>
          <w:szCs w:val="24"/>
        </w:rPr>
        <w:t xml:space="preserve"> UNCT SWAP G</w:t>
      </w:r>
      <w:r w:rsidR="007E277D" w:rsidRPr="00991C34">
        <w:rPr>
          <w:rFonts w:cstheme="minorHAnsi"/>
          <w:szCs w:val="24"/>
        </w:rPr>
        <w:t>E</w:t>
      </w:r>
      <w:r w:rsidR="00A9603C" w:rsidRPr="00991C34">
        <w:rPr>
          <w:rFonts w:cstheme="minorHAnsi"/>
          <w:szCs w:val="24"/>
        </w:rPr>
        <w:t xml:space="preserve">NDER EQUALITY </w:t>
      </w:r>
      <w:r w:rsidR="00FB506B" w:rsidRPr="00991C34">
        <w:rPr>
          <w:rFonts w:cstheme="minorHAnsi"/>
          <w:szCs w:val="24"/>
        </w:rPr>
        <w:t>SCORECARD</w:t>
      </w:r>
      <w:bookmarkEnd w:id="3"/>
      <w:r w:rsidR="005019DF" w:rsidRPr="00991C34">
        <w:rPr>
          <w:rFonts w:cstheme="minorHAnsi"/>
          <w:szCs w:val="24"/>
        </w:rPr>
        <w:t>. EVALUACIÓN DE DESEMPEÑO ANUAL</w:t>
      </w:r>
      <w:r w:rsidR="00FB506B" w:rsidRPr="00991C34">
        <w:rPr>
          <w:rFonts w:cstheme="minorHAnsi"/>
          <w:szCs w:val="24"/>
        </w:rPr>
        <w:t xml:space="preserve"> </w:t>
      </w:r>
    </w:p>
    <w:p w14:paraId="792FDB18" w14:textId="77777777" w:rsidR="00A9603C" w:rsidRPr="00991C34" w:rsidRDefault="00A9603C" w:rsidP="00A9603C">
      <w:pPr>
        <w:spacing w:after="0" w:line="240" w:lineRule="auto"/>
        <w:jc w:val="both"/>
        <w:rPr>
          <w:rFonts w:cstheme="minorHAnsi"/>
          <w:sz w:val="24"/>
          <w:szCs w:val="24"/>
        </w:rPr>
      </w:pPr>
    </w:p>
    <w:p w14:paraId="152ADABD" w14:textId="299EA29E" w:rsidR="005019DF" w:rsidRPr="00991C34" w:rsidRDefault="005019DF" w:rsidP="005019DF">
      <w:pPr>
        <w:spacing w:after="0" w:line="240" w:lineRule="auto"/>
        <w:jc w:val="both"/>
        <w:rPr>
          <w:rFonts w:cstheme="minorHAnsi"/>
          <w:b/>
          <w:bCs/>
          <w:sz w:val="24"/>
          <w:szCs w:val="24"/>
        </w:rPr>
      </w:pPr>
      <w:r w:rsidRPr="00991C34">
        <w:rPr>
          <w:rFonts w:cstheme="minorHAnsi"/>
          <w:b/>
          <w:bCs/>
          <w:sz w:val="24"/>
          <w:szCs w:val="24"/>
        </w:rPr>
        <w:t xml:space="preserve">Información General sobre el UNCT SWAP </w:t>
      </w:r>
      <w:proofErr w:type="spellStart"/>
      <w:r w:rsidRPr="00991C34">
        <w:rPr>
          <w:rFonts w:cstheme="minorHAnsi"/>
          <w:b/>
          <w:bCs/>
          <w:sz w:val="24"/>
          <w:szCs w:val="24"/>
        </w:rPr>
        <w:t>Gender</w:t>
      </w:r>
      <w:proofErr w:type="spellEnd"/>
      <w:r w:rsidRPr="00991C34">
        <w:rPr>
          <w:rFonts w:cstheme="minorHAnsi"/>
          <w:b/>
          <w:bCs/>
          <w:sz w:val="24"/>
          <w:szCs w:val="24"/>
        </w:rPr>
        <w:t xml:space="preserve"> </w:t>
      </w:r>
      <w:proofErr w:type="spellStart"/>
      <w:r w:rsidRPr="00991C34">
        <w:rPr>
          <w:rFonts w:cstheme="minorHAnsi"/>
          <w:b/>
          <w:bCs/>
          <w:sz w:val="24"/>
          <w:szCs w:val="24"/>
        </w:rPr>
        <w:t>Equality</w:t>
      </w:r>
      <w:proofErr w:type="spellEnd"/>
      <w:r w:rsidRPr="00991C34">
        <w:rPr>
          <w:rFonts w:cstheme="minorHAnsi"/>
          <w:b/>
          <w:bCs/>
          <w:sz w:val="24"/>
          <w:szCs w:val="24"/>
        </w:rPr>
        <w:t xml:space="preserve"> </w:t>
      </w:r>
      <w:proofErr w:type="spellStart"/>
      <w:r w:rsidRPr="00991C34">
        <w:rPr>
          <w:rFonts w:cstheme="minorHAnsi"/>
          <w:b/>
          <w:bCs/>
          <w:sz w:val="24"/>
          <w:szCs w:val="24"/>
        </w:rPr>
        <w:t>Scorecard</w:t>
      </w:r>
      <w:proofErr w:type="spellEnd"/>
    </w:p>
    <w:p w14:paraId="785B4DA2" w14:textId="77777777" w:rsidR="005019DF" w:rsidRPr="00991C34" w:rsidRDefault="005019DF" w:rsidP="005019DF">
      <w:pPr>
        <w:spacing w:after="0" w:line="240" w:lineRule="auto"/>
        <w:jc w:val="both"/>
        <w:rPr>
          <w:rFonts w:cstheme="minorHAnsi"/>
          <w:sz w:val="24"/>
          <w:szCs w:val="24"/>
        </w:rPr>
      </w:pPr>
    </w:p>
    <w:p w14:paraId="7D9CF4F0" w14:textId="74E520DE" w:rsidR="007E277D" w:rsidRPr="00991C34" w:rsidRDefault="007E277D" w:rsidP="005019DF">
      <w:pPr>
        <w:spacing w:after="0" w:line="240" w:lineRule="auto"/>
        <w:jc w:val="both"/>
        <w:rPr>
          <w:rFonts w:cstheme="minorHAnsi"/>
          <w:sz w:val="24"/>
          <w:szCs w:val="24"/>
        </w:rPr>
      </w:pPr>
      <w:r w:rsidRPr="00991C34">
        <w:rPr>
          <w:rFonts w:cstheme="minorHAnsi"/>
          <w:sz w:val="24"/>
          <w:szCs w:val="24"/>
        </w:rPr>
        <w:t xml:space="preserve">El UNCT SWAP GENDER EQUALITY SCORECARD es un ejercicio </w:t>
      </w:r>
      <w:r w:rsidR="00D7743F" w:rsidRPr="00991C34">
        <w:rPr>
          <w:rFonts w:cstheme="minorHAnsi"/>
          <w:sz w:val="24"/>
          <w:szCs w:val="24"/>
        </w:rPr>
        <w:t xml:space="preserve">creado con el propósito de mejorar la planificación, la coordinación, la programación y la evaluación de resultados para alcanzar el cumplimiento de los Objetivos de Desarrollo Sostenible </w:t>
      </w:r>
      <w:r w:rsidR="00517D70" w:rsidRPr="00991C34">
        <w:rPr>
          <w:rFonts w:cstheme="minorHAnsi"/>
          <w:sz w:val="24"/>
          <w:szCs w:val="24"/>
        </w:rPr>
        <w:t>(</w:t>
      </w:r>
      <w:r w:rsidR="00D7743F" w:rsidRPr="00991C34">
        <w:rPr>
          <w:rFonts w:cstheme="minorHAnsi"/>
          <w:sz w:val="24"/>
          <w:szCs w:val="24"/>
        </w:rPr>
        <w:t>ODS</w:t>
      </w:r>
      <w:r w:rsidR="00517D70" w:rsidRPr="00991C34">
        <w:rPr>
          <w:rFonts w:cstheme="minorHAnsi"/>
          <w:sz w:val="24"/>
          <w:szCs w:val="24"/>
        </w:rPr>
        <w:t>)</w:t>
      </w:r>
      <w:r w:rsidR="00FF7EB4" w:rsidRPr="00991C34">
        <w:rPr>
          <w:rFonts w:cstheme="minorHAnsi"/>
          <w:sz w:val="24"/>
          <w:szCs w:val="24"/>
        </w:rPr>
        <w:t xml:space="preserve"> desde la perspectiva de género (focalización y transversalización)</w:t>
      </w:r>
      <w:r w:rsidR="00517D70" w:rsidRPr="00991C34">
        <w:rPr>
          <w:rFonts w:cstheme="minorHAnsi"/>
          <w:sz w:val="24"/>
          <w:szCs w:val="24"/>
        </w:rPr>
        <w:t>.</w:t>
      </w:r>
      <w:r w:rsidR="00D7743F" w:rsidRPr="00991C34">
        <w:rPr>
          <w:rFonts w:cstheme="minorHAnsi"/>
          <w:sz w:val="24"/>
          <w:szCs w:val="24"/>
        </w:rPr>
        <w:t xml:space="preserve"> P</w:t>
      </w:r>
      <w:r w:rsidRPr="00991C34">
        <w:rPr>
          <w:rFonts w:cstheme="minorHAnsi"/>
          <w:sz w:val="24"/>
          <w:szCs w:val="24"/>
        </w:rPr>
        <w:t>osibilita una autoevaluación de desempeño</w:t>
      </w:r>
      <w:r w:rsidR="00D7743F" w:rsidRPr="00991C34">
        <w:rPr>
          <w:rFonts w:cstheme="minorHAnsi"/>
          <w:sz w:val="24"/>
          <w:szCs w:val="24"/>
        </w:rPr>
        <w:t xml:space="preserve"> respecto a una serie de indicadores organizados en </w:t>
      </w:r>
      <w:r w:rsidR="00D7743F" w:rsidRPr="00991C34">
        <w:rPr>
          <w:rFonts w:cstheme="minorHAnsi"/>
          <w:sz w:val="24"/>
          <w:szCs w:val="24"/>
        </w:rPr>
        <w:lastRenderedPageBreak/>
        <w:t>materia de Igualdad de Género y Empoderamiento de las Mujeres</w:t>
      </w:r>
      <w:r w:rsidR="009D50B3" w:rsidRPr="00991C34">
        <w:rPr>
          <w:rFonts w:cstheme="minorHAnsi"/>
          <w:sz w:val="24"/>
          <w:szCs w:val="24"/>
        </w:rPr>
        <w:t xml:space="preserve"> </w:t>
      </w:r>
      <w:r w:rsidR="00077CCE" w:rsidRPr="00991C34">
        <w:rPr>
          <w:rFonts w:cstheme="minorHAnsi"/>
          <w:sz w:val="24"/>
          <w:szCs w:val="24"/>
        </w:rPr>
        <w:t>(</w:t>
      </w:r>
      <w:r w:rsidR="00823371" w:rsidRPr="00991C34">
        <w:rPr>
          <w:rFonts w:cstheme="minorHAnsi"/>
          <w:sz w:val="24"/>
          <w:szCs w:val="24"/>
        </w:rPr>
        <w:t xml:space="preserve">IGEM o </w:t>
      </w:r>
      <w:r w:rsidR="00BA613E" w:rsidRPr="00991C34">
        <w:rPr>
          <w:rFonts w:cstheme="minorHAnsi"/>
          <w:sz w:val="24"/>
          <w:szCs w:val="24"/>
        </w:rPr>
        <w:t>GEEW</w:t>
      </w:r>
      <w:r w:rsidR="00517D70" w:rsidRPr="00991C34">
        <w:rPr>
          <w:rFonts w:cstheme="minorHAnsi"/>
          <w:sz w:val="24"/>
          <w:szCs w:val="24"/>
        </w:rPr>
        <w:t xml:space="preserve"> por sus siglas en inglés</w:t>
      </w:r>
      <w:r w:rsidR="00077CCE" w:rsidRPr="00991C34">
        <w:rPr>
          <w:rFonts w:cstheme="minorHAnsi"/>
          <w:sz w:val="24"/>
          <w:szCs w:val="24"/>
        </w:rPr>
        <w:t>)</w:t>
      </w:r>
      <w:r w:rsidR="00BA613E" w:rsidRPr="00991C34">
        <w:rPr>
          <w:rFonts w:cstheme="minorHAnsi"/>
          <w:sz w:val="24"/>
          <w:szCs w:val="24"/>
        </w:rPr>
        <w:t xml:space="preserve"> y</w:t>
      </w:r>
      <w:r w:rsidR="00D7743F" w:rsidRPr="00991C34">
        <w:rPr>
          <w:rFonts w:cstheme="minorHAnsi"/>
          <w:sz w:val="24"/>
          <w:szCs w:val="24"/>
        </w:rPr>
        <w:t xml:space="preserve"> permite al UNCT fijar una posición respecto a estos indicadores </w:t>
      </w:r>
      <w:r w:rsidR="009D50B3" w:rsidRPr="00991C34">
        <w:rPr>
          <w:rFonts w:cstheme="minorHAnsi"/>
          <w:sz w:val="24"/>
          <w:szCs w:val="24"/>
        </w:rPr>
        <w:t>que se encuentran en l</w:t>
      </w:r>
      <w:r w:rsidR="00CF72B6" w:rsidRPr="00991C34">
        <w:rPr>
          <w:rFonts w:cstheme="minorHAnsi"/>
          <w:sz w:val="24"/>
          <w:szCs w:val="24"/>
        </w:rPr>
        <w:t>os mandatos de los Estados</w:t>
      </w:r>
      <w:r w:rsidR="00C950A3" w:rsidRPr="00991C34">
        <w:rPr>
          <w:rFonts w:cstheme="minorHAnsi"/>
          <w:sz w:val="24"/>
          <w:szCs w:val="24"/>
        </w:rPr>
        <w:t xml:space="preserve"> parte</w:t>
      </w:r>
      <w:r w:rsidR="009D50B3" w:rsidRPr="00991C34">
        <w:rPr>
          <w:rFonts w:cstheme="minorHAnsi"/>
          <w:sz w:val="24"/>
          <w:szCs w:val="24"/>
        </w:rPr>
        <w:t xml:space="preserve"> </w:t>
      </w:r>
      <w:r w:rsidR="005D0C47" w:rsidRPr="00991C34">
        <w:rPr>
          <w:rFonts w:cstheme="minorHAnsi"/>
          <w:sz w:val="24"/>
          <w:szCs w:val="24"/>
        </w:rPr>
        <w:t>con relación</w:t>
      </w:r>
      <w:r w:rsidR="00B91050" w:rsidRPr="00991C34">
        <w:rPr>
          <w:rFonts w:cstheme="minorHAnsi"/>
          <w:sz w:val="24"/>
          <w:szCs w:val="24"/>
        </w:rPr>
        <w:t xml:space="preserve"> </w:t>
      </w:r>
      <w:r w:rsidR="009D50B3" w:rsidRPr="00991C34">
        <w:rPr>
          <w:rFonts w:cstheme="minorHAnsi"/>
          <w:sz w:val="24"/>
          <w:szCs w:val="24"/>
        </w:rPr>
        <w:t xml:space="preserve">a GEEW. </w:t>
      </w:r>
    </w:p>
    <w:p w14:paraId="1DBF7C3A" w14:textId="77777777" w:rsidR="00A45CB6" w:rsidRPr="00991C34" w:rsidRDefault="00A45CB6" w:rsidP="00A9603C">
      <w:pPr>
        <w:spacing w:after="0" w:line="240" w:lineRule="auto"/>
        <w:jc w:val="both"/>
        <w:rPr>
          <w:rFonts w:cstheme="minorHAnsi"/>
          <w:color w:val="000000" w:themeColor="text1"/>
          <w:sz w:val="24"/>
          <w:szCs w:val="24"/>
        </w:rPr>
      </w:pPr>
    </w:p>
    <w:p w14:paraId="15C9F62E" w14:textId="65AC703F" w:rsidR="00425060" w:rsidRPr="00991C34" w:rsidRDefault="0043302B" w:rsidP="003B2C3B">
      <w:pPr>
        <w:jc w:val="both"/>
        <w:rPr>
          <w:rFonts w:eastAsia="Times New Roman" w:cstheme="minorHAnsi"/>
          <w:sz w:val="24"/>
          <w:szCs w:val="24"/>
          <w:lang w:val="es-ES_tradnl" w:eastAsia="es-ES_tradnl"/>
        </w:rPr>
      </w:pPr>
      <w:r w:rsidRPr="00991C34">
        <w:rPr>
          <w:rFonts w:cstheme="minorHAnsi"/>
          <w:sz w:val="24"/>
          <w:szCs w:val="24"/>
        </w:rPr>
        <w:t>Entre los principal</w:t>
      </w:r>
      <w:r w:rsidR="0074524C" w:rsidRPr="00991C34">
        <w:rPr>
          <w:rFonts w:cstheme="minorHAnsi"/>
          <w:sz w:val="24"/>
          <w:szCs w:val="24"/>
        </w:rPr>
        <w:t>es mandatos de los Estado</w:t>
      </w:r>
      <w:r w:rsidR="00CD702B" w:rsidRPr="00991C34">
        <w:rPr>
          <w:rFonts w:cstheme="minorHAnsi"/>
          <w:sz w:val="24"/>
          <w:szCs w:val="24"/>
        </w:rPr>
        <w:t>s</w:t>
      </w:r>
      <w:r w:rsidRPr="00991C34">
        <w:rPr>
          <w:rFonts w:cstheme="minorHAnsi"/>
          <w:sz w:val="24"/>
          <w:szCs w:val="24"/>
        </w:rPr>
        <w:t xml:space="preserve"> sobre GEEW, se encuentra</w:t>
      </w:r>
      <w:r w:rsidR="00425060" w:rsidRPr="00991C34">
        <w:rPr>
          <w:rFonts w:cstheme="minorHAnsi"/>
          <w:sz w:val="24"/>
          <w:szCs w:val="24"/>
        </w:rPr>
        <w:t xml:space="preserve"> la Agenda 2030 sobre los ODS, cuyo principio </w:t>
      </w:r>
      <w:r w:rsidRPr="00991C34">
        <w:rPr>
          <w:rFonts w:cstheme="minorHAnsi"/>
          <w:i/>
          <w:sz w:val="24"/>
          <w:szCs w:val="24"/>
        </w:rPr>
        <w:t>No dejar a nadie atrás</w:t>
      </w:r>
      <w:r w:rsidR="00425060" w:rsidRPr="00991C34">
        <w:rPr>
          <w:rFonts w:cstheme="minorHAnsi"/>
          <w:sz w:val="24"/>
          <w:szCs w:val="24"/>
        </w:rPr>
        <w:t>,</w:t>
      </w:r>
      <w:r w:rsidRPr="00991C34">
        <w:rPr>
          <w:rFonts w:cstheme="minorHAnsi"/>
          <w:sz w:val="24"/>
          <w:szCs w:val="24"/>
        </w:rPr>
        <w:t xml:space="preserve"> considera la GEEW</w:t>
      </w:r>
      <w:r w:rsidR="00A45CB6" w:rsidRPr="00991C34">
        <w:rPr>
          <w:rFonts w:cstheme="minorHAnsi"/>
          <w:sz w:val="24"/>
          <w:szCs w:val="24"/>
        </w:rPr>
        <w:t>,</w:t>
      </w:r>
      <w:r w:rsidRPr="00991C34">
        <w:rPr>
          <w:rFonts w:cstheme="minorHAnsi"/>
          <w:sz w:val="24"/>
          <w:szCs w:val="24"/>
        </w:rPr>
        <w:t xml:space="preserve"> cimentada en las normas y estándares del SNU encargadas de </w:t>
      </w:r>
      <w:r w:rsidR="007438D5" w:rsidRPr="00991C34">
        <w:rPr>
          <w:rFonts w:cstheme="minorHAnsi"/>
          <w:sz w:val="24"/>
          <w:szCs w:val="24"/>
        </w:rPr>
        <w:t>su</w:t>
      </w:r>
      <w:r w:rsidRPr="00991C34">
        <w:rPr>
          <w:rFonts w:cstheme="minorHAnsi"/>
          <w:sz w:val="24"/>
          <w:szCs w:val="24"/>
        </w:rPr>
        <w:t xml:space="preserve"> defensa</w:t>
      </w:r>
      <w:r w:rsidR="007438D5" w:rsidRPr="00991C34">
        <w:rPr>
          <w:rFonts w:cstheme="minorHAnsi"/>
          <w:sz w:val="24"/>
          <w:szCs w:val="24"/>
        </w:rPr>
        <w:t xml:space="preserve"> y</w:t>
      </w:r>
      <w:r w:rsidR="003B7CFA" w:rsidRPr="00991C34">
        <w:rPr>
          <w:rFonts w:cstheme="minorHAnsi"/>
          <w:sz w:val="24"/>
          <w:szCs w:val="24"/>
        </w:rPr>
        <w:t xml:space="preserve"> </w:t>
      </w:r>
      <w:r w:rsidR="007438D5" w:rsidRPr="00991C34">
        <w:rPr>
          <w:rFonts w:cstheme="minorHAnsi"/>
          <w:sz w:val="24"/>
          <w:szCs w:val="24"/>
        </w:rPr>
        <w:t>promoción</w:t>
      </w:r>
      <w:r w:rsidR="00425060" w:rsidRPr="00991C34">
        <w:rPr>
          <w:rFonts w:cstheme="minorHAnsi"/>
          <w:sz w:val="24"/>
          <w:szCs w:val="24"/>
        </w:rPr>
        <w:t xml:space="preserve"> para </w:t>
      </w:r>
      <w:r w:rsidR="00425060" w:rsidRPr="00991C34">
        <w:rPr>
          <w:rFonts w:eastAsia="Times New Roman" w:cstheme="minorHAnsi"/>
          <w:color w:val="000000"/>
          <w:sz w:val="24"/>
          <w:szCs w:val="24"/>
          <w:lang w:val="es-ES_tradnl" w:eastAsia="es-ES_tradnl"/>
        </w:rPr>
        <w:t>erradicar la pobreza en todas sus formas, poner fin a la discriminación y la exclusión, y reducir las desigualdades</w:t>
      </w:r>
      <w:r w:rsidR="00BA613E" w:rsidRPr="00991C34">
        <w:rPr>
          <w:rFonts w:eastAsia="Times New Roman" w:cstheme="minorHAnsi"/>
          <w:color w:val="000000"/>
          <w:sz w:val="24"/>
          <w:szCs w:val="24"/>
          <w:lang w:val="es-ES_tradnl" w:eastAsia="es-ES_tradnl"/>
        </w:rPr>
        <w:t>.</w:t>
      </w:r>
    </w:p>
    <w:p w14:paraId="42042BF2" w14:textId="2E08A137" w:rsidR="009D50B3" w:rsidRPr="00991C34" w:rsidRDefault="00E14CAF" w:rsidP="00D851B1">
      <w:pPr>
        <w:jc w:val="both"/>
        <w:rPr>
          <w:rFonts w:cstheme="minorHAnsi"/>
          <w:sz w:val="24"/>
          <w:szCs w:val="24"/>
        </w:rPr>
      </w:pPr>
      <w:r w:rsidRPr="00991C34">
        <w:rPr>
          <w:rFonts w:cstheme="minorHAnsi"/>
          <w:sz w:val="24"/>
          <w:szCs w:val="24"/>
        </w:rPr>
        <w:t>De manera complementaria, l</w:t>
      </w:r>
      <w:r w:rsidR="007438D5" w:rsidRPr="00991C34">
        <w:rPr>
          <w:rFonts w:cstheme="minorHAnsi"/>
          <w:sz w:val="24"/>
          <w:szCs w:val="24"/>
        </w:rPr>
        <w:t xml:space="preserve">a herramienta </w:t>
      </w:r>
      <w:proofErr w:type="spellStart"/>
      <w:r w:rsidR="007438D5" w:rsidRPr="00991C34">
        <w:rPr>
          <w:rFonts w:cstheme="minorHAnsi"/>
          <w:sz w:val="24"/>
          <w:szCs w:val="24"/>
        </w:rPr>
        <w:t>Gender</w:t>
      </w:r>
      <w:proofErr w:type="spellEnd"/>
      <w:r w:rsidR="007438D5" w:rsidRPr="00991C34">
        <w:rPr>
          <w:rFonts w:cstheme="minorHAnsi"/>
          <w:sz w:val="24"/>
          <w:szCs w:val="24"/>
        </w:rPr>
        <w:t xml:space="preserve"> </w:t>
      </w:r>
      <w:proofErr w:type="spellStart"/>
      <w:r w:rsidR="00BA613E" w:rsidRPr="00991C34">
        <w:rPr>
          <w:rFonts w:cstheme="minorHAnsi"/>
          <w:sz w:val="24"/>
          <w:szCs w:val="24"/>
        </w:rPr>
        <w:t>Equality</w:t>
      </w:r>
      <w:proofErr w:type="spellEnd"/>
      <w:r w:rsidR="00BA613E" w:rsidRPr="00991C34">
        <w:rPr>
          <w:rFonts w:cstheme="minorHAnsi"/>
          <w:sz w:val="24"/>
          <w:szCs w:val="24"/>
        </w:rPr>
        <w:t xml:space="preserve"> </w:t>
      </w:r>
      <w:proofErr w:type="spellStart"/>
      <w:r w:rsidR="007438D5" w:rsidRPr="00991C34">
        <w:rPr>
          <w:rFonts w:cstheme="minorHAnsi"/>
          <w:sz w:val="24"/>
          <w:szCs w:val="24"/>
        </w:rPr>
        <w:t>Score</w:t>
      </w:r>
      <w:r w:rsidR="00BA613E" w:rsidRPr="00991C34">
        <w:rPr>
          <w:rFonts w:cstheme="minorHAnsi"/>
          <w:sz w:val="24"/>
          <w:szCs w:val="24"/>
        </w:rPr>
        <w:t>c</w:t>
      </w:r>
      <w:r w:rsidR="007438D5" w:rsidRPr="00991C34">
        <w:rPr>
          <w:rFonts w:cstheme="minorHAnsi"/>
          <w:sz w:val="24"/>
          <w:szCs w:val="24"/>
        </w:rPr>
        <w:t>ard</w:t>
      </w:r>
      <w:proofErr w:type="spellEnd"/>
      <w:r w:rsidR="007438D5" w:rsidRPr="00991C34">
        <w:rPr>
          <w:rFonts w:cstheme="minorHAnsi"/>
          <w:sz w:val="24"/>
          <w:szCs w:val="24"/>
        </w:rPr>
        <w:t xml:space="preserve"> es promovida</w:t>
      </w:r>
      <w:r w:rsidR="00077CCE" w:rsidRPr="00991C34">
        <w:rPr>
          <w:rFonts w:cstheme="minorHAnsi"/>
          <w:sz w:val="24"/>
          <w:szCs w:val="24"/>
        </w:rPr>
        <w:t xml:space="preserve"> </w:t>
      </w:r>
      <w:r w:rsidR="007438D5" w:rsidRPr="00991C34">
        <w:rPr>
          <w:rFonts w:cstheme="minorHAnsi"/>
          <w:sz w:val="24"/>
          <w:szCs w:val="24"/>
        </w:rPr>
        <w:t>por la resolución del Consejo Económico y Social de las Naciones Unidas</w:t>
      </w:r>
      <w:r w:rsidR="0074524C" w:rsidRPr="00991C34">
        <w:rPr>
          <w:rStyle w:val="FootnoteReference"/>
          <w:rFonts w:cstheme="minorHAnsi"/>
          <w:sz w:val="24"/>
          <w:szCs w:val="24"/>
        </w:rPr>
        <w:footnoteReference w:id="3"/>
      </w:r>
      <w:r w:rsidR="007438D5" w:rsidRPr="00991C34">
        <w:rPr>
          <w:rFonts w:cstheme="minorHAnsi"/>
          <w:sz w:val="24"/>
          <w:szCs w:val="24"/>
        </w:rPr>
        <w:t xml:space="preserve"> (ECOSOC</w:t>
      </w:r>
      <w:r w:rsidR="00BA613E" w:rsidRPr="00991C34">
        <w:rPr>
          <w:rFonts w:cstheme="minorHAnsi"/>
          <w:sz w:val="24"/>
          <w:szCs w:val="24"/>
        </w:rPr>
        <w:t>,</w:t>
      </w:r>
      <w:r w:rsidR="007438D5" w:rsidRPr="00991C34">
        <w:rPr>
          <w:rFonts w:cstheme="minorHAnsi"/>
          <w:sz w:val="24"/>
          <w:szCs w:val="24"/>
        </w:rPr>
        <w:t xml:space="preserve"> por sus siglas en inglés) y por la revisión cuatrienal amplia d</w:t>
      </w:r>
      <w:r w:rsidR="00DA0547" w:rsidRPr="00991C34">
        <w:rPr>
          <w:rFonts w:cstheme="minorHAnsi"/>
          <w:sz w:val="24"/>
          <w:szCs w:val="24"/>
        </w:rPr>
        <w:t>e</w:t>
      </w:r>
      <w:r w:rsidR="007438D5" w:rsidRPr="00991C34">
        <w:rPr>
          <w:rFonts w:cstheme="minorHAnsi"/>
          <w:sz w:val="24"/>
          <w:szCs w:val="24"/>
        </w:rPr>
        <w:t xml:space="preserve"> la política relativa a las actividades operacionales del SNU para el </w:t>
      </w:r>
      <w:r w:rsidR="00DA0547" w:rsidRPr="00991C34">
        <w:rPr>
          <w:rFonts w:cstheme="minorHAnsi"/>
          <w:sz w:val="24"/>
          <w:szCs w:val="24"/>
        </w:rPr>
        <w:t>desarrollo</w:t>
      </w:r>
      <w:r w:rsidR="00DA0547" w:rsidRPr="00991C34">
        <w:rPr>
          <w:rStyle w:val="FootnoteReference"/>
          <w:rFonts w:cstheme="minorHAnsi"/>
          <w:sz w:val="24"/>
          <w:szCs w:val="24"/>
        </w:rPr>
        <w:footnoteReference w:id="4"/>
      </w:r>
      <w:r w:rsidR="00DA0547" w:rsidRPr="00991C34">
        <w:rPr>
          <w:rFonts w:cstheme="minorHAnsi"/>
          <w:sz w:val="24"/>
          <w:szCs w:val="24"/>
        </w:rPr>
        <w:t xml:space="preserve"> (QCPR</w:t>
      </w:r>
      <w:r w:rsidR="00BA613E" w:rsidRPr="00991C34">
        <w:rPr>
          <w:rFonts w:cstheme="minorHAnsi"/>
          <w:sz w:val="24"/>
          <w:szCs w:val="24"/>
        </w:rPr>
        <w:t>,</w:t>
      </w:r>
      <w:r w:rsidR="00DA0547" w:rsidRPr="00991C34">
        <w:rPr>
          <w:rFonts w:cstheme="minorHAnsi"/>
          <w:sz w:val="24"/>
          <w:szCs w:val="24"/>
        </w:rPr>
        <w:t xml:space="preserve"> por sus siglas en inglés) respecto a la transversalización de género. </w:t>
      </w:r>
      <w:r w:rsidR="00230B02" w:rsidRPr="00991C34">
        <w:rPr>
          <w:rFonts w:cstheme="minorHAnsi"/>
          <w:sz w:val="24"/>
          <w:szCs w:val="24"/>
        </w:rPr>
        <w:t>Todos ellos, d</w:t>
      </w:r>
      <w:r w:rsidR="00DA0547" w:rsidRPr="00991C34">
        <w:rPr>
          <w:rFonts w:cstheme="minorHAnsi"/>
          <w:sz w:val="24"/>
          <w:szCs w:val="24"/>
        </w:rPr>
        <w:t>ocumentos clave</w:t>
      </w:r>
      <w:r w:rsidR="003D1D6F" w:rsidRPr="00991C34">
        <w:rPr>
          <w:rFonts w:cstheme="minorHAnsi"/>
          <w:sz w:val="24"/>
          <w:szCs w:val="24"/>
        </w:rPr>
        <w:t xml:space="preserve"> para acelerar la transversalización del enfoque de género mediante la revisión periódica de los avances en este campo por </w:t>
      </w:r>
      <w:r w:rsidR="0015313C" w:rsidRPr="00991C34">
        <w:rPr>
          <w:rFonts w:cstheme="minorHAnsi"/>
          <w:sz w:val="24"/>
          <w:szCs w:val="24"/>
        </w:rPr>
        <w:t xml:space="preserve">parte del UNCT en el </w:t>
      </w:r>
      <w:r w:rsidR="004E1755" w:rsidRPr="00991C34">
        <w:rPr>
          <w:rFonts w:cstheme="minorHAnsi"/>
          <w:sz w:val="24"/>
          <w:szCs w:val="24"/>
        </w:rPr>
        <w:t>UNSDCF</w:t>
      </w:r>
      <w:r w:rsidR="003D1D6F" w:rsidRPr="00991C34">
        <w:rPr>
          <w:rFonts w:cstheme="minorHAnsi"/>
          <w:sz w:val="24"/>
          <w:szCs w:val="24"/>
        </w:rPr>
        <w:t>.</w:t>
      </w:r>
    </w:p>
    <w:p w14:paraId="69B6B9B9" w14:textId="621BB87C" w:rsidR="009D50B3" w:rsidRPr="00991C34" w:rsidRDefault="0048497E" w:rsidP="00D851B1">
      <w:pPr>
        <w:jc w:val="both"/>
        <w:rPr>
          <w:rFonts w:cstheme="minorHAnsi"/>
          <w:sz w:val="24"/>
          <w:szCs w:val="24"/>
        </w:rPr>
      </w:pPr>
      <w:r w:rsidRPr="00991C34">
        <w:rPr>
          <w:rFonts w:cstheme="minorHAnsi"/>
          <w:sz w:val="24"/>
          <w:szCs w:val="24"/>
        </w:rPr>
        <w:t xml:space="preserve">El </w:t>
      </w:r>
      <w:proofErr w:type="spellStart"/>
      <w:r w:rsidRPr="00991C34">
        <w:rPr>
          <w:rFonts w:cstheme="minorHAnsi"/>
          <w:sz w:val="24"/>
          <w:szCs w:val="24"/>
        </w:rPr>
        <w:t>Gender</w:t>
      </w:r>
      <w:proofErr w:type="spellEnd"/>
      <w:r w:rsidRPr="00991C34">
        <w:rPr>
          <w:rFonts w:cstheme="minorHAnsi"/>
          <w:sz w:val="24"/>
          <w:szCs w:val="24"/>
        </w:rPr>
        <w:t xml:space="preserve"> </w:t>
      </w:r>
      <w:proofErr w:type="spellStart"/>
      <w:r w:rsidRPr="00991C34">
        <w:rPr>
          <w:rFonts w:cstheme="minorHAnsi"/>
          <w:sz w:val="24"/>
          <w:szCs w:val="24"/>
        </w:rPr>
        <w:t>Scorec</w:t>
      </w:r>
      <w:r w:rsidR="003D1D6F" w:rsidRPr="00991C34">
        <w:rPr>
          <w:rFonts w:cstheme="minorHAnsi"/>
          <w:sz w:val="24"/>
          <w:szCs w:val="24"/>
        </w:rPr>
        <w:t>ard</w:t>
      </w:r>
      <w:proofErr w:type="spellEnd"/>
      <w:r w:rsidR="003D1D6F" w:rsidRPr="00991C34">
        <w:rPr>
          <w:rFonts w:cstheme="minorHAnsi"/>
          <w:sz w:val="24"/>
          <w:szCs w:val="24"/>
        </w:rPr>
        <w:t xml:space="preserve"> </w:t>
      </w:r>
      <w:r w:rsidR="00AA7511" w:rsidRPr="00991C34">
        <w:rPr>
          <w:rFonts w:cstheme="minorHAnsi"/>
          <w:sz w:val="24"/>
          <w:szCs w:val="24"/>
        </w:rPr>
        <w:t>está</w:t>
      </w:r>
      <w:r w:rsidR="003D1D6F" w:rsidRPr="00991C34">
        <w:rPr>
          <w:rFonts w:cstheme="minorHAnsi"/>
          <w:sz w:val="24"/>
          <w:szCs w:val="24"/>
        </w:rPr>
        <w:t xml:space="preserve"> organizado en 7 dimensiones</w:t>
      </w:r>
      <w:r w:rsidR="00FF7547" w:rsidRPr="00991C34">
        <w:rPr>
          <w:rFonts w:cstheme="minorHAnsi"/>
          <w:sz w:val="24"/>
          <w:szCs w:val="24"/>
        </w:rPr>
        <w:t xml:space="preserve"> que abordan los componentes clave de GEEW</w:t>
      </w:r>
      <w:r w:rsidR="003D1D6F" w:rsidRPr="00991C34">
        <w:rPr>
          <w:rFonts w:cstheme="minorHAnsi"/>
          <w:sz w:val="24"/>
          <w:szCs w:val="24"/>
        </w:rPr>
        <w:t xml:space="preserve">: i) Planificación; </w:t>
      </w:r>
      <w:proofErr w:type="spellStart"/>
      <w:r w:rsidR="003D1D6F" w:rsidRPr="00991C34">
        <w:rPr>
          <w:rFonts w:cstheme="minorHAnsi"/>
          <w:sz w:val="24"/>
          <w:szCs w:val="24"/>
        </w:rPr>
        <w:t>ii</w:t>
      </w:r>
      <w:proofErr w:type="spellEnd"/>
      <w:r w:rsidR="003D1D6F" w:rsidRPr="00991C34">
        <w:rPr>
          <w:rFonts w:cstheme="minorHAnsi"/>
          <w:sz w:val="24"/>
          <w:szCs w:val="24"/>
        </w:rPr>
        <w:t>) Programación</w:t>
      </w:r>
      <w:r w:rsidR="00FF7547" w:rsidRPr="00991C34">
        <w:rPr>
          <w:rFonts w:cstheme="minorHAnsi"/>
          <w:sz w:val="24"/>
          <w:szCs w:val="24"/>
        </w:rPr>
        <w:t>,</w:t>
      </w:r>
      <w:r w:rsidR="003D1D6F" w:rsidRPr="00991C34">
        <w:rPr>
          <w:rFonts w:cstheme="minorHAnsi"/>
          <w:sz w:val="24"/>
          <w:szCs w:val="24"/>
        </w:rPr>
        <w:t xml:space="preserve"> Monitoreo</w:t>
      </w:r>
      <w:r w:rsidR="00FF7547" w:rsidRPr="00991C34">
        <w:rPr>
          <w:rFonts w:cstheme="minorHAnsi"/>
          <w:sz w:val="24"/>
          <w:szCs w:val="24"/>
        </w:rPr>
        <w:t xml:space="preserve"> y Evaluación</w:t>
      </w:r>
      <w:r w:rsidR="003D1D6F" w:rsidRPr="00991C34">
        <w:rPr>
          <w:rFonts w:cstheme="minorHAnsi"/>
          <w:sz w:val="24"/>
          <w:szCs w:val="24"/>
        </w:rPr>
        <w:t xml:space="preserve">; </w:t>
      </w:r>
      <w:proofErr w:type="spellStart"/>
      <w:r w:rsidR="003D1D6F" w:rsidRPr="00991C34">
        <w:rPr>
          <w:rFonts w:cstheme="minorHAnsi"/>
          <w:sz w:val="24"/>
          <w:szCs w:val="24"/>
        </w:rPr>
        <w:t>iii</w:t>
      </w:r>
      <w:proofErr w:type="spellEnd"/>
      <w:r w:rsidR="003D1D6F" w:rsidRPr="00991C34">
        <w:rPr>
          <w:rFonts w:cstheme="minorHAnsi"/>
          <w:sz w:val="24"/>
          <w:szCs w:val="24"/>
        </w:rPr>
        <w:t>) A</w:t>
      </w:r>
      <w:r w:rsidR="00FF7547" w:rsidRPr="00991C34">
        <w:rPr>
          <w:rFonts w:cstheme="minorHAnsi"/>
          <w:sz w:val="24"/>
          <w:szCs w:val="24"/>
        </w:rPr>
        <w:t>sociaciones, comunicaciones y abogacía</w:t>
      </w:r>
      <w:r w:rsidR="003D1D6F" w:rsidRPr="00991C34">
        <w:rPr>
          <w:rFonts w:cstheme="minorHAnsi"/>
          <w:sz w:val="24"/>
          <w:szCs w:val="24"/>
        </w:rPr>
        <w:t xml:space="preserve">; </w:t>
      </w:r>
      <w:proofErr w:type="spellStart"/>
      <w:r w:rsidR="003D1D6F" w:rsidRPr="00991C34">
        <w:rPr>
          <w:rFonts w:cstheme="minorHAnsi"/>
          <w:sz w:val="24"/>
          <w:szCs w:val="24"/>
        </w:rPr>
        <w:t>iv</w:t>
      </w:r>
      <w:proofErr w:type="spellEnd"/>
      <w:r w:rsidR="003D1D6F" w:rsidRPr="00991C34">
        <w:rPr>
          <w:rFonts w:cstheme="minorHAnsi"/>
          <w:sz w:val="24"/>
          <w:szCs w:val="24"/>
        </w:rPr>
        <w:t xml:space="preserve">) Liderazgo y Cultura Organizacional; v) Arquitectura de Género y Capacidades; vi) Recursos y </w:t>
      </w:r>
      <w:proofErr w:type="spellStart"/>
      <w:r w:rsidR="003D1D6F" w:rsidRPr="00991C34">
        <w:rPr>
          <w:rFonts w:cstheme="minorHAnsi"/>
          <w:sz w:val="24"/>
          <w:szCs w:val="24"/>
        </w:rPr>
        <w:t>vii</w:t>
      </w:r>
      <w:proofErr w:type="spellEnd"/>
      <w:r w:rsidR="003D1D6F" w:rsidRPr="00991C34">
        <w:rPr>
          <w:rFonts w:cstheme="minorHAnsi"/>
          <w:sz w:val="24"/>
          <w:szCs w:val="24"/>
        </w:rPr>
        <w:t>) Resultados. Cada una de estas dimensiones contempla indicadores de des</w:t>
      </w:r>
      <w:r w:rsidR="00B124C0" w:rsidRPr="00991C34">
        <w:rPr>
          <w:rFonts w:cstheme="minorHAnsi"/>
          <w:sz w:val="24"/>
          <w:szCs w:val="24"/>
        </w:rPr>
        <w:t>e</w:t>
      </w:r>
      <w:r w:rsidR="003D1D6F" w:rsidRPr="00991C34">
        <w:rPr>
          <w:rFonts w:cstheme="minorHAnsi"/>
          <w:sz w:val="24"/>
          <w:szCs w:val="24"/>
        </w:rPr>
        <w:t>mpeño</w:t>
      </w:r>
      <w:r w:rsidR="00B124C0" w:rsidRPr="00991C34">
        <w:rPr>
          <w:rFonts w:cstheme="minorHAnsi"/>
          <w:sz w:val="24"/>
          <w:szCs w:val="24"/>
        </w:rPr>
        <w:t xml:space="preserve">, los mismos que deben ser valorados en su alcance. </w:t>
      </w:r>
    </w:p>
    <w:p w14:paraId="1972FD27" w14:textId="4DA9DC57" w:rsidR="005019DF" w:rsidRPr="00991C34" w:rsidRDefault="005019DF" w:rsidP="00D851B1">
      <w:pPr>
        <w:jc w:val="both"/>
        <w:rPr>
          <w:rFonts w:cstheme="minorHAnsi"/>
          <w:sz w:val="24"/>
          <w:szCs w:val="24"/>
        </w:rPr>
      </w:pPr>
      <w:r w:rsidRPr="00991C34">
        <w:rPr>
          <w:rFonts w:cstheme="minorHAnsi"/>
          <w:sz w:val="24"/>
          <w:szCs w:val="24"/>
        </w:rPr>
        <w:t xml:space="preserve">Una evaluación exhaustiva </w:t>
      </w:r>
      <w:r w:rsidR="00FF7547" w:rsidRPr="00991C34">
        <w:rPr>
          <w:rFonts w:cstheme="minorHAnsi"/>
          <w:sz w:val="24"/>
          <w:szCs w:val="24"/>
        </w:rPr>
        <w:t xml:space="preserve">de este instrumento </w:t>
      </w:r>
      <w:r w:rsidRPr="00991C34">
        <w:rPr>
          <w:rFonts w:cstheme="minorHAnsi"/>
          <w:sz w:val="24"/>
          <w:szCs w:val="24"/>
        </w:rPr>
        <w:t xml:space="preserve">se realiza </w:t>
      </w:r>
      <w:r w:rsidR="00BC72CE" w:rsidRPr="00991C34">
        <w:rPr>
          <w:rFonts w:cstheme="minorHAnsi"/>
          <w:sz w:val="24"/>
          <w:szCs w:val="24"/>
        </w:rPr>
        <w:t xml:space="preserve">una vez </w:t>
      </w:r>
      <w:r w:rsidRPr="00991C34">
        <w:rPr>
          <w:rFonts w:cstheme="minorHAnsi"/>
          <w:sz w:val="24"/>
          <w:szCs w:val="24"/>
        </w:rPr>
        <w:t>durante el ciclo del UNCT SWAP</w:t>
      </w:r>
      <w:r w:rsidR="00FF7547" w:rsidRPr="00991C34">
        <w:rPr>
          <w:rFonts w:cstheme="minorHAnsi"/>
          <w:sz w:val="24"/>
          <w:szCs w:val="24"/>
        </w:rPr>
        <w:t xml:space="preserve"> en cada país. E</w:t>
      </w:r>
      <w:r w:rsidRPr="00991C34">
        <w:rPr>
          <w:rFonts w:cstheme="minorHAnsi"/>
          <w:sz w:val="24"/>
          <w:szCs w:val="24"/>
        </w:rPr>
        <w:t xml:space="preserve">n el caso de Bolivia, </w:t>
      </w:r>
      <w:r w:rsidR="00FF7547" w:rsidRPr="00991C34">
        <w:rPr>
          <w:rFonts w:cstheme="minorHAnsi"/>
          <w:sz w:val="24"/>
          <w:szCs w:val="24"/>
        </w:rPr>
        <w:t>ésta se</w:t>
      </w:r>
      <w:r w:rsidR="00697AB4">
        <w:rPr>
          <w:rFonts w:cstheme="minorHAnsi"/>
          <w:sz w:val="24"/>
          <w:szCs w:val="24"/>
        </w:rPr>
        <w:t xml:space="preserve"> realizó</w:t>
      </w:r>
      <w:r w:rsidRPr="00991C34">
        <w:rPr>
          <w:rFonts w:cstheme="minorHAnsi"/>
          <w:sz w:val="24"/>
          <w:szCs w:val="24"/>
        </w:rPr>
        <w:t xml:space="preserve"> en 2021</w:t>
      </w:r>
      <w:r w:rsidR="00FF7547" w:rsidRPr="00991C34">
        <w:rPr>
          <w:rFonts w:cstheme="minorHAnsi"/>
          <w:sz w:val="24"/>
          <w:szCs w:val="24"/>
        </w:rPr>
        <w:t xml:space="preserve"> para el periodo</w:t>
      </w:r>
      <w:r w:rsidRPr="00991C34">
        <w:rPr>
          <w:rFonts w:cstheme="minorHAnsi"/>
          <w:sz w:val="24"/>
          <w:szCs w:val="24"/>
        </w:rPr>
        <w:t xml:space="preserve"> 2022 </w:t>
      </w:r>
      <w:r w:rsidR="00FF7547" w:rsidRPr="00991C34">
        <w:rPr>
          <w:rFonts w:cstheme="minorHAnsi"/>
          <w:sz w:val="24"/>
          <w:szCs w:val="24"/>
        </w:rPr>
        <w:t>a</w:t>
      </w:r>
      <w:r w:rsidRPr="00991C34">
        <w:rPr>
          <w:rFonts w:cstheme="minorHAnsi"/>
          <w:sz w:val="24"/>
          <w:szCs w:val="24"/>
        </w:rPr>
        <w:t xml:space="preserve"> 2027.</w:t>
      </w:r>
    </w:p>
    <w:p w14:paraId="6AC82B17" w14:textId="12C93919" w:rsidR="004E1755" w:rsidRPr="00991C34" w:rsidRDefault="005019DF" w:rsidP="00D851B1">
      <w:pPr>
        <w:jc w:val="both"/>
        <w:rPr>
          <w:rFonts w:cstheme="minorHAnsi"/>
          <w:b/>
          <w:bCs/>
          <w:sz w:val="24"/>
          <w:szCs w:val="24"/>
        </w:rPr>
      </w:pPr>
      <w:r w:rsidRPr="00991C34">
        <w:rPr>
          <w:rFonts w:cstheme="minorHAnsi"/>
          <w:b/>
          <w:bCs/>
          <w:sz w:val="24"/>
          <w:szCs w:val="24"/>
        </w:rPr>
        <w:t xml:space="preserve">Evaluación de Desempeño </w:t>
      </w:r>
      <w:r w:rsidR="00697AB4">
        <w:rPr>
          <w:rFonts w:cstheme="minorHAnsi"/>
          <w:b/>
          <w:bCs/>
          <w:sz w:val="24"/>
          <w:szCs w:val="24"/>
        </w:rPr>
        <w:t>Específica</w:t>
      </w:r>
    </w:p>
    <w:p w14:paraId="0BA09249" w14:textId="4E9527C1" w:rsidR="005019DF" w:rsidRPr="00991C34" w:rsidRDefault="005019DF" w:rsidP="00D851B1">
      <w:pPr>
        <w:jc w:val="both"/>
        <w:rPr>
          <w:rFonts w:cstheme="minorHAnsi"/>
          <w:sz w:val="24"/>
          <w:szCs w:val="24"/>
        </w:rPr>
      </w:pPr>
      <w:r w:rsidRPr="00991C34">
        <w:rPr>
          <w:rFonts w:cstheme="minorHAnsi"/>
          <w:sz w:val="24"/>
          <w:szCs w:val="24"/>
        </w:rPr>
        <w:t>E</w:t>
      </w:r>
      <w:r w:rsidR="00FF7547" w:rsidRPr="00991C34">
        <w:rPr>
          <w:rFonts w:cstheme="minorHAnsi"/>
          <w:sz w:val="24"/>
          <w:szCs w:val="24"/>
        </w:rPr>
        <w:t xml:space="preserve">n el contexto anterior, el Sistema de Naciones Unidas en Bolivia (SNU), a través de su Equipo Especializado </w:t>
      </w:r>
      <w:proofErr w:type="spellStart"/>
      <w:r w:rsidR="00FF7547" w:rsidRPr="00991C34">
        <w:rPr>
          <w:rFonts w:cstheme="minorHAnsi"/>
          <w:sz w:val="24"/>
          <w:szCs w:val="24"/>
        </w:rPr>
        <w:t>Interagencial</w:t>
      </w:r>
      <w:proofErr w:type="spellEnd"/>
      <w:r w:rsidR="00FF7547" w:rsidRPr="00991C34">
        <w:rPr>
          <w:rFonts w:cstheme="minorHAnsi"/>
          <w:sz w:val="24"/>
          <w:szCs w:val="24"/>
        </w:rPr>
        <w:t xml:space="preserve"> de Género (EEIG)</w:t>
      </w:r>
      <w:r w:rsidR="00BC72CE" w:rsidRPr="00991C34">
        <w:rPr>
          <w:rStyle w:val="FootnoteReference"/>
          <w:rFonts w:cstheme="minorHAnsi"/>
          <w:sz w:val="24"/>
          <w:szCs w:val="24"/>
        </w:rPr>
        <w:footnoteReference w:id="5"/>
      </w:r>
      <w:r w:rsidR="00FF7547" w:rsidRPr="00991C34">
        <w:rPr>
          <w:rFonts w:cstheme="minorHAnsi"/>
          <w:sz w:val="24"/>
          <w:szCs w:val="24"/>
        </w:rPr>
        <w:t xml:space="preserve"> </w:t>
      </w:r>
      <w:r w:rsidR="00274F00" w:rsidRPr="00991C34">
        <w:rPr>
          <w:rFonts w:cstheme="minorHAnsi"/>
          <w:sz w:val="24"/>
          <w:szCs w:val="24"/>
        </w:rPr>
        <w:t xml:space="preserve">y ONU Mujeres </w:t>
      </w:r>
      <w:r w:rsidR="00FF7547" w:rsidRPr="00991C34">
        <w:rPr>
          <w:rFonts w:cstheme="minorHAnsi"/>
          <w:sz w:val="24"/>
          <w:szCs w:val="24"/>
        </w:rPr>
        <w:t xml:space="preserve">ha identificado la necesidad de evaluar para la gestión 2024 </w:t>
      </w:r>
      <w:r w:rsidRPr="00991C34">
        <w:rPr>
          <w:rFonts w:cstheme="minorHAnsi"/>
          <w:sz w:val="24"/>
          <w:szCs w:val="24"/>
        </w:rPr>
        <w:t xml:space="preserve">al menos 5 indicadores con el propósito de asegurar que Naciones Unidas en el país hace progresos al aproximarse y exceder el desempeño que se requiere y apoyar el monitoreo de los logros y </w:t>
      </w:r>
      <w:r w:rsidR="00BC72CE" w:rsidRPr="00991C34">
        <w:rPr>
          <w:rFonts w:cstheme="minorHAnsi"/>
          <w:sz w:val="24"/>
          <w:szCs w:val="24"/>
        </w:rPr>
        <w:t xml:space="preserve">en caso necesario </w:t>
      </w:r>
      <w:r w:rsidRPr="00991C34">
        <w:rPr>
          <w:rFonts w:cstheme="minorHAnsi"/>
          <w:sz w:val="24"/>
          <w:szCs w:val="24"/>
        </w:rPr>
        <w:t>realizar las correcciones</w:t>
      </w:r>
      <w:r w:rsidR="00BC72CE" w:rsidRPr="00991C34">
        <w:rPr>
          <w:rFonts w:cstheme="minorHAnsi"/>
          <w:sz w:val="24"/>
          <w:szCs w:val="24"/>
        </w:rPr>
        <w:t xml:space="preserve"> y ajustes</w:t>
      </w:r>
      <w:r w:rsidRPr="00991C34">
        <w:rPr>
          <w:rFonts w:cstheme="minorHAnsi"/>
          <w:sz w:val="24"/>
          <w:szCs w:val="24"/>
        </w:rPr>
        <w:t xml:space="preserve"> necesari</w:t>
      </w:r>
      <w:r w:rsidR="00BC72CE" w:rsidRPr="00991C34">
        <w:rPr>
          <w:rFonts w:cstheme="minorHAnsi"/>
          <w:sz w:val="24"/>
          <w:szCs w:val="24"/>
        </w:rPr>
        <w:t>o</w:t>
      </w:r>
      <w:r w:rsidRPr="00991C34">
        <w:rPr>
          <w:rFonts w:cstheme="minorHAnsi"/>
          <w:sz w:val="24"/>
          <w:szCs w:val="24"/>
        </w:rPr>
        <w:t>s</w:t>
      </w:r>
      <w:r w:rsidR="00BC72CE" w:rsidRPr="00991C34">
        <w:rPr>
          <w:rFonts w:cstheme="minorHAnsi"/>
          <w:sz w:val="24"/>
          <w:szCs w:val="24"/>
        </w:rPr>
        <w:t>.</w:t>
      </w:r>
    </w:p>
    <w:p w14:paraId="764D90FB" w14:textId="77777777" w:rsidR="00591EE2" w:rsidRPr="00991C34" w:rsidRDefault="00591EE2" w:rsidP="008437AC">
      <w:pPr>
        <w:jc w:val="both"/>
        <w:rPr>
          <w:rFonts w:cstheme="minorHAnsi"/>
          <w:color w:val="000000" w:themeColor="text1"/>
        </w:rPr>
      </w:pPr>
    </w:p>
    <w:p w14:paraId="18BFE97E" w14:textId="77777777" w:rsidR="00591EE2" w:rsidRPr="00991C34" w:rsidRDefault="00591EE2" w:rsidP="008437AC">
      <w:pPr>
        <w:jc w:val="both"/>
        <w:rPr>
          <w:rFonts w:cstheme="minorHAnsi"/>
          <w:color w:val="000000" w:themeColor="text1"/>
        </w:rPr>
      </w:pPr>
    </w:p>
    <w:p w14:paraId="174CCEDF" w14:textId="73E84B66" w:rsidR="00591EE2" w:rsidRPr="00991C34" w:rsidRDefault="00F52E33" w:rsidP="008437AC">
      <w:pPr>
        <w:jc w:val="both"/>
        <w:rPr>
          <w:rFonts w:cstheme="minorHAnsi"/>
          <w:color w:val="000000" w:themeColor="text1"/>
        </w:rPr>
      </w:pPr>
      <w:r w:rsidRPr="00F52E33">
        <w:rPr>
          <w:rFonts w:ascii="Calibri" w:eastAsia="Calibri" w:hAnsi="Calibri" w:cs="Times New Roman"/>
          <w:noProof/>
        </w:rPr>
        <w:lastRenderedPageBreak/>
        <mc:AlternateContent>
          <mc:Choice Requires="wps">
            <w:drawing>
              <wp:anchor distT="0" distB="0" distL="114300" distR="114300" simplePos="0" relativeHeight="251684864" behindDoc="0" locked="0" layoutInCell="1" allowOverlap="1" wp14:anchorId="31A1802A" wp14:editId="2D15149B">
                <wp:simplePos x="0" y="0"/>
                <wp:positionH relativeFrom="column">
                  <wp:posOffset>1215390</wp:posOffset>
                </wp:positionH>
                <wp:positionV relativeFrom="paragraph">
                  <wp:posOffset>-5080</wp:posOffset>
                </wp:positionV>
                <wp:extent cx="2749550" cy="419100"/>
                <wp:effectExtent l="0" t="0" r="12700" b="19050"/>
                <wp:wrapNone/>
                <wp:docPr id="1888162509" name="Cuadro de texto 1"/>
                <wp:cNvGraphicFramePr/>
                <a:graphic xmlns:a="http://schemas.openxmlformats.org/drawingml/2006/main">
                  <a:graphicData uri="http://schemas.microsoft.com/office/word/2010/wordprocessingShape">
                    <wps:wsp>
                      <wps:cNvSpPr txBox="1"/>
                      <wps:spPr>
                        <a:xfrm>
                          <a:off x="0" y="0"/>
                          <a:ext cx="2749550" cy="419100"/>
                        </a:xfrm>
                        <a:prstGeom prst="rect">
                          <a:avLst/>
                        </a:prstGeom>
                        <a:solidFill>
                          <a:sysClr val="window" lastClr="FFFFFF"/>
                        </a:solidFill>
                        <a:ln w="6350">
                          <a:solidFill>
                            <a:prstClr val="black"/>
                          </a:solidFill>
                        </a:ln>
                      </wps:spPr>
                      <wps:txbx>
                        <w:txbxContent>
                          <w:p w14:paraId="1792ED0E" w14:textId="77777777" w:rsidR="00F52E33" w:rsidRDefault="00F52E33" w:rsidP="00F52E33">
                            <w:pPr>
                              <w:jc w:val="center"/>
                            </w:pPr>
                            <w:r w:rsidRPr="003B2C3B">
                              <w:rPr>
                                <w:b/>
                                <w:bCs/>
                              </w:rPr>
                              <w:t xml:space="preserve">Dimensiones y áreas del UNCT SWAP </w:t>
                            </w:r>
                            <w:proofErr w:type="spellStart"/>
                            <w:r w:rsidRPr="003B2C3B">
                              <w:rPr>
                                <w:b/>
                                <w:bCs/>
                              </w:rPr>
                              <w:t>Gender</w:t>
                            </w:r>
                            <w:proofErr w:type="spellEnd"/>
                            <w:r w:rsidRPr="003B2C3B">
                              <w:rPr>
                                <w:b/>
                                <w:bCs/>
                              </w:rPr>
                              <w:t xml:space="preserve"> </w:t>
                            </w:r>
                            <w:proofErr w:type="spellStart"/>
                            <w:r w:rsidRPr="003B2C3B">
                              <w:rPr>
                                <w:b/>
                                <w:bCs/>
                              </w:rPr>
                              <w:t>Equality</w:t>
                            </w:r>
                            <w:proofErr w:type="spellEnd"/>
                            <w:r w:rsidRPr="003B2C3B">
                              <w:rPr>
                                <w:b/>
                                <w:bCs/>
                              </w:rPr>
                              <w:t xml:space="preserve"> </w:t>
                            </w:r>
                            <w:proofErr w:type="spellStart"/>
                            <w:r w:rsidRPr="003B2C3B">
                              <w:rPr>
                                <w:b/>
                                <w:bCs/>
                              </w:rPr>
                              <w:t>Scor</w:t>
                            </w:r>
                            <w:r>
                              <w:rPr>
                                <w:b/>
                                <w:bCs/>
                              </w:rPr>
                              <w:t>e</w:t>
                            </w:r>
                            <w:r w:rsidRPr="003B2C3B">
                              <w:rPr>
                                <w:b/>
                                <w:bCs/>
                              </w:rPr>
                              <w:t>card</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A1802A" id="Cuadro de texto 1" o:spid="_x0000_s1030" type="#_x0000_t202" style="position:absolute;left:0;text-align:left;margin-left:95.7pt;margin-top:-.4pt;width:216.5pt;height:33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" fillcolor="window" strokeweight=".5pt">
                <v:textbox>
                  <w:txbxContent>
                    <w:p w14:paraId="1792ED0E" w14:textId="77777777" w:rsidR="00F52E33" w:rsidRDefault="00F52E33" w:rsidP="00F52E33">
                      <w:pPr>
                        <w:jc w:val="center"/>
                      </w:pPr>
                      <w:r w:rsidRPr="003B2C3B">
                        <w:rPr>
                          <w:b/>
                          <w:bCs/>
                        </w:rPr>
                        <w:t xml:space="preserve">Dimensiones y áreas del UNCT SWAP </w:t>
                      </w:r>
                      <w:proofErr w:type="spellStart"/>
                      <w:r w:rsidRPr="003B2C3B">
                        <w:rPr>
                          <w:b/>
                          <w:bCs/>
                        </w:rPr>
                        <w:t>Gender</w:t>
                      </w:r>
                      <w:proofErr w:type="spellEnd"/>
                      <w:r w:rsidRPr="003B2C3B">
                        <w:rPr>
                          <w:b/>
                          <w:bCs/>
                        </w:rPr>
                        <w:t xml:space="preserve"> </w:t>
                      </w:r>
                      <w:proofErr w:type="spellStart"/>
                      <w:r w:rsidRPr="003B2C3B">
                        <w:rPr>
                          <w:b/>
                          <w:bCs/>
                        </w:rPr>
                        <w:t>Equality</w:t>
                      </w:r>
                      <w:proofErr w:type="spellEnd"/>
                      <w:r w:rsidRPr="003B2C3B">
                        <w:rPr>
                          <w:b/>
                          <w:bCs/>
                        </w:rPr>
                        <w:t xml:space="preserve"> </w:t>
                      </w:r>
                      <w:proofErr w:type="spellStart"/>
                      <w:r w:rsidRPr="003B2C3B">
                        <w:rPr>
                          <w:b/>
                          <w:bCs/>
                        </w:rPr>
                        <w:t>Scor</w:t>
                      </w:r>
                      <w:r>
                        <w:rPr>
                          <w:b/>
                          <w:bCs/>
                        </w:rPr>
                        <w:t>e</w:t>
                      </w:r>
                      <w:r w:rsidRPr="003B2C3B">
                        <w:rPr>
                          <w:b/>
                          <w:bCs/>
                        </w:rPr>
                        <w:t>card</w:t>
                      </w:r>
                      <w:proofErr w:type="spellEnd"/>
                    </w:p>
                  </w:txbxContent>
                </v:textbox>
              </v:shape>
            </w:pict>
          </mc:Fallback>
        </mc:AlternateContent>
      </w:r>
    </w:p>
    <w:p w14:paraId="3F2213EE" w14:textId="77777777" w:rsidR="00F52E33" w:rsidRPr="00F52E33" w:rsidRDefault="00F52E33" w:rsidP="00F52E33">
      <w:pPr>
        <w:spacing w:after="0" w:line="240" w:lineRule="auto"/>
        <w:jc w:val="both"/>
        <w:rPr>
          <w:rFonts w:cstheme="minorHAnsi"/>
          <w:sz w:val="24"/>
          <w:szCs w:val="24"/>
        </w:rPr>
      </w:pPr>
    </w:p>
    <w:p w14:paraId="1963556C" w14:textId="77777777" w:rsidR="00F52E33" w:rsidRPr="00F52E33" w:rsidRDefault="00F52E33" w:rsidP="00F52E33">
      <w:pPr>
        <w:spacing w:after="0" w:line="240" w:lineRule="auto"/>
        <w:jc w:val="both"/>
        <w:rPr>
          <w:rFonts w:cstheme="minorHAnsi"/>
          <w:sz w:val="24"/>
          <w:szCs w:val="24"/>
        </w:rPr>
      </w:pPr>
      <w:r w:rsidRPr="00F52E33">
        <w:rPr>
          <w:rFonts w:cstheme="minorHAnsi"/>
          <w:noProof/>
          <w:sz w:val="24"/>
          <w:szCs w:val="24"/>
        </w:rPr>
        <mc:AlternateContent>
          <mc:Choice Requires="wps">
            <w:drawing>
              <wp:anchor distT="0" distB="0" distL="114300" distR="114300" simplePos="0" relativeHeight="251669504" behindDoc="0" locked="0" layoutInCell="1" allowOverlap="1" wp14:anchorId="1EE91AE3" wp14:editId="6FB93687">
                <wp:simplePos x="0" y="0"/>
                <wp:positionH relativeFrom="column">
                  <wp:posOffset>3796665</wp:posOffset>
                </wp:positionH>
                <wp:positionV relativeFrom="paragraph">
                  <wp:posOffset>164638</wp:posOffset>
                </wp:positionV>
                <wp:extent cx="1046018" cy="394855"/>
                <wp:effectExtent l="0" t="0" r="8255" b="12065"/>
                <wp:wrapNone/>
                <wp:docPr id="1726680776" name="Cuadro de texto 1"/>
                <wp:cNvGraphicFramePr/>
                <a:graphic xmlns:a="http://schemas.openxmlformats.org/drawingml/2006/main">
                  <a:graphicData uri="http://schemas.microsoft.com/office/word/2010/wordprocessingShape">
                    <wps:wsp>
                      <wps:cNvSpPr txBox="1"/>
                      <wps:spPr>
                        <a:xfrm>
                          <a:off x="0" y="0"/>
                          <a:ext cx="1046018" cy="394855"/>
                        </a:xfrm>
                        <a:prstGeom prst="rect">
                          <a:avLst/>
                        </a:prstGeom>
                        <a:solidFill>
                          <a:schemeClr val="lt1"/>
                        </a:solidFill>
                        <a:ln w="6350">
                          <a:solidFill>
                            <a:prstClr val="black"/>
                          </a:solidFill>
                        </a:ln>
                      </wps:spPr>
                      <wps:txbx>
                        <w:txbxContent>
                          <w:p w14:paraId="6132DCDE" w14:textId="77777777" w:rsidR="00F52E33" w:rsidRDefault="00F52E33" w:rsidP="00F52E33">
                            <w:pPr>
                              <w:pStyle w:val="ListParagraph"/>
                              <w:numPr>
                                <w:ilvl w:val="1"/>
                                <w:numId w:val="42"/>
                              </w:numPr>
                              <w:rPr>
                                <w:sz w:val="13"/>
                                <w:szCs w:val="13"/>
                                <w:lang w:val="es-ES_tradnl"/>
                              </w:rPr>
                            </w:pPr>
                            <w:r>
                              <w:rPr>
                                <w:sz w:val="13"/>
                                <w:szCs w:val="13"/>
                                <w:lang w:val="es-ES_tradnl"/>
                              </w:rPr>
                              <w:t>UNSDCF</w:t>
                            </w:r>
                          </w:p>
                          <w:p w14:paraId="775022E9" w14:textId="77777777" w:rsidR="00F52E33" w:rsidRDefault="00F52E33" w:rsidP="00F52E33">
                            <w:pPr>
                              <w:pStyle w:val="ListParagraph"/>
                              <w:numPr>
                                <w:ilvl w:val="1"/>
                                <w:numId w:val="42"/>
                              </w:numPr>
                              <w:rPr>
                                <w:sz w:val="13"/>
                                <w:szCs w:val="13"/>
                                <w:lang w:val="es-ES_tradnl"/>
                              </w:rPr>
                            </w:pPr>
                            <w:r>
                              <w:rPr>
                                <w:sz w:val="13"/>
                                <w:szCs w:val="13"/>
                                <w:lang w:val="es-ES_tradnl"/>
                              </w:rPr>
                              <w:t>CCA</w:t>
                            </w:r>
                          </w:p>
                          <w:p w14:paraId="585844EC" w14:textId="77777777" w:rsidR="00F52E33" w:rsidRPr="00F22961" w:rsidRDefault="00F52E33" w:rsidP="00F52E33">
                            <w:pPr>
                              <w:pStyle w:val="ListParagraph"/>
                              <w:numPr>
                                <w:ilvl w:val="1"/>
                                <w:numId w:val="42"/>
                              </w:numPr>
                              <w:rPr>
                                <w:sz w:val="13"/>
                                <w:szCs w:val="13"/>
                                <w:lang w:val="es-ES_tradnl"/>
                              </w:rPr>
                            </w:pPr>
                            <w:r>
                              <w:rPr>
                                <w:sz w:val="13"/>
                                <w:szCs w:val="13"/>
                                <w:lang w:val="es-ES_tradnl"/>
                              </w:rPr>
                              <w:t>Anexo 3 UNSDCF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E91AE3" id="_x0000_s1031" type="#_x0000_t202" style="position:absolute;left:0;text-align:left;margin-left:298.95pt;margin-top:12.95pt;width:82.35pt;height:31.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" fillcolor="white [3201]" strokeweight=".5pt">
                <v:textbox>
                  <w:txbxContent>
                    <w:p w14:paraId="6132DCDE" w14:textId="77777777" w:rsidR="00F52E33" w:rsidRDefault="00F52E33" w:rsidP="00F52E33">
                      <w:pPr>
                        <w:pStyle w:val="ListParagraph"/>
                        <w:numPr>
                          <w:ilvl w:val="1"/>
                          <w:numId w:val="42"/>
                        </w:numPr>
                        <w:rPr>
                          <w:sz w:val="13"/>
                          <w:szCs w:val="13"/>
                          <w:lang w:val="es-ES_tradnl"/>
                        </w:rPr>
                      </w:pPr>
                      <w:r>
                        <w:rPr>
                          <w:sz w:val="13"/>
                          <w:szCs w:val="13"/>
                          <w:lang w:val="es-ES_tradnl"/>
                        </w:rPr>
                        <w:t>UNSDCF</w:t>
                      </w:r>
                    </w:p>
                    <w:p w14:paraId="775022E9" w14:textId="77777777" w:rsidR="00F52E33" w:rsidRDefault="00F52E33" w:rsidP="00F52E33">
                      <w:pPr>
                        <w:pStyle w:val="ListParagraph"/>
                        <w:numPr>
                          <w:ilvl w:val="1"/>
                          <w:numId w:val="42"/>
                        </w:numPr>
                        <w:rPr>
                          <w:sz w:val="13"/>
                          <w:szCs w:val="13"/>
                          <w:lang w:val="es-ES_tradnl"/>
                        </w:rPr>
                      </w:pPr>
                      <w:r>
                        <w:rPr>
                          <w:sz w:val="13"/>
                          <w:szCs w:val="13"/>
                          <w:lang w:val="es-ES_tradnl"/>
                        </w:rPr>
                        <w:t>CCA</w:t>
                      </w:r>
                    </w:p>
                    <w:p w14:paraId="585844EC" w14:textId="77777777" w:rsidR="00F52E33" w:rsidRPr="00F22961" w:rsidRDefault="00F52E33" w:rsidP="00F52E33">
                      <w:pPr>
                        <w:pStyle w:val="ListParagraph"/>
                        <w:numPr>
                          <w:ilvl w:val="1"/>
                          <w:numId w:val="42"/>
                        </w:numPr>
                        <w:rPr>
                          <w:sz w:val="13"/>
                          <w:szCs w:val="13"/>
                          <w:lang w:val="es-ES_tradnl"/>
                        </w:rPr>
                      </w:pPr>
                      <w:r>
                        <w:rPr>
                          <w:sz w:val="13"/>
                          <w:szCs w:val="13"/>
                          <w:lang w:val="es-ES_tradnl"/>
                        </w:rPr>
                        <w:t>Anexo 3 UNSDCF</w:t>
                      </w:r>
                    </w:p>
                  </w:txbxContent>
                </v:textbox>
              </v:shape>
            </w:pict>
          </mc:Fallback>
        </mc:AlternateContent>
      </w:r>
    </w:p>
    <w:p w14:paraId="12D0E069" w14:textId="77777777" w:rsidR="00F52E33" w:rsidRPr="00F52E33" w:rsidRDefault="00F52E33" w:rsidP="00F52E33">
      <w:pPr>
        <w:spacing w:after="0" w:line="240" w:lineRule="auto"/>
        <w:jc w:val="both"/>
        <w:rPr>
          <w:rFonts w:cstheme="minorHAnsi"/>
          <w:sz w:val="24"/>
          <w:szCs w:val="24"/>
        </w:rPr>
      </w:pPr>
      <w:r w:rsidRPr="00F52E33">
        <w:rPr>
          <w:rFonts w:cstheme="minorHAnsi"/>
          <w:noProof/>
          <w:sz w:val="24"/>
          <w:szCs w:val="24"/>
        </w:rPr>
        <mc:AlternateContent>
          <mc:Choice Requires="wps">
            <w:drawing>
              <wp:anchor distT="0" distB="0" distL="114300" distR="114300" simplePos="0" relativeHeight="251682816" behindDoc="0" locked="0" layoutInCell="1" allowOverlap="1" wp14:anchorId="2F6DBE7F" wp14:editId="2031E5E1">
                <wp:simplePos x="0" y="0"/>
                <wp:positionH relativeFrom="column">
                  <wp:posOffset>645045</wp:posOffset>
                </wp:positionH>
                <wp:positionV relativeFrom="paragraph">
                  <wp:posOffset>689379</wp:posOffset>
                </wp:positionV>
                <wp:extent cx="325062" cy="200891"/>
                <wp:effectExtent l="0" t="0" r="18415" b="15240"/>
                <wp:wrapNone/>
                <wp:docPr id="229638892" name="Conector recto 14"/>
                <wp:cNvGraphicFramePr/>
                <a:graphic xmlns:a="http://schemas.openxmlformats.org/drawingml/2006/main">
                  <a:graphicData uri="http://schemas.microsoft.com/office/word/2010/wordprocessingShape">
                    <wps:wsp>
                      <wps:cNvCnPr/>
                      <wps:spPr>
                        <a:xfrm>
                          <a:off x="0" y="0"/>
                          <a:ext cx="325062" cy="20089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C29F959" id="Conector recto 14" o:spid="_x0000_s1026" style="position:absolute;z-index:251682816;visibility:visible;mso-wrap-style:square;mso-wrap-distance-left:9pt;mso-wrap-distance-top:0;mso-wrap-distance-right:9pt;mso-wrap-distance-bottom:0;mso-position-horizontal:absolute;mso-position-horizontal-relative:text;mso-position-vertical:absolute;mso-position-vertical-relative:text" from="50.8pt,54.3pt" to="76.4pt,7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" strokecolor="#549e39 [3204]" strokeweight=".5pt">
                <v:stroke joinstyle="miter"/>
              </v:line>
            </w:pict>
          </mc:Fallback>
        </mc:AlternateContent>
      </w:r>
      <w:r w:rsidRPr="00F52E33">
        <w:rPr>
          <w:rFonts w:cstheme="minorHAnsi"/>
          <w:noProof/>
          <w:sz w:val="24"/>
          <w:szCs w:val="24"/>
        </w:rPr>
        <mc:AlternateContent>
          <mc:Choice Requires="wps">
            <w:drawing>
              <wp:anchor distT="0" distB="0" distL="114300" distR="114300" simplePos="0" relativeHeight="251675648" behindDoc="0" locked="0" layoutInCell="1" allowOverlap="1" wp14:anchorId="354CB71D" wp14:editId="5B19AD39">
                <wp:simplePos x="0" y="0"/>
                <wp:positionH relativeFrom="column">
                  <wp:posOffset>55476</wp:posOffset>
                </wp:positionH>
                <wp:positionV relativeFrom="paragraph">
                  <wp:posOffset>536402</wp:posOffset>
                </wp:positionV>
                <wp:extent cx="554182" cy="242455"/>
                <wp:effectExtent l="0" t="0" r="17780" b="12065"/>
                <wp:wrapNone/>
                <wp:docPr id="1062759276" name="Cuadro de texto 7"/>
                <wp:cNvGraphicFramePr/>
                <a:graphic xmlns:a="http://schemas.openxmlformats.org/drawingml/2006/main">
                  <a:graphicData uri="http://schemas.microsoft.com/office/word/2010/wordprocessingShape">
                    <wps:wsp>
                      <wps:cNvSpPr txBox="1"/>
                      <wps:spPr>
                        <a:xfrm>
                          <a:off x="0" y="0"/>
                          <a:ext cx="554182" cy="242455"/>
                        </a:xfrm>
                        <a:prstGeom prst="rect">
                          <a:avLst/>
                        </a:prstGeom>
                        <a:solidFill>
                          <a:schemeClr val="lt1"/>
                        </a:solidFill>
                        <a:ln w="6350">
                          <a:solidFill>
                            <a:prstClr val="black"/>
                          </a:solidFill>
                        </a:ln>
                      </wps:spPr>
                      <wps:txbx>
                        <w:txbxContent>
                          <w:p w14:paraId="4D58EA60" w14:textId="77777777" w:rsidR="00F52E33" w:rsidRPr="00A20D72" w:rsidRDefault="00F52E33" w:rsidP="00F52E33">
                            <w:pPr>
                              <w:rPr>
                                <w:sz w:val="13"/>
                                <w:szCs w:val="13"/>
                                <w:lang w:val="es-ES_tradnl"/>
                              </w:rPr>
                            </w:pPr>
                            <w:r>
                              <w:rPr>
                                <w:sz w:val="13"/>
                                <w:szCs w:val="13"/>
                                <w:lang w:val="es-ES_tradnl"/>
                              </w:rPr>
                              <w:t>Resultados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4CB71D" id="Cuadro de texto 7" o:spid="_x0000_s1032" type="#_x0000_t202" style="position:absolute;left:0;text-align:left;margin-left:4.35pt;margin-top:42.25pt;width:43.65pt;height:19.1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" fillcolor="white [3201]" strokeweight=".5pt">
                <v:textbox>
                  <w:txbxContent>
                    <w:p w14:paraId="4D58EA60" w14:textId="77777777" w:rsidR="00F52E33" w:rsidRPr="00A20D72" w:rsidRDefault="00F52E33" w:rsidP="00F52E33">
                      <w:pPr>
                        <w:rPr>
                          <w:sz w:val="13"/>
                          <w:szCs w:val="13"/>
                          <w:lang w:val="es-ES_tradnl"/>
                        </w:rPr>
                      </w:pPr>
                      <w:r>
                        <w:rPr>
                          <w:sz w:val="13"/>
                          <w:szCs w:val="13"/>
                          <w:lang w:val="es-ES_tradnl"/>
                        </w:rPr>
                        <w:t>Resultados</w:t>
                      </w:r>
                    </w:p>
                  </w:txbxContent>
                </v:textbox>
              </v:shape>
            </w:pict>
          </mc:Fallback>
        </mc:AlternateContent>
      </w:r>
      <w:r w:rsidRPr="00F52E33">
        <w:rPr>
          <w:rFonts w:cstheme="minorHAnsi"/>
          <w:noProof/>
          <w:sz w:val="24"/>
          <w:szCs w:val="24"/>
        </w:rPr>
        <mc:AlternateContent>
          <mc:Choice Requires="wps">
            <w:drawing>
              <wp:anchor distT="0" distB="0" distL="114300" distR="114300" simplePos="0" relativeHeight="251681792" behindDoc="0" locked="0" layoutInCell="1" allowOverlap="1" wp14:anchorId="03174DCF" wp14:editId="3010B978">
                <wp:simplePos x="0" y="0"/>
                <wp:positionH relativeFrom="column">
                  <wp:posOffset>381231</wp:posOffset>
                </wp:positionH>
                <wp:positionV relativeFrom="paragraph">
                  <wp:posOffset>1984779</wp:posOffset>
                </wp:positionV>
                <wp:extent cx="263525" cy="270164"/>
                <wp:effectExtent l="0" t="0" r="15875" b="22225"/>
                <wp:wrapNone/>
                <wp:docPr id="1901963106" name="Conector recto 13"/>
                <wp:cNvGraphicFramePr/>
                <a:graphic xmlns:a="http://schemas.openxmlformats.org/drawingml/2006/main">
                  <a:graphicData uri="http://schemas.microsoft.com/office/word/2010/wordprocessingShape">
                    <wps:wsp>
                      <wps:cNvCnPr/>
                      <wps:spPr>
                        <a:xfrm>
                          <a:off x="0" y="0"/>
                          <a:ext cx="263525" cy="270164"/>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CFC04D2" id="Conector recto 13" o:spid="_x0000_s1026" style="position:absolute;z-index:251681792;visibility:visible;mso-wrap-style:square;mso-wrap-distance-left:9pt;mso-wrap-distance-top:0;mso-wrap-distance-right:9pt;mso-wrap-distance-bottom:0;mso-position-horizontal:absolute;mso-position-horizontal-relative:text;mso-position-vertical:absolute;mso-position-vertical-relative:text" from="30pt,156.3pt" to="50.75pt,17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" strokecolor="black [3200]" strokeweight=".5pt">
                <v:stroke joinstyle="miter"/>
              </v:line>
            </w:pict>
          </mc:Fallback>
        </mc:AlternateContent>
      </w:r>
      <w:r w:rsidRPr="00F52E33">
        <w:rPr>
          <w:rFonts w:cstheme="minorHAnsi"/>
          <w:noProof/>
          <w:sz w:val="24"/>
          <w:szCs w:val="24"/>
        </w:rPr>
        <mc:AlternateContent>
          <mc:Choice Requires="wps">
            <w:drawing>
              <wp:anchor distT="0" distB="0" distL="114300" distR="114300" simplePos="0" relativeHeight="251680768" behindDoc="0" locked="0" layoutInCell="1" allowOverlap="1" wp14:anchorId="0CA7FE13" wp14:editId="23CAE257">
                <wp:simplePos x="0" y="0"/>
                <wp:positionH relativeFrom="column">
                  <wp:posOffset>1004974</wp:posOffset>
                </wp:positionH>
                <wp:positionV relativeFrom="paragraph">
                  <wp:posOffset>3737379</wp:posOffset>
                </wp:positionV>
                <wp:extent cx="457200" cy="110836"/>
                <wp:effectExtent l="0" t="0" r="12700" b="16510"/>
                <wp:wrapNone/>
                <wp:docPr id="1130277860" name="Conector recto 12"/>
                <wp:cNvGraphicFramePr/>
                <a:graphic xmlns:a="http://schemas.openxmlformats.org/drawingml/2006/main">
                  <a:graphicData uri="http://schemas.microsoft.com/office/word/2010/wordprocessingShape">
                    <wps:wsp>
                      <wps:cNvCnPr/>
                      <wps:spPr>
                        <a:xfrm flipV="1">
                          <a:off x="0" y="0"/>
                          <a:ext cx="457200" cy="110836"/>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BBAA20C" id="Conector recto 12" o:spid="_x0000_s1026" style="position:absolute;flip:y;z-index:251680768;visibility:visible;mso-wrap-style:square;mso-wrap-distance-left:9pt;mso-wrap-distance-top:0;mso-wrap-distance-right:9pt;mso-wrap-distance-bottom:0;mso-position-horizontal:absolute;mso-position-horizontal-relative:text;mso-position-vertical:absolute;mso-position-vertical-relative:text" from="79.15pt,294.3pt" to="115.15pt,30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" strokecolor="black [3200]" strokeweight=".5pt">
                <v:stroke joinstyle="miter"/>
              </v:line>
            </w:pict>
          </mc:Fallback>
        </mc:AlternateContent>
      </w:r>
      <w:r w:rsidRPr="00F52E33">
        <w:rPr>
          <w:rFonts w:cstheme="minorHAnsi"/>
          <w:noProof/>
          <w:sz w:val="24"/>
          <w:szCs w:val="24"/>
        </w:rPr>
        <mc:AlternateContent>
          <mc:Choice Requires="wps">
            <w:drawing>
              <wp:anchor distT="0" distB="0" distL="114300" distR="114300" simplePos="0" relativeHeight="251673600" behindDoc="0" locked="0" layoutInCell="1" allowOverlap="1" wp14:anchorId="3959E95D" wp14:editId="495A72BF">
                <wp:simplePos x="0" y="0"/>
                <wp:positionH relativeFrom="column">
                  <wp:posOffset>-221038</wp:posOffset>
                </wp:positionH>
                <wp:positionV relativeFrom="paragraph">
                  <wp:posOffset>3557789</wp:posOffset>
                </wp:positionV>
                <wp:extent cx="1191490" cy="540327"/>
                <wp:effectExtent l="0" t="0" r="15240" b="19050"/>
                <wp:wrapNone/>
                <wp:docPr id="2002810971" name="Cuadro de texto 5"/>
                <wp:cNvGraphicFramePr/>
                <a:graphic xmlns:a="http://schemas.openxmlformats.org/drawingml/2006/main">
                  <a:graphicData uri="http://schemas.microsoft.com/office/word/2010/wordprocessingShape">
                    <wps:wsp>
                      <wps:cNvSpPr txBox="1"/>
                      <wps:spPr>
                        <a:xfrm>
                          <a:off x="0" y="0"/>
                          <a:ext cx="1191490" cy="540327"/>
                        </a:xfrm>
                        <a:prstGeom prst="rect">
                          <a:avLst/>
                        </a:prstGeom>
                        <a:solidFill>
                          <a:schemeClr val="lt1"/>
                        </a:solidFill>
                        <a:ln w="6350">
                          <a:solidFill>
                            <a:prstClr val="black"/>
                          </a:solidFill>
                        </a:ln>
                      </wps:spPr>
                      <wps:txbx>
                        <w:txbxContent>
                          <w:p w14:paraId="67243A24" w14:textId="77777777" w:rsidR="00F52E33" w:rsidRDefault="00F52E33" w:rsidP="00F52E33">
                            <w:pPr>
                              <w:rPr>
                                <w:sz w:val="13"/>
                                <w:szCs w:val="13"/>
                                <w:lang w:val="es-ES_tradnl"/>
                              </w:rPr>
                            </w:pPr>
                            <w:r>
                              <w:rPr>
                                <w:sz w:val="13"/>
                                <w:szCs w:val="13"/>
                                <w:lang w:val="es-ES_tradnl"/>
                              </w:rPr>
                              <w:t>5.1. Mecanismo de coordinación de Genero</w:t>
                            </w:r>
                          </w:p>
                          <w:p w14:paraId="73D76C0A" w14:textId="77777777" w:rsidR="00F52E33" w:rsidRDefault="00F52E33" w:rsidP="00F52E33">
                            <w:pPr>
                              <w:rPr>
                                <w:sz w:val="13"/>
                                <w:szCs w:val="13"/>
                                <w:lang w:val="es-ES_tradnl"/>
                              </w:rPr>
                            </w:pPr>
                            <w:r>
                              <w:rPr>
                                <w:sz w:val="13"/>
                                <w:szCs w:val="13"/>
                                <w:lang w:val="es-ES_tradnl"/>
                              </w:rPr>
                              <w:t>5.2. Capacidades de Género</w:t>
                            </w:r>
                          </w:p>
                          <w:p w14:paraId="2A58AA3B" w14:textId="77777777" w:rsidR="00F52E33" w:rsidRPr="00A20D72" w:rsidRDefault="00F52E33" w:rsidP="00F52E33">
                            <w:pPr>
                              <w:rPr>
                                <w:sz w:val="13"/>
                                <w:szCs w:val="13"/>
                                <w:lang w:val="es-ES_tradn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59E95D" id="Cuadro de texto 5" o:spid="_x0000_s1033" type="#_x0000_t202" style="position:absolute;left:0;text-align:left;margin-left:-17.4pt;margin-top:280.15pt;width:93.8pt;height:42.5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" fillcolor="white [3201]" strokeweight=".5pt">
                <v:textbox>
                  <w:txbxContent>
                    <w:p w14:paraId="67243A24" w14:textId="77777777" w:rsidR="00F52E33" w:rsidRDefault="00F52E33" w:rsidP="00F52E33">
                      <w:pPr>
                        <w:rPr>
                          <w:sz w:val="13"/>
                          <w:szCs w:val="13"/>
                          <w:lang w:val="es-ES_tradnl"/>
                        </w:rPr>
                      </w:pPr>
                      <w:r>
                        <w:rPr>
                          <w:sz w:val="13"/>
                          <w:szCs w:val="13"/>
                          <w:lang w:val="es-ES_tradnl"/>
                        </w:rPr>
                        <w:t>5.1. Mecanismo de coordinación de Genero</w:t>
                      </w:r>
                    </w:p>
                    <w:p w14:paraId="73D76C0A" w14:textId="77777777" w:rsidR="00F52E33" w:rsidRDefault="00F52E33" w:rsidP="00F52E33">
                      <w:pPr>
                        <w:rPr>
                          <w:sz w:val="13"/>
                          <w:szCs w:val="13"/>
                          <w:lang w:val="es-ES_tradnl"/>
                        </w:rPr>
                      </w:pPr>
                      <w:r>
                        <w:rPr>
                          <w:sz w:val="13"/>
                          <w:szCs w:val="13"/>
                          <w:lang w:val="es-ES_tradnl"/>
                        </w:rPr>
                        <w:t>5.2. Capacidades de Género</w:t>
                      </w:r>
                    </w:p>
                    <w:p w14:paraId="2A58AA3B" w14:textId="77777777" w:rsidR="00F52E33" w:rsidRPr="00A20D72" w:rsidRDefault="00F52E33" w:rsidP="00F52E33">
                      <w:pPr>
                        <w:rPr>
                          <w:sz w:val="13"/>
                          <w:szCs w:val="13"/>
                          <w:lang w:val="es-ES_tradnl"/>
                        </w:rPr>
                      </w:pPr>
                    </w:p>
                  </w:txbxContent>
                </v:textbox>
              </v:shape>
            </w:pict>
          </mc:Fallback>
        </mc:AlternateContent>
      </w:r>
      <w:r w:rsidRPr="00F52E33">
        <w:rPr>
          <w:rFonts w:cstheme="minorHAnsi"/>
          <w:noProof/>
          <w:sz w:val="24"/>
          <w:szCs w:val="24"/>
        </w:rPr>
        <mc:AlternateContent>
          <mc:Choice Requires="wps">
            <w:drawing>
              <wp:anchor distT="0" distB="0" distL="114300" distR="114300" simplePos="0" relativeHeight="251672576" behindDoc="0" locked="0" layoutInCell="1" allowOverlap="1" wp14:anchorId="2DF0DAAF" wp14:editId="0C02487D">
                <wp:simplePos x="0" y="0"/>
                <wp:positionH relativeFrom="column">
                  <wp:posOffset>4488815</wp:posOffset>
                </wp:positionH>
                <wp:positionV relativeFrom="paragraph">
                  <wp:posOffset>3515764</wp:posOffset>
                </wp:positionV>
                <wp:extent cx="1108364" cy="609600"/>
                <wp:effectExtent l="0" t="0" r="9525" b="12700"/>
                <wp:wrapNone/>
                <wp:docPr id="1628322063" name="Cuadro de texto 4"/>
                <wp:cNvGraphicFramePr/>
                <a:graphic xmlns:a="http://schemas.openxmlformats.org/drawingml/2006/main">
                  <a:graphicData uri="http://schemas.microsoft.com/office/word/2010/wordprocessingShape">
                    <wps:wsp>
                      <wps:cNvSpPr txBox="1"/>
                      <wps:spPr>
                        <a:xfrm>
                          <a:off x="0" y="0"/>
                          <a:ext cx="1108364" cy="609600"/>
                        </a:xfrm>
                        <a:prstGeom prst="rect">
                          <a:avLst/>
                        </a:prstGeom>
                        <a:solidFill>
                          <a:schemeClr val="lt1"/>
                        </a:solidFill>
                        <a:ln w="6350">
                          <a:solidFill>
                            <a:prstClr val="black"/>
                          </a:solidFill>
                        </a:ln>
                      </wps:spPr>
                      <wps:txbx>
                        <w:txbxContent>
                          <w:p w14:paraId="3033D198" w14:textId="77777777" w:rsidR="00F52E33" w:rsidRDefault="00F52E33" w:rsidP="00F52E33">
                            <w:pPr>
                              <w:rPr>
                                <w:sz w:val="13"/>
                                <w:szCs w:val="13"/>
                                <w:lang w:val="es-ES_tradnl"/>
                              </w:rPr>
                            </w:pPr>
                            <w:r>
                              <w:rPr>
                                <w:sz w:val="13"/>
                                <w:szCs w:val="13"/>
                                <w:lang w:val="es-ES_tradnl"/>
                              </w:rPr>
                              <w:t>4.1. Liderazgo</w:t>
                            </w:r>
                          </w:p>
                          <w:p w14:paraId="4EFC7721" w14:textId="77777777" w:rsidR="00F52E33" w:rsidRDefault="00F52E33" w:rsidP="00F52E33">
                            <w:pPr>
                              <w:rPr>
                                <w:sz w:val="13"/>
                                <w:szCs w:val="13"/>
                                <w:lang w:val="es-ES_tradnl"/>
                              </w:rPr>
                            </w:pPr>
                            <w:r>
                              <w:rPr>
                                <w:sz w:val="13"/>
                                <w:szCs w:val="13"/>
                                <w:lang w:val="es-ES_tradnl"/>
                              </w:rPr>
                              <w:t>4.2. Cultura organizacional</w:t>
                            </w:r>
                          </w:p>
                          <w:p w14:paraId="46730EB2" w14:textId="77777777" w:rsidR="00F52E33" w:rsidRPr="006C451D" w:rsidRDefault="00F52E33" w:rsidP="00F52E33">
                            <w:pPr>
                              <w:rPr>
                                <w:sz w:val="13"/>
                                <w:szCs w:val="13"/>
                                <w:lang w:val="es-ES_tradnl"/>
                              </w:rPr>
                            </w:pPr>
                            <w:r>
                              <w:rPr>
                                <w:sz w:val="13"/>
                                <w:szCs w:val="13"/>
                                <w:lang w:val="es-ES_tradnl"/>
                              </w:rPr>
                              <w:t>4.3. Paridad de Género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F0DAAF" id="Cuadro de texto 4" o:spid="_x0000_s1034" type="#_x0000_t202" style="position:absolute;left:0;text-align:left;margin-left:353.45pt;margin-top:276.85pt;width:87.25pt;height:4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" fillcolor="white [3201]" strokeweight=".5pt">
                <v:textbox>
                  <w:txbxContent>
                    <w:p w14:paraId="3033D198" w14:textId="77777777" w:rsidR="00F52E33" w:rsidRDefault="00F52E33" w:rsidP="00F52E33">
                      <w:pPr>
                        <w:rPr>
                          <w:sz w:val="13"/>
                          <w:szCs w:val="13"/>
                          <w:lang w:val="es-ES_tradnl"/>
                        </w:rPr>
                      </w:pPr>
                      <w:r>
                        <w:rPr>
                          <w:sz w:val="13"/>
                          <w:szCs w:val="13"/>
                          <w:lang w:val="es-ES_tradnl"/>
                        </w:rPr>
                        <w:t>4.1. Liderazgo</w:t>
                      </w:r>
                    </w:p>
                    <w:p w14:paraId="4EFC7721" w14:textId="77777777" w:rsidR="00F52E33" w:rsidRDefault="00F52E33" w:rsidP="00F52E33">
                      <w:pPr>
                        <w:rPr>
                          <w:sz w:val="13"/>
                          <w:szCs w:val="13"/>
                          <w:lang w:val="es-ES_tradnl"/>
                        </w:rPr>
                      </w:pPr>
                      <w:r>
                        <w:rPr>
                          <w:sz w:val="13"/>
                          <w:szCs w:val="13"/>
                          <w:lang w:val="es-ES_tradnl"/>
                        </w:rPr>
                        <w:t>4.2. Cultura organizacional</w:t>
                      </w:r>
                    </w:p>
                    <w:p w14:paraId="46730EB2" w14:textId="77777777" w:rsidR="00F52E33" w:rsidRPr="006C451D" w:rsidRDefault="00F52E33" w:rsidP="00F52E33">
                      <w:pPr>
                        <w:rPr>
                          <w:sz w:val="13"/>
                          <w:szCs w:val="13"/>
                          <w:lang w:val="es-ES_tradnl"/>
                        </w:rPr>
                      </w:pPr>
                      <w:r>
                        <w:rPr>
                          <w:sz w:val="13"/>
                          <w:szCs w:val="13"/>
                          <w:lang w:val="es-ES_tradnl"/>
                        </w:rPr>
                        <w:t>4.3. Paridad de Género</w:t>
                      </w:r>
                    </w:p>
                  </w:txbxContent>
                </v:textbox>
              </v:shape>
            </w:pict>
          </mc:Fallback>
        </mc:AlternateContent>
      </w:r>
      <w:r w:rsidRPr="00F52E33">
        <w:rPr>
          <w:rFonts w:cstheme="minorHAnsi"/>
          <w:noProof/>
          <w:sz w:val="24"/>
          <w:szCs w:val="24"/>
        </w:rPr>
        <mc:AlternateContent>
          <mc:Choice Requires="wps">
            <w:drawing>
              <wp:anchor distT="0" distB="0" distL="114300" distR="114300" simplePos="0" relativeHeight="251679744" behindDoc="0" locked="0" layoutInCell="1" allowOverlap="1" wp14:anchorId="4EA39FE0" wp14:editId="7639449D">
                <wp:simplePos x="0" y="0"/>
                <wp:positionH relativeFrom="column">
                  <wp:posOffset>3969847</wp:posOffset>
                </wp:positionH>
                <wp:positionV relativeFrom="paragraph">
                  <wp:posOffset>3675034</wp:posOffset>
                </wp:positionV>
                <wp:extent cx="519545" cy="0"/>
                <wp:effectExtent l="0" t="0" r="13970" b="12700"/>
                <wp:wrapNone/>
                <wp:docPr id="1989617171" name="Conector recto 11"/>
                <wp:cNvGraphicFramePr/>
                <a:graphic xmlns:a="http://schemas.openxmlformats.org/drawingml/2006/main">
                  <a:graphicData uri="http://schemas.microsoft.com/office/word/2010/wordprocessingShape">
                    <wps:wsp>
                      <wps:cNvCnPr/>
                      <wps:spPr>
                        <a:xfrm>
                          <a:off x="0" y="0"/>
                          <a:ext cx="51954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BBC5A2F" id="Conector recto 11"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312.6pt,289.35pt" to="353.5pt,28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" strokecolor="#549e39 [3204]" strokeweight=".5pt">
                <v:stroke joinstyle="miter"/>
              </v:line>
            </w:pict>
          </mc:Fallback>
        </mc:AlternateContent>
      </w:r>
      <w:r w:rsidRPr="00F52E33">
        <w:rPr>
          <w:rFonts w:cstheme="minorHAnsi"/>
          <w:noProof/>
          <w:sz w:val="24"/>
          <w:szCs w:val="24"/>
        </w:rPr>
        <mc:AlternateContent>
          <mc:Choice Requires="wps">
            <w:drawing>
              <wp:anchor distT="0" distB="0" distL="114300" distR="114300" simplePos="0" relativeHeight="251678720" behindDoc="0" locked="0" layoutInCell="1" allowOverlap="1" wp14:anchorId="0E0A3EFD" wp14:editId="3A1F1E71">
                <wp:simplePos x="0" y="0"/>
                <wp:positionH relativeFrom="column">
                  <wp:posOffset>4842683</wp:posOffset>
                </wp:positionH>
                <wp:positionV relativeFrom="paragraph">
                  <wp:posOffset>2088688</wp:posOffset>
                </wp:positionV>
                <wp:extent cx="381000" cy="331817"/>
                <wp:effectExtent l="0" t="0" r="12700" b="11430"/>
                <wp:wrapNone/>
                <wp:docPr id="1026341899" name="Conector recto 10"/>
                <wp:cNvGraphicFramePr/>
                <a:graphic xmlns:a="http://schemas.openxmlformats.org/drawingml/2006/main">
                  <a:graphicData uri="http://schemas.microsoft.com/office/word/2010/wordprocessingShape">
                    <wps:wsp>
                      <wps:cNvCnPr/>
                      <wps:spPr>
                        <a:xfrm flipV="1">
                          <a:off x="0" y="0"/>
                          <a:ext cx="381000" cy="331817"/>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A50582" id="Conector recto 10" o:spid="_x0000_s1026" style="position:absolute;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81.3pt,164.45pt" to="411.3pt,19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" strokecolor="#549e39 [3204]" strokeweight=".5pt">
                <v:stroke joinstyle="miter"/>
              </v:line>
            </w:pict>
          </mc:Fallback>
        </mc:AlternateContent>
      </w:r>
      <w:r w:rsidRPr="00F52E33">
        <w:rPr>
          <w:rFonts w:cstheme="minorHAnsi"/>
          <w:noProof/>
          <w:sz w:val="24"/>
          <w:szCs w:val="24"/>
        </w:rPr>
        <mc:AlternateContent>
          <mc:Choice Requires="wps">
            <w:drawing>
              <wp:anchor distT="0" distB="0" distL="114300" distR="114300" simplePos="0" relativeHeight="251677696" behindDoc="0" locked="0" layoutInCell="1" allowOverlap="1" wp14:anchorId="56DFA72C" wp14:editId="5D1D1FD2">
                <wp:simplePos x="0" y="0"/>
                <wp:positionH relativeFrom="column">
                  <wp:posOffset>4488815</wp:posOffset>
                </wp:positionH>
                <wp:positionV relativeFrom="paragraph">
                  <wp:posOffset>834332</wp:posOffset>
                </wp:positionV>
                <wp:extent cx="464705" cy="139065"/>
                <wp:effectExtent l="0" t="0" r="18415" b="13335"/>
                <wp:wrapNone/>
                <wp:docPr id="509477537" name="Conector recto 9"/>
                <wp:cNvGraphicFramePr/>
                <a:graphic xmlns:a="http://schemas.openxmlformats.org/drawingml/2006/main">
                  <a:graphicData uri="http://schemas.microsoft.com/office/word/2010/wordprocessingShape">
                    <wps:wsp>
                      <wps:cNvCnPr/>
                      <wps:spPr>
                        <a:xfrm flipV="1">
                          <a:off x="0" y="0"/>
                          <a:ext cx="464705" cy="13906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14DD7C5" id="Conector recto 9" o:spid="_x0000_s1026" style="position:absolute;flip:y;z-index:251677696;visibility:visible;mso-wrap-style:square;mso-wrap-distance-left:9pt;mso-wrap-distance-top:0;mso-wrap-distance-right:9pt;mso-wrap-distance-bottom:0;mso-position-horizontal:absolute;mso-position-horizontal-relative:text;mso-position-vertical:absolute;mso-position-vertical-relative:text" from="353.45pt,65.7pt" to="390.05pt,7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" strokecolor="black [3200]" strokeweight=".5pt">
                <v:stroke joinstyle="miter"/>
              </v:line>
            </w:pict>
          </mc:Fallback>
        </mc:AlternateContent>
      </w:r>
      <w:r w:rsidRPr="00F52E33">
        <w:rPr>
          <w:rFonts w:cstheme="minorHAnsi"/>
          <w:noProof/>
          <w:sz w:val="24"/>
          <w:szCs w:val="24"/>
        </w:rPr>
        <mc:AlternateContent>
          <mc:Choice Requires="wps">
            <w:drawing>
              <wp:anchor distT="0" distB="0" distL="114300" distR="114300" simplePos="0" relativeHeight="251676672" behindDoc="0" locked="0" layoutInCell="1" allowOverlap="1" wp14:anchorId="415A9727" wp14:editId="4B65812B">
                <wp:simplePos x="0" y="0"/>
                <wp:positionH relativeFrom="column">
                  <wp:posOffset>3145501</wp:posOffset>
                </wp:positionH>
                <wp:positionV relativeFrom="paragraph">
                  <wp:posOffset>135197</wp:posOffset>
                </wp:positionV>
                <wp:extent cx="609600" cy="138026"/>
                <wp:effectExtent l="0" t="0" r="12700" b="14605"/>
                <wp:wrapNone/>
                <wp:docPr id="1780618748" name="Conector recto 8"/>
                <wp:cNvGraphicFramePr/>
                <a:graphic xmlns:a="http://schemas.openxmlformats.org/drawingml/2006/main">
                  <a:graphicData uri="http://schemas.microsoft.com/office/word/2010/wordprocessingShape">
                    <wps:wsp>
                      <wps:cNvCnPr/>
                      <wps:spPr>
                        <a:xfrm flipV="1">
                          <a:off x="0" y="0"/>
                          <a:ext cx="609600" cy="138026"/>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B8F4B71" id="Conector recto 8" o:spid="_x0000_s1026" style="position:absolute;flip:y;z-index:251676672;visibility:visible;mso-wrap-style:square;mso-wrap-distance-left:9pt;mso-wrap-distance-top:0;mso-wrap-distance-right:9pt;mso-wrap-distance-bottom:0;mso-position-horizontal:absolute;mso-position-horizontal-relative:text;mso-position-vertical:absolute;mso-position-vertical-relative:text" from="247.7pt,10.65pt" to="295.7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" strokecolor="black [3200]" strokeweight=".5pt">
                <v:stroke joinstyle="miter"/>
              </v:line>
            </w:pict>
          </mc:Fallback>
        </mc:AlternateContent>
      </w:r>
      <w:r w:rsidRPr="00F52E33">
        <w:rPr>
          <w:rFonts w:cstheme="minorHAnsi"/>
          <w:noProof/>
          <w:sz w:val="24"/>
          <w:szCs w:val="24"/>
        </w:rPr>
        <mc:AlternateContent>
          <mc:Choice Requires="wps">
            <w:drawing>
              <wp:anchor distT="0" distB="0" distL="114300" distR="114300" simplePos="0" relativeHeight="251674624" behindDoc="0" locked="0" layoutInCell="1" allowOverlap="1" wp14:anchorId="10192BD6" wp14:editId="30B362B8">
                <wp:simplePos x="0" y="0"/>
                <wp:positionH relativeFrom="column">
                  <wp:posOffset>-269471</wp:posOffset>
                </wp:positionH>
                <wp:positionV relativeFrom="paragraph">
                  <wp:posOffset>1859915</wp:posOffset>
                </wp:positionV>
                <wp:extent cx="651163" cy="180109"/>
                <wp:effectExtent l="0" t="0" r="9525" b="10795"/>
                <wp:wrapNone/>
                <wp:docPr id="1386744198" name="Cuadro de texto 6"/>
                <wp:cNvGraphicFramePr/>
                <a:graphic xmlns:a="http://schemas.openxmlformats.org/drawingml/2006/main">
                  <a:graphicData uri="http://schemas.microsoft.com/office/word/2010/wordprocessingShape">
                    <wps:wsp>
                      <wps:cNvSpPr txBox="1"/>
                      <wps:spPr>
                        <a:xfrm>
                          <a:off x="0" y="0"/>
                          <a:ext cx="651163" cy="180109"/>
                        </a:xfrm>
                        <a:prstGeom prst="rect">
                          <a:avLst/>
                        </a:prstGeom>
                        <a:solidFill>
                          <a:schemeClr val="lt1"/>
                        </a:solidFill>
                        <a:ln w="6350">
                          <a:solidFill>
                            <a:prstClr val="black"/>
                          </a:solidFill>
                        </a:ln>
                      </wps:spPr>
                      <wps:txbx>
                        <w:txbxContent>
                          <w:p w14:paraId="093CDBDA" w14:textId="77777777" w:rsidR="00F52E33" w:rsidRPr="00A20D72" w:rsidRDefault="00F52E33" w:rsidP="00F52E33">
                            <w:pPr>
                              <w:rPr>
                                <w:sz w:val="13"/>
                                <w:szCs w:val="13"/>
                                <w:lang w:val="es-ES_tradnl"/>
                              </w:rPr>
                            </w:pPr>
                            <w:r>
                              <w:rPr>
                                <w:sz w:val="13"/>
                                <w:szCs w:val="13"/>
                                <w:lang w:val="es-ES_tradnl"/>
                              </w:rPr>
                              <w:t>6.1. Recursos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192BD6" id="Cuadro de texto 6" o:spid="_x0000_s1035" type="#_x0000_t202" style="position:absolute;left:0;text-align:left;margin-left:-21.2pt;margin-top:146.45pt;width:51.25pt;height:14.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" fillcolor="white [3201]" strokeweight=".5pt">
                <v:textbox>
                  <w:txbxContent>
                    <w:p w14:paraId="093CDBDA" w14:textId="77777777" w:rsidR="00F52E33" w:rsidRPr="00A20D72" w:rsidRDefault="00F52E33" w:rsidP="00F52E33">
                      <w:pPr>
                        <w:rPr>
                          <w:sz w:val="13"/>
                          <w:szCs w:val="13"/>
                          <w:lang w:val="es-ES_tradnl"/>
                        </w:rPr>
                      </w:pPr>
                      <w:r>
                        <w:rPr>
                          <w:sz w:val="13"/>
                          <w:szCs w:val="13"/>
                          <w:lang w:val="es-ES_tradnl"/>
                        </w:rPr>
                        <w:t>6.1. Recursos</w:t>
                      </w:r>
                    </w:p>
                  </w:txbxContent>
                </v:textbox>
              </v:shape>
            </w:pict>
          </mc:Fallback>
        </mc:AlternateContent>
      </w:r>
      <w:r w:rsidRPr="00F52E33">
        <w:rPr>
          <w:rFonts w:cstheme="minorHAnsi"/>
          <w:noProof/>
          <w:sz w:val="24"/>
          <w:szCs w:val="24"/>
        </w:rPr>
        <mc:AlternateContent>
          <mc:Choice Requires="wps">
            <w:drawing>
              <wp:anchor distT="0" distB="0" distL="114300" distR="114300" simplePos="0" relativeHeight="251671552" behindDoc="0" locked="0" layoutInCell="1" allowOverlap="1" wp14:anchorId="6CDF0C9A" wp14:editId="43F34F08">
                <wp:simplePos x="0" y="0"/>
                <wp:positionH relativeFrom="column">
                  <wp:posOffset>5168785</wp:posOffset>
                </wp:positionH>
                <wp:positionV relativeFrom="paragraph">
                  <wp:posOffset>1471757</wp:posOffset>
                </wp:positionV>
                <wp:extent cx="955560" cy="581891"/>
                <wp:effectExtent l="0" t="0" r="10160" b="15240"/>
                <wp:wrapNone/>
                <wp:docPr id="1210744562" name="Cuadro de texto 3"/>
                <wp:cNvGraphicFramePr/>
                <a:graphic xmlns:a="http://schemas.openxmlformats.org/drawingml/2006/main">
                  <a:graphicData uri="http://schemas.microsoft.com/office/word/2010/wordprocessingShape">
                    <wps:wsp>
                      <wps:cNvSpPr txBox="1"/>
                      <wps:spPr>
                        <a:xfrm>
                          <a:off x="0" y="0"/>
                          <a:ext cx="955560" cy="581891"/>
                        </a:xfrm>
                        <a:prstGeom prst="rect">
                          <a:avLst/>
                        </a:prstGeom>
                        <a:solidFill>
                          <a:schemeClr val="lt1"/>
                        </a:solidFill>
                        <a:ln w="6350">
                          <a:solidFill>
                            <a:prstClr val="black"/>
                          </a:solidFill>
                        </a:ln>
                      </wps:spPr>
                      <wps:txbx>
                        <w:txbxContent>
                          <w:p w14:paraId="48748385" w14:textId="77777777" w:rsidR="00F52E33" w:rsidRDefault="00F52E33" w:rsidP="00F52E33">
                            <w:pPr>
                              <w:spacing w:line="240" w:lineRule="auto"/>
                              <w:rPr>
                                <w:sz w:val="13"/>
                                <w:szCs w:val="13"/>
                                <w:lang w:val="es-ES_tradnl"/>
                              </w:rPr>
                            </w:pPr>
                            <w:r>
                              <w:rPr>
                                <w:sz w:val="13"/>
                                <w:szCs w:val="13"/>
                                <w:lang w:val="es-ES_tradnl"/>
                              </w:rPr>
                              <w:t>3.1. Alianza con el Estado</w:t>
                            </w:r>
                          </w:p>
                          <w:p w14:paraId="38E66873" w14:textId="77777777" w:rsidR="00F52E33" w:rsidRPr="006C451D" w:rsidRDefault="00F52E33" w:rsidP="00F52E33">
                            <w:pPr>
                              <w:spacing w:line="240" w:lineRule="auto"/>
                              <w:rPr>
                                <w:sz w:val="13"/>
                                <w:szCs w:val="13"/>
                                <w:lang w:val="es-ES_tradnl"/>
                              </w:rPr>
                            </w:pPr>
                            <w:r>
                              <w:rPr>
                                <w:sz w:val="13"/>
                                <w:szCs w:val="13"/>
                                <w:lang w:val="es-ES_tradnl"/>
                              </w:rPr>
                              <w:t>3.2. Alianza con OSC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DF0C9A" id="Cuadro de texto 3" o:spid="_x0000_s1036" type="#_x0000_t202" style="position:absolute;left:0;text-align:left;margin-left:407pt;margin-top:115.9pt;width:75.25pt;height:45.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" fillcolor="white [3201]" strokeweight=".5pt">
                <v:textbox>
                  <w:txbxContent>
                    <w:p w14:paraId="48748385" w14:textId="77777777" w:rsidR="00F52E33" w:rsidRDefault="00F52E33" w:rsidP="00F52E33">
                      <w:pPr>
                        <w:spacing w:line="240" w:lineRule="auto"/>
                        <w:rPr>
                          <w:sz w:val="13"/>
                          <w:szCs w:val="13"/>
                          <w:lang w:val="es-ES_tradnl"/>
                        </w:rPr>
                      </w:pPr>
                      <w:r>
                        <w:rPr>
                          <w:sz w:val="13"/>
                          <w:szCs w:val="13"/>
                          <w:lang w:val="es-ES_tradnl"/>
                        </w:rPr>
                        <w:t>3.1. Alianza con el Estado</w:t>
                      </w:r>
                    </w:p>
                    <w:p w14:paraId="38E66873" w14:textId="77777777" w:rsidR="00F52E33" w:rsidRPr="006C451D" w:rsidRDefault="00F52E33" w:rsidP="00F52E33">
                      <w:pPr>
                        <w:spacing w:line="240" w:lineRule="auto"/>
                        <w:rPr>
                          <w:sz w:val="13"/>
                          <w:szCs w:val="13"/>
                          <w:lang w:val="es-ES_tradnl"/>
                        </w:rPr>
                      </w:pPr>
                      <w:r>
                        <w:rPr>
                          <w:sz w:val="13"/>
                          <w:szCs w:val="13"/>
                          <w:lang w:val="es-ES_tradnl"/>
                        </w:rPr>
                        <w:t>3.2. Alianza con OSC</w:t>
                      </w:r>
                    </w:p>
                  </w:txbxContent>
                </v:textbox>
              </v:shape>
            </w:pict>
          </mc:Fallback>
        </mc:AlternateContent>
      </w:r>
      <w:r w:rsidRPr="00F52E33">
        <w:rPr>
          <w:rFonts w:cstheme="minorHAnsi"/>
          <w:noProof/>
          <w:sz w:val="24"/>
          <w:szCs w:val="24"/>
        </w:rPr>
        <mc:AlternateContent>
          <mc:Choice Requires="wps">
            <w:drawing>
              <wp:anchor distT="0" distB="0" distL="114300" distR="114300" simplePos="0" relativeHeight="251670528" behindDoc="0" locked="0" layoutInCell="1" allowOverlap="1" wp14:anchorId="682BACB6" wp14:editId="6E8DB4E8">
                <wp:simplePos x="0" y="0"/>
                <wp:positionH relativeFrom="column">
                  <wp:posOffset>4953347</wp:posOffset>
                </wp:positionH>
                <wp:positionV relativeFrom="paragraph">
                  <wp:posOffset>398029</wp:posOffset>
                </wp:positionV>
                <wp:extent cx="1170709" cy="768927"/>
                <wp:effectExtent l="0" t="0" r="10795" b="19050"/>
                <wp:wrapNone/>
                <wp:docPr id="1185147826" name="Cuadro de texto 2"/>
                <wp:cNvGraphicFramePr/>
                <a:graphic xmlns:a="http://schemas.openxmlformats.org/drawingml/2006/main">
                  <a:graphicData uri="http://schemas.microsoft.com/office/word/2010/wordprocessingShape">
                    <wps:wsp>
                      <wps:cNvSpPr txBox="1"/>
                      <wps:spPr>
                        <a:xfrm>
                          <a:off x="0" y="0"/>
                          <a:ext cx="1170709" cy="768927"/>
                        </a:xfrm>
                        <a:prstGeom prst="rect">
                          <a:avLst/>
                        </a:prstGeom>
                        <a:solidFill>
                          <a:schemeClr val="lt1"/>
                        </a:solidFill>
                        <a:ln w="6350">
                          <a:solidFill>
                            <a:prstClr val="black"/>
                          </a:solidFill>
                        </a:ln>
                      </wps:spPr>
                      <wps:txbx>
                        <w:txbxContent>
                          <w:p w14:paraId="47E915B9" w14:textId="77777777" w:rsidR="00F52E33" w:rsidRDefault="00F52E33" w:rsidP="00F52E33">
                            <w:pPr>
                              <w:spacing w:line="240" w:lineRule="auto"/>
                              <w:rPr>
                                <w:sz w:val="13"/>
                                <w:szCs w:val="13"/>
                                <w:lang w:val="es-ES_tradnl"/>
                              </w:rPr>
                            </w:pPr>
                            <w:r>
                              <w:rPr>
                                <w:sz w:val="13"/>
                                <w:szCs w:val="13"/>
                                <w:lang w:val="es-ES_tradnl"/>
                              </w:rPr>
                              <w:t>2.1. Programación conjunta</w:t>
                            </w:r>
                          </w:p>
                          <w:p w14:paraId="53F33099" w14:textId="77777777" w:rsidR="00F52E33" w:rsidRDefault="00F52E33" w:rsidP="00F52E33">
                            <w:pPr>
                              <w:spacing w:line="240" w:lineRule="auto"/>
                              <w:rPr>
                                <w:sz w:val="13"/>
                                <w:szCs w:val="13"/>
                                <w:lang w:val="es-ES_tradnl"/>
                              </w:rPr>
                            </w:pPr>
                            <w:r>
                              <w:rPr>
                                <w:sz w:val="13"/>
                                <w:szCs w:val="13"/>
                                <w:lang w:val="es-ES_tradnl"/>
                              </w:rPr>
                              <w:t>2.2. Comunicación e incidencia</w:t>
                            </w:r>
                          </w:p>
                          <w:p w14:paraId="339C47FB" w14:textId="77777777" w:rsidR="00F52E33" w:rsidRDefault="00F52E33" w:rsidP="00F52E33">
                            <w:pPr>
                              <w:spacing w:line="240" w:lineRule="auto"/>
                              <w:rPr>
                                <w:sz w:val="13"/>
                                <w:szCs w:val="13"/>
                                <w:lang w:val="es-ES_tradnl"/>
                              </w:rPr>
                            </w:pPr>
                            <w:r>
                              <w:rPr>
                                <w:sz w:val="13"/>
                                <w:szCs w:val="13"/>
                                <w:lang w:val="es-ES_tradnl"/>
                              </w:rPr>
                              <w:t>2.3. UNSDCF M&amp;E</w:t>
                            </w:r>
                          </w:p>
                          <w:p w14:paraId="0D823F54" w14:textId="77777777" w:rsidR="00F52E33" w:rsidRPr="00AD0233" w:rsidRDefault="00F52E33" w:rsidP="00F52E33">
                            <w:pPr>
                              <w:rPr>
                                <w:sz w:val="13"/>
                                <w:szCs w:val="13"/>
                                <w:lang w:val="es-ES_tradn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2BACB6" id="Cuadro de texto 2" o:spid="_x0000_s1037" type="#_x0000_t202" style="position:absolute;left:0;text-align:left;margin-left:390.05pt;margin-top:31.35pt;width:92.2pt;height:60.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" fillcolor="white [3201]" strokeweight=".5pt">
                <v:textbox>
                  <w:txbxContent>
                    <w:p w14:paraId="47E915B9" w14:textId="77777777" w:rsidR="00F52E33" w:rsidRDefault="00F52E33" w:rsidP="00F52E33">
                      <w:pPr>
                        <w:spacing w:line="240" w:lineRule="auto"/>
                        <w:rPr>
                          <w:sz w:val="13"/>
                          <w:szCs w:val="13"/>
                          <w:lang w:val="es-ES_tradnl"/>
                        </w:rPr>
                      </w:pPr>
                      <w:r>
                        <w:rPr>
                          <w:sz w:val="13"/>
                          <w:szCs w:val="13"/>
                          <w:lang w:val="es-ES_tradnl"/>
                        </w:rPr>
                        <w:t>2.1. Programación conjunta</w:t>
                      </w:r>
                    </w:p>
                    <w:p w14:paraId="53F33099" w14:textId="77777777" w:rsidR="00F52E33" w:rsidRDefault="00F52E33" w:rsidP="00F52E33">
                      <w:pPr>
                        <w:spacing w:line="240" w:lineRule="auto"/>
                        <w:rPr>
                          <w:sz w:val="13"/>
                          <w:szCs w:val="13"/>
                          <w:lang w:val="es-ES_tradnl"/>
                        </w:rPr>
                      </w:pPr>
                      <w:r>
                        <w:rPr>
                          <w:sz w:val="13"/>
                          <w:szCs w:val="13"/>
                          <w:lang w:val="es-ES_tradnl"/>
                        </w:rPr>
                        <w:t>2.2. Comunicación e incidencia</w:t>
                      </w:r>
                    </w:p>
                    <w:p w14:paraId="339C47FB" w14:textId="77777777" w:rsidR="00F52E33" w:rsidRDefault="00F52E33" w:rsidP="00F52E33">
                      <w:pPr>
                        <w:spacing w:line="240" w:lineRule="auto"/>
                        <w:rPr>
                          <w:sz w:val="13"/>
                          <w:szCs w:val="13"/>
                          <w:lang w:val="es-ES_tradnl"/>
                        </w:rPr>
                      </w:pPr>
                      <w:r>
                        <w:rPr>
                          <w:sz w:val="13"/>
                          <w:szCs w:val="13"/>
                          <w:lang w:val="es-ES_tradnl"/>
                        </w:rPr>
                        <w:t>2.3. UNSDCF M&amp;E</w:t>
                      </w:r>
                    </w:p>
                    <w:p w14:paraId="0D823F54" w14:textId="77777777" w:rsidR="00F52E33" w:rsidRPr="00AD0233" w:rsidRDefault="00F52E33" w:rsidP="00F52E33">
                      <w:pPr>
                        <w:rPr>
                          <w:sz w:val="13"/>
                          <w:szCs w:val="13"/>
                          <w:lang w:val="es-ES_tradnl"/>
                        </w:rPr>
                      </w:pPr>
                    </w:p>
                  </w:txbxContent>
                </v:textbox>
              </v:shape>
            </w:pict>
          </mc:Fallback>
        </mc:AlternateContent>
      </w:r>
      <w:r w:rsidRPr="00F52E33">
        <w:rPr>
          <w:rFonts w:cstheme="minorHAnsi"/>
          <w:noProof/>
          <w:sz w:val="24"/>
          <w:szCs w:val="24"/>
        </w:rPr>
        <w:drawing>
          <wp:inline distT="0" distB="0" distL="0" distR="0" wp14:anchorId="4D620C9C" wp14:editId="458A9EE7">
            <wp:extent cx="5400040" cy="4156828"/>
            <wp:effectExtent l="0" t="0" r="0" b="15240"/>
            <wp:docPr id="1764870630"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14:paraId="723DDD41" w14:textId="77777777" w:rsidR="00F52E33" w:rsidRPr="00F52E33" w:rsidRDefault="00F52E33" w:rsidP="00F52E33">
      <w:pPr>
        <w:spacing w:after="0" w:line="240" w:lineRule="auto"/>
        <w:jc w:val="both"/>
        <w:rPr>
          <w:rFonts w:cstheme="minorHAnsi"/>
          <w:sz w:val="24"/>
          <w:szCs w:val="24"/>
        </w:rPr>
      </w:pPr>
    </w:p>
    <w:p w14:paraId="6F46CC7C" w14:textId="77777777" w:rsidR="00423DA3" w:rsidRDefault="00423DA3" w:rsidP="00F52E33">
      <w:pPr>
        <w:spacing w:after="0" w:line="240" w:lineRule="auto"/>
        <w:jc w:val="both"/>
        <w:rPr>
          <w:rFonts w:cstheme="minorHAnsi"/>
          <w:sz w:val="24"/>
          <w:szCs w:val="24"/>
        </w:rPr>
      </w:pPr>
    </w:p>
    <w:p w14:paraId="4A5E00E5" w14:textId="68E9E017" w:rsidR="00F52E33" w:rsidRDefault="00F52E33" w:rsidP="00F52E33">
      <w:pPr>
        <w:spacing w:after="0" w:line="240" w:lineRule="auto"/>
        <w:jc w:val="both"/>
        <w:rPr>
          <w:rFonts w:cstheme="minorHAnsi"/>
          <w:sz w:val="24"/>
          <w:szCs w:val="24"/>
        </w:rPr>
      </w:pPr>
      <w:r w:rsidRPr="00F52E33">
        <w:rPr>
          <w:rFonts w:cstheme="minorHAnsi"/>
          <w:sz w:val="24"/>
          <w:szCs w:val="24"/>
        </w:rPr>
        <w:t xml:space="preserve">La revisión de la documentación de esta sección se basa principalmente en documentos del UNCT, de ONU Mujeres y del SNU, y han sido complementados con información obtenida de entrevistas a integrantes del EEIG, personas clave, y reuniones realizadas con participantes del </w:t>
      </w:r>
      <w:proofErr w:type="gramStart"/>
      <w:r w:rsidRPr="00F52E33">
        <w:rPr>
          <w:rFonts w:cstheme="minorHAnsi"/>
          <w:sz w:val="24"/>
          <w:szCs w:val="24"/>
        </w:rPr>
        <w:t>Grupo  de</w:t>
      </w:r>
      <w:proofErr w:type="gramEnd"/>
      <w:r w:rsidRPr="00F52E33">
        <w:rPr>
          <w:rFonts w:cstheme="minorHAnsi"/>
          <w:sz w:val="24"/>
          <w:szCs w:val="24"/>
        </w:rPr>
        <w:t xml:space="preserve"> Resultados 3 y el EEIG</w:t>
      </w:r>
      <w:r w:rsidRPr="00F52E33">
        <w:rPr>
          <w:rFonts w:cstheme="minorHAnsi"/>
          <w:noProof/>
          <w:sz w:val="24"/>
          <w:szCs w:val="24"/>
          <w:lang w:val="es-ES"/>
        </w:rPr>
        <mc:AlternateContent>
          <mc:Choice Requires="wps">
            <w:drawing>
              <wp:anchor distT="0" distB="0" distL="114300" distR="114300" simplePos="0" relativeHeight="251668480" behindDoc="0" locked="0" layoutInCell="1" allowOverlap="1" wp14:anchorId="71FEE2C6" wp14:editId="5A4EC47B">
                <wp:simplePos x="0" y="0"/>
                <wp:positionH relativeFrom="column">
                  <wp:posOffset>-218440</wp:posOffset>
                </wp:positionH>
                <wp:positionV relativeFrom="paragraph">
                  <wp:posOffset>4838065</wp:posOffset>
                </wp:positionV>
                <wp:extent cx="5853430" cy="532765"/>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5853430" cy="532765"/>
                        </a:xfrm>
                        <a:prstGeom prst="rect">
                          <a:avLst/>
                        </a:prstGeom>
                        <a:solidFill>
                          <a:prstClr val="white"/>
                        </a:solidFill>
                        <a:ln>
                          <a:noFill/>
                        </a:ln>
                      </wps:spPr>
                      <wps:txbx>
                        <w:txbxContent>
                          <w:p w14:paraId="7A6BED85" w14:textId="77777777" w:rsidR="00F52E33" w:rsidRPr="003B2C3B" w:rsidRDefault="00F52E33" w:rsidP="00F52E33">
                            <w:pPr>
                              <w:pStyle w:val="Caption"/>
                              <w:rPr>
                                <w:b/>
                                <w:bCs/>
                                <w:noProof/>
                                <w:lang w:val="en-US" w:eastAsia="es-ES_tradnl"/>
                              </w:rPr>
                            </w:pPr>
                            <w:r w:rsidRPr="003B2C3B">
                              <w:rPr>
                                <w:b/>
                                <w:bCs/>
                                <w:noProof/>
                                <w:lang w:val="en-US" w:eastAsia="es-ES_tradnl"/>
                              </w:rPr>
                              <w:t xml:space="preserve">Fuente: </w:t>
                            </w:r>
                            <w:r w:rsidRPr="003B2C3B">
                              <w:rPr>
                                <w:noProof/>
                                <w:lang w:val="en-US" w:eastAsia="es-ES_tradnl"/>
                              </w:rPr>
                              <w:t xml:space="preserve">Guía </w:t>
                            </w:r>
                            <w:r w:rsidRPr="003B2C3B">
                              <w:rPr>
                                <w:lang w:val="en-US"/>
                              </w:rPr>
                              <w:t>del UNCT SWAP Gender Equality Scor</w:t>
                            </w:r>
                            <w:r>
                              <w:rPr>
                                <w:lang w:val="en-US"/>
                              </w:rPr>
                              <w:t>e</w:t>
                            </w:r>
                            <w:r w:rsidRPr="003B2C3B">
                              <w:rPr>
                                <w:lang w:val="en-US"/>
                              </w:rPr>
                              <w:t>card</w:t>
                            </w:r>
                          </w:p>
                          <w:p w14:paraId="1983EE6C" w14:textId="77777777" w:rsidR="00F52E33" w:rsidRPr="003B2C3B" w:rsidRDefault="00F52E33" w:rsidP="00F52E33">
                            <w:pPr>
                              <w:pStyle w:val="Caption"/>
                              <w:rPr>
                                <w:b/>
                                <w:bCs/>
                                <w:noProof/>
                                <w:lang w:val="en-US" w:eastAsia="es-ES_tradnl"/>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1FEE2C6" id="Text Box 2" o:spid="_x0000_s1038" type="#_x0000_t202" style="position:absolute;left:0;text-align:left;margin-left:-17.2pt;margin-top:380.95pt;width:460.9pt;height:41.95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" stroked="f">
                <v:textbox style="mso-fit-shape-to-text:t" inset="0,0,0,0">
                  <w:txbxContent>
                    <w:p w14:paraId="7A6BED85" w14:textId="77777777" w:rsidR="00F52E33" w:rsidRPr="003B2C3B" w:rsidRDefault="00F52E33" w:rsidP="00F52E33">
                      <w:pPr>
                        <w:pStyle w:val="Caption"/>
                        <w:rPr>
                          <w:b/>
                          <w:bCs/>
                          <w:noProof/>
                          <w:lang w:val="en-US" w:eastAsia="es-ES_tradnl"/>
                        </w:rPr>
                      </w:pPr>
                      <w:r w:rsidRPr="003B2C3B">
                        <w:rPr>
                          <w:b/>
                          <w:bCs/>
                          <w:noProof/>
                          <w:lang w:val="en-US" w:eastAsia="es-ES_tradnl"/>
                        </w:rPr>
                        <w:t xml:space="preserve">Fuente: </w:t>
                      </w:r>
                      <w:r w:rsidRPr="003B2C3B">
                        <w:rPr>
                          <w:noProof/>
                          <w:lang w:val="en-US" w:eastAsia="es-ES_tradnl"/>
                        </w:rPr>
                        <w:t xml:space="preserve">Guía </w:t>
                      </w:r>
                      <w:r w:rsidRPr="003B2C3B">
                        <w:rPr>
                          <w:lang w:val="en-US"/>
                        </w:rPr>
                        <w:t>del UNCT SWAP Gender Equality Scor</w:t>
                      </w:r>
                      <w:r>
                        <w:rPr>
                          <w:lang w:val="en-US"/>
                        </w:rPr>
                        <w:t>e</w:t>
                      </w:r>
                      <w:r w:rsidRPr="003B2C3B">
                        <w:rPr>
                          <w:lang w:val="en-US"/>
                        </w:rPr>
                        <w:t>card</w:t>
                      </w:r>
                    </w:p>
                    <w:p w14:paraId="1983EE6C" w14:textId="77777777" w:rsidR="00F52E33" w:rsidRPr="003B2C3B" w:rsidRDefault="00F52E33" w:rsidP="00F52E33">
                      <w:pPr>
                        <w:pStyle w:val="Caption"/>
                        <w:rPr>
                          <w:b/>
                          <w:bCs/>
                          <w:noProof/>
                          <w:lang w:val="en-US" w:eastAsia="es-ES_tradnl"/>
                        </w:rPr>
                      </w:pPr>
                    </w:p>
                  </w:txbxContent>
                </v:textbox>
                <w10:wrap type="square"/>
              </v:shape>
            </w:pict>
          </mc:Fallback>
        </mc:AlternateContent>
      </w:r>
      <w:r w:rsidRPr="00F52E33">
        <w:rPr>
          <w:rFonts w:cstheme="minorHAnsi"/>
          <w:sz w:val="24"/>
          <w:szCs w:val="24"/>
        </w:rPr>
        <w:t>.</w:t>
      </w:r>
    </w:p>
    <w:p w14:paraId="16823F62" w14:textId="77777777" w:rsidR="00F52E33" w:rsidRPr="00F52E33" w:rsidRDefault="00F52E33" w:rsidP="00F52E33">
      <w:pPr>
        <w:spacing w:after="0" w:line="240" w:lineRule="auto"/>
        <w:jc w:val="both"/>
        <w:rPr>
          <w:rFonts w:cstheme="minorHAnsi"/>
          <w:sz w:val="24"/>
          <w:szCs w:val="24"/>
        </w:rPr>
      </w:pPr>
    </w:p>
    <w:p w14:paraId="13553BD1" w14:textId="77777777" w:rsidR="00F52E33" w:rsidRPr="00F52E33" w:rsidRDefault="00F52E33" w:rsidP="00F52E33">
      <w:pPr>
        <w:numPr>
          <w:ilvl w:val="0"/>
          <w:numId w:val="3"/>
        </w:numPr>
        <w:spacing w:after="0" w:line="240" w:lineRule="auto"/>
        <w:jc w:val="both"/>
        <w:rPr>
          <w:rFonts w:cstheme="minorHAnsi"/>
          <w:b/>
          <w:sz w:val="24"/>
          <w:szCs w:val="24"/>
        </w:rPr>
      </w:pPr>
      <w:bookmarkStart w:id="4" w:name="_Toc80301799"/>
      <w:r w:rsidRPr="00F52E33">
        <w:rPr>
          <w:rFonts w:cstheme="minorHAnsi"/>
          <w:b/>
          <w:sz w:val="24"/>
          <w:szCs w:val="24"/>
        </w:rPr>
        <w:t xml:space="preserve"> APLICACIÓN DEL UNCT – SWAP GENDER EQUALITY SCORECARD</w:t>
      </w:r>
      <w:bookmarkEnd w:id="4"/>
      <w:r w:rsidRPr="00F52E33">
        <w:rPr>
          <w:rFonts w:cstheme="minorHAnsi"/>
          <w:b/>
          <w:sz w:val="24"/>
          <w:szCs w:val="24"/>
        </w:rPr>
        <w:t xml:space="preserve"> </w:t>
      </w:r>
    </w:p>
    <w:p w14:paraId="47E4869C" w14:textId="77777777" w:rsidR="00F52E33" w:rsidRPr="00F52E33" w:rsidRDefault="00F52E33" w:rsidP="00F52E33">
      <w:pPr>
        <w:spacing w:after="0" w:line="240" w:lineRule="auto"/>
        <w:jc w:val="both"/>
        <w:rPr>
          <w:rFonts w:cstheme="minorHAnsi"/>
          <w:sz w:val="24"/>
          <w:szCs w:val="24"/>
        </w:rPr>
      </w:pPr>
    </w:p>
    <w:p w14:paraId="250CE5AA" w14:textId="77777777" w:rsidR="00F52E33" w:rsidRPr="00F52E33" w:rsidRDefault="00F52E33" w:rsidP="00F52E33">
      <w:pPr>
        <w:spacing w:after="0" w:line="240" w:lineRule="auto"/>
        <w:jc w:val="both"/>
        <w:rPr>
          <w:rFonts w:cstheme="minorHAnsi"/>
          <w:sz w:val="24"/>
          <w:szCs w:val="24"/>
        </w:rPr>
      </w:pPr>
      <w:r w:rsidRPr="00F52E33">
        <w:rPr>
          <w:rFonts w:cstheme="minorHAnsi"/>
          <w:sz w:val="24"/>
          <w:szCs w:val="24"/>
        </w:rPr>
        <w:t xml:space="preserve">La aplicación del UNCT-SWAP </w:t>
      </w:r>
      <w:proofErr w:type="spellStart"/>
      <w:r w:rsidRPr="00F52E33">
        <w:rPr>
          <w:rFonts w:cstheme="minorHAnsi"/>
          <w:sz w:val="24"/>
          <w:szCs w:val="24"/>
        </w:rPr>
        <w:t>Gender</w:t>
      </w:r>
      <w:proofErr w:type="spellEnd"/>
      <w:r w:rsidRPr="00F52E33">
        <w:rPr>
          <w:rFonts w:cstheme="minorHAnsi"/>
          <w:sz w:val="24"/>
          <w:szCs w:val="24"/>
        </w:rPr>
        <w:t xml:space="preserve"> </w:t>
      </w:r>
      <w:proofErr w:type="spellStart"/>
      <w:r w:rsidRPr="00F52E33">
        <w:rPr>
          <w:rFonts w:cstheme="minorHAnsi"/>
          <w:sz w:val="24"/>
          <w:szCs w:val="24"/>
        </w:rPr>
        <w:t>Equality</w:t>
      </w:r>
      <w:proofErr w:type="spellEnd"/>
      <w:r w:rsidRPr="00F52E33">
        <w:rPr>
          <w:rFonts w:cstheme="minorHAnsi"/>
          <w:sz w:val="24"/>
          <w:szCs w:val="24"/>
        </w:rPr>
        <w:t xml:space="preserve"> </w:t>
      </w:r>
      <w:proofErr w:type="spellStart"/>
      <w:r w:rsidRPr="00F52E33">
        <w:rPr>
          <w:rFonts w:cstheme="minorHAnsi"/>
          <w:sz w:val="24"/>
          <w:szCs w:val="24"/>
        </w:rPr>
        <w:t>Scorecard</w:t>
      </w:r>
      <w:proofErr w:type="spellEnd"/>
      <w:r w:rsidRPr="00F52E33">
        <w:rPr>
          <w:rFonts w:cstheme="minorHAnsi"/>
          <w:sz w:val="24"/>
          <w:szCs w:val="24"/>
        </w:rPr>
        <w:t xml:space="preserve"> específica puede realizarse de dos maneras, una de ellas gestionada internamente y la otra con el acompañamiento y facilitación de una consultoría externa. Para el caso de Bolivia se procedió a su aplicación con acompañamiento externo bajo el liderazgo de ONU Mujeres y el EEIG. Es aplicada en el año 2024, en el segundo año del ciclo de programación del UNSDCF 2023-2027. </w:t>
      </w:r>
    </w:p>
    <w:p w14:paraId="6E6AC2D5" w14:textId="7AD3802C" w:rsidR="00F52E33" w:rsidRDefault="00F52E33" w:rsidP="00F52E33">
      <w:pPr>
        <w:spacing w:after="0" w:line="240" w:lineRule="auto"/>
        <w:jc w:val="both"/>
        <w:rPr>
          <w:rFonts w:cstheme="minorHAnsi"/>
          <w:sz w:val="24"/>
          <w:szCs w:val="24"/>
        </w:rPr>
      </w:pPr>
      <w:r w:rsidRPr="00F52E33">
        <w:rPr>
          <w:rFonts w:cstheme="minorHAnsi"/>
          <w:sz w:val="24"/>
          <w:szCs w:val="24"/>
        </w:rPr>
        <w:t>Para la utilización de esta herramienta se definió contar con personas clave</w:t>
      </w:r>
      <w:r w:rsidRPr="00F52E33">
        <w:rPr>
          <w:rFonts w:cstheme="minorHAnsi"/>
          <w:sz w:val="24"/>
          <w:szCs w:val="24"/>
          <w:vertAlign w:val="superscript"/>
        </w:rPr>
        <w:footnoteReference w:id="6"/>
      </w:r>
      <w:r w:rsidRPr="00F52E33">
        <w:rPr>
          <w:rFonts w:cstheme="minorHAnsi"/>
          <w:sz w:val="24"/>
          <w:szCs w:val="24"/>
        </w:rPr>
        <w:t xml:space="preserve"> de ONU Mujeres para la coordinación con la consultora y facilitar los contactos con diferentes</w:t>
      </w:r>
    </w:p>
    <w:p w14:paraId="0822EB0D" w14:textId="47E9C657" w:rsidR="00720D13" w:rsidRPr="00991C34" w:rsidRDefault="00B96941" w:rsidP="0059052A">
      <w:pPr>
        <w:spacing w:after="0" w:line="240" w:lineRule="auto"/>
        <w:jc w:val="both"/>
        <w:rPr>
          <w:rFonts w:cstheme="minorHAnsi"/>
          <w:sz w:val="24"/>
          <w:szCs w:val="24"/>
        </w:rPr>
      </w:pPr>
      <w:r w:rsidRPr="00991C34">
        <w:rPr>
          <w:rFonts w:cstheme="minorHAnsi"/>
          <w:sz w:val="24"/>
          <w:szCs w:val="24"/>
        </w:rPr>
        <w:lastRenderedPageBreak/>
        <w:t>Para la utilización</w:t>
      </w:r>
      <w:r w:rsidR="003E6FF5" w:rsidRPr="00991C34">
        <w:rPr>
          <w:rFonts w:cstheme="minorHAnsi"/>
          <w:sz w:val="24"/>
          <w:szCs w:val="24"/>
        </w:rPr>
        <w:t xml:space="preserve"> de esta herramienta se definió contar con personas clave</w:t>
      </w:r>
      <w:r w:rsidR="003E6FF5" w:rsidRPr="00991C34">
        <w:rPr>
          <w:rStyle w:val="FootnoteReference"/>
          <w:rFonts w:cstheme="minorHAnsi"/>
          <w:sz w:val="24"/>
          <w:szCs w:val="24"/>
        </w:rPr>
        <w:footnoteReference w:id="7"/>
      </w:r>
      <w:r w:rsidR="003E6FF5" w:rsidRPr="00991C34">
        <w:rPr>
          <w:rFonts w:cstheme="minorHAnsi"/>
          <w:sz w:val="24"/>
          <w:szCs w:val="24"/>
        </w:rPr>
        <w:t xml:space="preserve"> </w:t>
      </w:r>
      <w:r w:rsidR="00423644" w:rsidRPr="00991C34">
        <w:rPr>
          <w:rFonts w:cstheme="minorHAnsi"/>
          <w:sz w:val="24"/>
          <w:szCs w:val="24"/>
        </w:rPr>
        <w:t xml:space="preserve">de ONU Mujeres </w:t>
      </w:r>
      <w:r w:rsidR="003E6FF5" w:rsidRPr="00991C34">
        <w:rPr>
          <w:rFonts w:cstheme="minorHAnsi"/>
          <w:sz w:val="24"/>
          <w:szCs w:val="24"/>
        </w:rPr>
        <w:t xml:space="preserve">para </w:t>
      </w:r>
      <w:r w:rsidR="001D5547" w:rsidRPr="00991C34">
        <w:rPr>
          <w:rFonts w:cstheme="minorHAnsi"/>
          <w:sz w:val="24"/>
          <w:szCs w:val="24"/>
        </w:rPr>
        <w:t>la coordinación</w:t>
      </w:r>
      <w:r w:rsidR="003E6FF5" w:rsidRPr="00991C34">
        <w:rPr>
          <w:rFonts w:cstheme="minorHAnsi"/>
          <w:sz w:val="24"/>
          <w:szCs w:val="24"/>
        </w:rPr>
        <w:t xml:space="preserve"> con la consultora</w:t>
      </w:r>
      <w:r w:rsidR="004A77B9" w:rsidRPr="00991C34">
        <w:rPr>
          <w:rFonts w:cstheme="minorHAnsi"/>
          <w:sz w:val="24"/>
          <w:szCs w:val="24"/>
        </w:rPr>
        <w:t xml:space="preserve"> y </w:t>
      </w:r>
      <w:r w:rsidR="00104BCF" w:rsidRPr="00991C34">
        <w:rPr>
          <w:rFonts w:cstheme="minorHAnsi"/>
          <w:sz w:val="24"/>
          <w:szCs w:val="24"/>
        </w:rPr>
        <w:t xml:space="preserve">facilitar los contactos con diferentes </w:t>
      </w:r>
      <w:r w:rsidR="00317101" w:rsidRPr="00991C34">
        <w:rPr>
          <w:rFonts w:cstheme="minorHAnsi"/>
          <w:sz w:val="24"/>
          <w:szCs w:val="24"/>
        </w:rPr>
        <w:t xml:space="preserve">especialistas del SNU y </w:t>
      </w:r>
      <w:r w:rsidR="00274F00" w:rsidRPr="00991C34">
        <w:rPr>
          <w:rFonts w:cstheme="minorHAnsi"/>
          <w:sz w:val="24"/>
          <w:szCs w:val="24"/>
        </w:rPr>
        <w:t>representantes d</w:t>
      </w:r>
      <w:r w:rsidR="00317101" w:rsidRPr="00991C34">
        <w:rPr>
          <w:rFonts w:cstheme="minorHAnsi"/>
          <w:sz w:val="24"/>
          <w:szCs w:val="24"/>
        </w:rPr>
        <w:t xml:space="preserve">el </w:t>
      </w:r>
      <w:r w:rsidR="00D55912" w:rsidRPr="00991C34">
        <w:rPr>
          <w:rFonts w:cstheme="minorHAnsi"/>
          <w:sz w:val="24"/>
          <w:szCs w:val="24"/>
        </w:rPr>
        <w:t>Equipo Especializado en Igualdad de Género (</w:t>
      </w:r>
      <w:r w:rsidR="00317101" w:rsidRPr="00991C34">
        <w:rPr>
          <w:rFonts w:cstheme="minorHAnsi"/>
          <w:sz w:val="24"/>
          <w:szCs w:val="24"/>
        </w:rPr>
        <w:t>EEIG</w:t>
      </w:r>
      <w:r w:rsidR="00D55912" w:rsidRPr="00991C34">
        <w:rPr>
          <w:rFonts w:cstheme="minorHAnsi"/>
          <w:sz w:val="24"/>
          <w:szCs w:val="24"/>
        </w:rPr>
        <w:t>)</w:t>
      </w:r>
      <w:r w:rsidR="008740F8" w:rsidRPr="00991C34">
        <w:rPr>
          <w:rFonts w:cstheme="minorHAnsi"/>
          <w:sz w:val="24"/>
          <w:szCs w:val="24"/>
        </w:rPr>
        <w:t>, quienes proporcionaron</w:t>
      </w:r>
      <w:r w:rsidR="003E6FF5" w:rsidRPr="00991C34">
        <w:rPr>
          <w:rFonts w:cstheme="minorHAnsi"/>
          <w:sz w:val="24"/>
          <w:szCs w:val="24"/>
        </w:rPr>
        <w:t xml:space="preserve"> toda la documentación disponible</w:t>
      </w:r>
      <w:r w:rsidR="00E62F89" w:rsidRPr="00991C34">
        <w:rPr>
          <w:rFonts w:cstheme="minorHAnsi"/>
          <w:sz w:val="24"/>
          <w:szCs w:val="24"/>
        </w:rPr>
        <w:t xml:space="preserve"> </w:t>
      </w:r>
      <w:r w:rsidR="00271887" w:rsidRPr="00991C34">
        <w:rPr>
          <w:rFonts w:cstheme="minorHAnsi"/>
          <w:sz w:val="24"/>
          <w:szCs w:val="24"/>
        </w:rPr>
        <w:t xml:space="preserve">e información </w:t>
      </w:r>
      <w:r w:rsidR="00E62F89" w:rsidRPr="00991C34">
        <w:rPr>
          <w:rFonts w:cstheme="minorHAnsi"/>
          <w:sz w:val="24"/>
          <w:szCs w:val="24"/>
        </w:rPr>
        <w:t>para la puntuación de cada indicador</w:t>
      </w:r>
      <w:r w:rsidR="00317101" w:rsidRPr="00991C34">
        <w:rPr>
          <w:rFonts w:cstheme="minorHAnsi"/>
          <w:sz w:val="24"/>
          <w:szCs w:val="24"/>
        </w:rPr>
        <w:t xml:space="preserve"> seleccionado</w:t>
      </w:r>
      <w:r w:rsidR="00104BCF" w:rsidRPr="00991C34">
        <w:rPr>
          <w:rFonts w:cstheme="minorHAnsi"/>
          <w:sz w:val="24"/>
          <w:szCs w:val="24"/>
        </w:rPr>
        <w:t>.</w:t>
      </w:r>
      <w:r w:rsidR="00077CCE" w:rsidRPr="00991C34">
        <w:rPr>
          <w:rFonts w:cstheme="minorHAnsi"/>
          <w:sz w:val="24"/>
          <w:szCs w:val="24"/>
        </w:rPr>
        <w:t xml:space="preserve"> Estos documentos </w:t>
      </w:r>
      <w:r w:rsidR="00271887" w:rsidRPr="00991C34">
        <w:rPr>
          <w:rFonts w:cstheme="minorHAnsi"/>
          <w:sz w:val="24"/>
          <w:szCs w:val="24"/>
        </w:rPr>
        <w:t xml:space="preserve">y data sistematizada </w:t>
      </w:r>
      <w:r w:rsidR="00077CCE" w:rsidRPr="00991C34">
        <w:rPr>
          <w:rFonts w:cstheme="minorHAnsi"/>
          <w:sz w:val="24"/>
          <w:szCs w:val="24"/>
        </w:rPr>
        <w:t xml:space="preserve">constituyen los medios de verificación del </w:t>
      </w:r>
      <w:r w:rsidR="00720D13" w:rsidRPr="00991C34">
        <w:rPr>
          <w:rFonts w:cstheme="minorHAnsi"/>
          <w:sz w:val="24"/>
          <w:szCs w:val="24"/>
        </w:rPr>
        <w:t xml:space="preserve">presente </w:t>
      </w:r>
      <w:r w:rsidR="00077CCE" w:rsidRPr="00991C34">
        <w:rPr>
          <w:rFonts w:cstheme="minorHAnsi"/>
          <w:sz w:val="24"/>
          <w:szCs w:val="24"/>
        </w:rPr>
        <w:t>informe</w:t>
      </w:r>
      <w:r w:rsidR="00720D13" w:rsidRPr="00991C34">
        <w:rPr>
          <w:rFonts w:cstheme="minorHAnsi"/>
          <w:sz w:val="24"/>
          <w:szCs w:val="24"/>
        </w:rPr>
        <w:t>.</w:t>
      </w:r>
      <w:r w:rsidR="00077CCE" w:rsidRPr="00991C34">
        <w:rPr>
          <w:rFonts w:cstheme="minorHAnsi"/>
          <w:sz w:val="24"/>
          <w:szCs w:val="24"/>
        </w:rPr>
        <w:t xml:space="preserve"> </w:t>
      </w:r>
    </w:p>
    <w:p w14:paraId="174F39EF" w14:textId="0E304176" w:rsidR="003E6FF5" w:rsidRPr="00991C34" w:rsidRDefault="003E6FF5" w:rsidP="0059052A">
      <w:pPr>
        <w:spacing w:after="0" w:line="240" w:lineRule="auto"/>
        <w:jc w:val="both"/>
        <w:rPr>
          <w:rFonts w:cstheme="minorHAnsi"/>
          <w:sz w:val="24"/>
          <w:szCs w:val="24"/>
        </w:rPr>
      </w:pPr>
    </w:p>
    <w:p w14:paraId="3B235BDE" w14:textId="568818F5" w:rsidR="00720D13" w:rsidRPr="00991C34" w:rsidRDefault="00104BCF" w:rsidP="001B1EE0">
      <w:pPr>
        <w:jc w:val="both"/>
        <w:rPr>
          <w:rFonts w:cstheme="minorHAnsi"/>
          <w:sz w:val="24"/>
          <w:szCs w:val="24"/>
        </w:rPr>
      </w:pPr>
      <w:r w:rsidRPr="00991C34">
        <w:rPr>
          <w:rFonts w:cstheme="minorHAnsi"/>
          <w:sz w:val="24"/>
          <w:szCs w:val="24"/>
        </w:rPr>
        <w:t>La aplicación de la herramienta de evaluación de desempeño se llevó a cabo considerando los criterios establecidos para la puntuación de cada indicador</w:t>
      </w:r>
      <w:r w:rsidR="00594FB0" w:rsidRPr="00991C34">
        <w:rPr>
          <w:rFonts w:cstheme="minorHAnsi"/>
          <w:sz w:val="24"/>
          <w:szCs w:val="24"/>
        </w:rPr>
        <w:t xml:space="preserve"> permitiendo identificar la posición del UNCT en cada dimensión según los niveles de puntuación establecidos</w:t>
      </w:r>
      <w:r w:rsidRPr="00991C34">
        <w:rPr>
          <w:rFonts w:cstheme="minorHAnsi"/>
          <w:sz w:val="24"/>
          <w:szCs w:val="24"/>
        </w:rPr>
        <w:t>.</w:t>
      </w:r>
    </w:p>
    <w:tbl>
      <w:tblPr>
        <w:tblW w:w="8505" w:type="dxa"/>
        <w:tblInd w:w="-6" w:type="dxa"/>
        <w:tblLayout w:type="fixed"/>
        <w:tblCellMar>
          <w:left w:w="0" w:type="dxa"/>
          <w:right w:w="0" w:type="dxa"/>
        </w:tblCellMar>
        <w:tblLook w:val="01E0" w:firstRow="1" w:lastRow="1" w:firstColumn="1" w:lastColumn="1" w:noHBand="0" w:noVBand="0"/>
      </w:tblPr>
      <w:tblGrid>
        <w:gridCol w:w="2127"/>
        <w:gridCol w:w="2126"/>
        <w:gridCol w:w="1984"/>
        <w:gridCol w:w="2268"/>
      </w:tblGrid>
      <w:tr w:rsidR="00594FB0" w:rsidRPr="00991C34" w14:paraId="4CDAAA35" w14:textId="77777777" w:rsidTr="005147BF">
        <w:trPr>
          <w:trHeight w:hRule="exact" w:val="1176"/>
        </w:trPr>
        <w:tc>
          <w:tcPr>
            <w:tcW w:w="2127" w:type="dxa"/>
            <w:tcBorders>
              <w:top w:val="single" w:sz="5" w:space="0" w:color="000000"/>
              <w:left w:val="single" w:sz="5" w:space="0" w:color="000000"/>
              <w:bottom w:val="single" w:sz="5" w:space="0" w:color="000000"/>
              <w:right w:val="single" w:sz="5" w:space="0" w:color="000000"/>
            </w:tcBorders>
            <w:shd w:val="clear" w:color="auto" w:fill="FF0000"/>
          </w:tcPr>
          <w:p w14:paraId="41F99E82" w14:textId="77777777" w:rsidR="00594FB0" w:rsidRPr="00991C34" w:rsidRDefault="00594FB0" w:rsidP="001F35E8">
            <w:pPr>
              <w:spacing w:line="120" w:lineRule="exact"/>
              <w:rPr>
                <w:rFonts w:cstheme="minorHAnsi"/>
                <w:sz w:val="24"/>
                <w:szCs w:val="24"/>
              </w:rPr>
            </w:pPr>
          </w:p>
          <w:p w14:paraId="2042B2C0" w14:textId="7E33D6A3" w:rsidR="00594FB0" w:rsidRPr="00991C34" w:rsidRDefault="00594FB0" w:rsidP="001F35E8">
            <w:pPr>
              <w:spacing w:line="257" w:lineRule="auto"/>
              <w:ind w:left="104" w:right="93"/>
              <w:rPr>
                <w:rFonts w:eastAsia="Calibri" w:cstheme="minorHAnsi"/>
                <w:b/>
                <w:sz w:val="24"/>
                <w:szCs w:val="24"/>
              </w:rPr>
            </w:pPr>
            <w:r w:rsidRPr="00991C34">
              <w:rPr>
                <w:rFonts w:eastAsia="Calibri" w:cstheme="minorHAnsi"/>
                <w:b/>
                <w:spacing w:val="1"/>
                <w:sz w:val="24"/>
                <w:szCs w:val="24"/>
              </w:rPr>
              <w:t>N</w:t>
            </w:r>
            <w:r w:rsidRPr="00991C34">
              <w:rPr>
                <w:rFonts w:eastAsia="Calibri" w:cstheme="minorHAnsi"/>
                <w:b/>
                <w:sz w:val="24"/>
                <w:szCs w:val="24"/>
              </w:rPr>
              <w:t>o</w:t>
            </w:r>
            <w:r w:rsidRPr="00991C34">
              <w:rPr>
                <w:rFonts w:eastAsia="Calibri" w:cstheme="minorHAnsi"/>
                <w:b/>
                <w:spacing w:val="-1"/>
                <w:sz w:val="24"/>
                <w:szCs w:val="24"/>
              </w:rPr>
              <w:t xml:space="preserve"> </w:t>
            </w:r>
            <w:r w:rsidRPr="00991C34">
              <w:rPr>
                <w:rFonts w:eastAsia="Calibri" w:cstheme="minorHAnsi"/>
                <w:b/>
                <w:spacing w:val="1"/>
                <w:sz w:val="24"/>
                <w:szCs w:val="24"/>
              </w:rPr>
              <w:t>c</w:t>
            </w:r>
            <w:r w:rsidRPr="00991C34">
              <w:rPr>
                <w:rFonts w:eastAsia="Calibri" w:cstheme="minorHAnsi"/>
                <w:b/>
                <w:spacing w:val="-1"/>
                <w:sz w:val="24"/>
                <w:szCs w:val="24"/>
              </w:rPr>
              <w:t>u</w:t>
            </w:r>
            <w:r w:rsidRPr="00991C34">
              <w:rPr>
                <w:rFonts w:eastAsia="Calibri" w:cstheme="minorHAnsi"/>
                <w:b/>
                <w:sz w:val="24"/>
                <w:szCs w:val="24"/>
              </w:rPr>
              <w:t>m</w:t>
            </w:r>
            <w:r w:rsidRPr="00991C34">
              <w:rPr>
                <w:rFonts w:eastAsia="Calibri" w:cstheme="minorHAnsi"/>
                <w:b/>
                <w:spacing w:val="-3"/>
                <w:sz w:val="24"/>
                <w:szCs w:val="24"/>
              </w:rPr>
              <w:t>p</w:t>
            </w:r>
            <w:r w:rsidRPr="00991C34">
              <w:rPr>
                <w:rFonts w:eastAsia="Calibri" w:cstheme="minorHAnsi"/>
                <w:b/>
                <w:spacing w:val="1"/>
                <w:sz w:val="24"/>
                <w:szCs w:val="24"/>
              </w:rPr>
              <w:t>l</w:t>
            </w:r>
            <w:r w:rsidRPr="00991C34">
              <w:rPr>
                <w:rFonts w:eastAsia="Calibri" w:cstheme="minorHAnsi"/>
                <w:b/>
                <w:sz w:val="24"/>
                <w:szCs w:val="24"/>
              </w:rPr>
              <w:t>e</w:t>
            </w:r>
            <w:r w:rsidRPr="00991C34">
              <w:rPr>
                <w:rFonts w:eastAsia="Calibri" w:cstheme="minorHAnsi"/>
                <w:b/>
                <w:spacing w:val="-1"/>
                <w:sz w:val="24"/>
                <w:szCs w:val="24"/>
              </w:rPr>
              <w:t xml:space="preserve"> </w:t>
            </w:r>
            <w:r w:rsidRPr="00991C34">
              <w:rPr>
                <w:rFonts w:eastAsia="Calibri" w:cstheme="minorHAnsi"/>
                <w:b/>
                <w:spacing w:val="1"/>
                <w:sz w:val="24"/>
                <w:szCs w:val="24"/>
              </w:rPr>
              <w:t>l</w:t>
            </w:r>
            <w:r w:rsidRPr="00991C34">
              <w:rPr>
                <w:rFonts w:eastAsia="Calibri" w:cstheme="minorHAnsi"/>
                <w:b/>
                <w:spacing w:val="-1"/>
                <w:sz w:val="24"/>
                <w:szCs w:val="24"/>
              </w:rPr>
              <w:t>o</w:t>
            </w:r>
            <w:r w:rsidRPr="00991C34">
              <w:rPr>
                <w:rFonts w:eastAsia="Calibri" w:cstheme="minorHAnsi"/>
                <w:b/>
                <w:sz w:val="24"/>
                <w:szCs w:val="24"/>
              </w:rPr>
              <w:t xml:space="preserve">s </w:t>
            </w:r>
            <w:r w:rsidR="00AF5A99" w:rsidRPr="00991C34">
              <w:rPr>
                <w:rFonts w:eastAsia="Calibri" w:cstheme="minorHAnsi"/>
                <w:b/>
                <w:sz w:val="24"/>
                <w:szCs w:val="24"/>
              </w:rPr>
              <w:t xml:space="preserve">requisitos </w:t>
            </w:r>
            <w:r w:rsidRPr="00991C34">
              <w:rPr>
                <w:rFonts w:eastAsia="Calibri" w:cstheme="minorHAnsi"/>
                <w:b/>
                <w:spacing w:val="-1"/>
                <w:sz w:val="24"/>
                <w:szCs w:val="24"/>
              </w:rPr>
              <w:t>m</w:t>
            </w:r>
            <w:r w:rsidRPr="00991C34">
              <w:rPr>
                <w:rFonts w:eastAsia="Calibri" w:cstheme="minorHAnsi"/>
                <w:b/>
                <w:spacing w:val="1"/>
                <w:sz w:val="24"/>
                <w:szCs w:val="24"/>
              </w:rPr>
              <w:t>í</w:t>
            </w:r>
            <w:r w:rsidRPr="00991C34">
              <w:rPr>
                <w:rFonts w:eastAsia="Calibri" w:cstheme="minorHAnsi"/>
                <w:b/>
                <w:spacing w:val="-1"/>
                <w:sz w:val="24"/>
                <w:szCs w:val="24"/>
              </w:rPr>
              <w:t>n</w:t>
            </w:r>
            <w:r w:rsidRPr="00991C34">
              <w:rPr>
                <w:rFonts w:eastAsia="Calibri" w:cstheme="minorHAnsi"/>
                <w:b/>
                <w:spacing w:val="1"/>
                <w:sz w:val="24"/>
                <w:szCs w:val="24"/>
              </w:rPr>
              <w:t>i</w:t>
            </w:r>
            <w:r w:rsidRPr="00991C34">
              <w:rPr>
                <w:rFonts w:eastAsia="Calibri" w:cstheme="minorHAnsi"/>
                <w:b/>
                <w:sz w:val="24"/>
                <w:szCs w:val="24"/>
              </w:rPr>
              <w:t>m</w:t>
            </w:r>
            <w:r w:rsidRPr="00991C34">
              <w:rPr>
                <w:rFonts w:eastAsia="Calibri" w:cstheme="minorHAnsi"/>
                <w:b/>
                <w:spacing w:val="-3"/>
                <w:sz w:val="24"/>
                <w:szCs w:val="24"/>
              </w:rPr>
              <w:t>o</w:t>
            </w:r>
            <w:r w:rsidRPr="00991C34">
              <w:rPr>
                <w:rFonts w:eastAsia="Calibri" w:cstheme="minorHAnsi"/>
                <w:b/>
                <w:sz w:val="24"/>
                <w:szCs w:val="24"/>
              </w:rPr>
              <w:t>s</w:t>
            </w:r>
          </w:p>
        </w:tc>
        <w:tc>
          <w:tcPr>
            <w:tcW w:w="2126" w:type="dxa"/>
            <w:tcBorders>
              <w:top w:val="single" w:sz="5" w:space="0" w:color="000000"/>
              <w:left w:val="single" w:sz="5" w:space="0" w:color="000000"/>
              <w:bottom w:val="single" w:sz="5" w:space="0" w:color="000000"/>
              <w:right w:val="single" w:sz="5" w:space="0" w:color="000000"/>
            </w:tcBorders>
            <w:shd w:val="clear" w:color="auto" w:fill="FFC000"/>
          </w:tcPr>
          <w:p w14:paraId="39D03B34" w14:textId="77777777" w:rsidR="00594FB0" w:rsidRPr="00991C34" w:rsidRDefault="00594FB0" w:rsidP="00671C5D">
            <w:pPr>
              <w:pStyle w:val="ListParagraph"/>
              <w:tabs>
                <w:tab w:val="right" w:pos="7278"/>
              </w:tabs>
              <w:spacing w:after="0" w:line="240" w:lineRule="auto"/>
              <w:ind w:left="360"/>
              <w:jc w:val="both"/>
              <w:rPr>
                <w:rFonts w:cstheme="minorHAnsi"/>
                <w:sz w:val="24"/>
                <w:szCs w:val="24"/>
              </w:rPr>
            </w:pPr>
          </w:p>
          <w:p w14:paraId="047C105D" w14:textId="6C00C2DB" w:rsidR="00594FB0" w:rsidRPr="00991C34" w:rsidRDefault="00594FB0" w:rsidP="001F35E8">
            <w:pPr>
              <w:spacing w:line="257" w:lineRule="auto"/>
              <w:ind w:left="104" w:right="91"/>
              <w:rPr>
                <w:rFonts w:eastAsia="Calibri" w:cstheme="minorHAnsi"/>
                <w:sz w:val="24"/>
                <w:szCs w:val="24"/>
              </w:rPr>
            </w:pPr>
            <w:r w:rsidRPr="00991C34">
              <w:rPr>
                <w:rFonts w:eastAsia="Calibri" w:cstheme="minorHAnsi"/>
                <w:b/>
                <w:spacing w:val="1"/>
                <w:sz w:val="24"/>
                <w:szCs w:val="24"/>
              </w:rPr>
              <w:t>S</w:t>
            </w:r>
            <w:r w:rsidRPr="00991C34">
              <w:rPr>
                <w:rFonts w:eastAsia="Calibri" w:cstheme="minorHAnsi"/>
                <w:b/>
                <w:sz w:val="24"/>
                <w:szCs w:val="24"/>
              </w:rPr>
              <w:t>e</w:t>
            </w:r>
            <w:r w:rsidRPr="00991C34">
              <w:rPr>
                <w:rFonts w:eastAsia="Calibri" w:cstheme="minorHAnsi"/>
                <w:b/>
                <w:spacing w:val="-1"/>
                <w:sz w:val="24"/>
                <w:szCs w:val="24"/>
              </w:rPr>
              <w:t xml:space="preserve"> </w:t>
            </w:r>
            <w:r w:rsidRPr="00991C34">
              <w:rPr>
                <w:rFonts w:eastAsia="Calibri" w:cstheme="minorHAnsi"/>
                <w:b/>
                <w:sz w:val="24"/>
                <w:szCs w:val="24"/>
              </w:rPr>
              <w:t>a</w:t>
            </w:r>
            <w:r w:rsidR="00D64C89">
              <w:rPr>
                <w:rFonts w:eastAsia="Calibri" w:cstheme="minorHAnsi"/>
                <w:b/>
                <w:sz w:val="24"/>
                <w:szCs w:val="24"/>
              </w:rPr>
              <w:t>proxima</w:t>
            </w:r>
            <w:r w:rsidRPr="00991C34">
              <w:rPr>
                <w:rFonts w:eastAsia="Calibri" w:cstheme="minorHAnsi"/>
                <w:b/>
                <w:spacing w:val="-1"/>
                <w:sz w:val="24"/>
                <w:szCs w:val="24"/>
              </w:rPr>
              <w:t xml:space="preserve"> </w:t>
            </w:r>
            <w:r w:rsidRPr="00991C34">
              <w:rPr>
                <w:rFonts w:eastAsia="Calibri" w:cstheme="minorHAnsi"/>
                <w:b/>
                <w:sz w:val="24"/>
                <w:szCs w:val="24"/>
              </w:rPr>
              <w:t>a</w:t>
            </w:r>
            <w:r w:rsidRPr="00991C34">
              <w:rPr>
                <w:rFonts w:eastAsia="Calibri" w:cstheme="minorHAnsi"/>
                <w:b/>
                <w:spacing w:val="-2"/>
                <w:sz w:val="24"/>
                <w:szCs w:val="24"/>
              </w:rPr>
              <w:t xml:space="preserve"> </w:t>
            </w:r>
            <w:r w:rsidRPr="00991C34">
              <w:rPr>
                <w:rFonts w:eastAsia="Calibri" w:cstheme="minorHAnsi"/>
                <w:b/>
                <w:spacing w:val="1"/>
                <w:sz w:val="24"/>
                <w:szCs w:val="24"/>
              </w:rPr>
              <w:t>l</w:t>
            </w:r>
            <w:r w:rsidRPr="00991C34">
              <w:rPr>
                <w:rFonts w:eastAsia="Calibri" w:cstheme="minorHAnsi"/>
                <w:b/>
                <w:spacing w:val="-1"/>
                <w:sz w:val="24"/>
                <w:szCs w:val="24"/>
              </w:rPr>
              <w:t>o</w:t>
            </w:r>
            <w:r w:rsidRPr="00991C34">
              <w:rPr>
                <w:rFonts w:eastAsia="Calibri" w:cstheme="minorHAnsi"/>
                <w:b/>
                <w:sz w:val="24"/>
                <w:szCs w:val="24"/>
              </w:rPr>
              <w:t xml:space="preserve">s </w:t>
            </w:r>
            <w:r w:rsidR="00AF5A99" w:rsidRPr="00991C34">
              <w:rPr>
                <w:rFonts w:eastAsia="Calibri" w:cstheme="minorHAnsi"/>
                <w:b/>
                <w:spacing w:val="1"/>
                <w:sz w:val="24"/>
                <w:szCs w:val="24"/>
              </w:rPr>
              <w:t xml:space="preserve">requisitos </w:t>
            </w:r>
            <w:r w:rsidRPr="00991C34">
              <w:rPr>
                <w:rFonts w:eastAsia="Calibri" w:cstheme="minorHAnsi"/>
                <w:b/>
                <w:spacing w:val="-1"/>
                <w:sz w:val="24"/>
                <w:szCs w:val="24"/>
              </w:rPr>
              <w:t>m</w:t>
            </w:r>
            <w:r w:rsidRPr="00991C34">
              <w:rPr>
                <w:rFonts w:eastAsia="Calibri" w:cstheme="minorHAnsi"/>
                <w:b/>
                <w:spacing w:val="1"/>
                <w:sz w:val="24"/>
                <w:szCs w:val="24"/>
              </w:rPr>
              <w:t>í</w:t>
            </w:r>
            <w:r w:rsidRPr="00991C34">
              <w:rPr>
                <w:rFonts w:eastAsia="Calibri" w:cstheme="minorHAnsi"/>
                <w:b/>
                <w:spacing w:val="-1"/>
                <w:sz w:val="24"/>
                <w:szCs w:val="24"/>
              </w:rPr>
              <w:t>n</w:t>
            </w:r>
            <w:r w:rsidRPr="00991C34">
              <w:rPr>
                <w:rFonts w:eastAsia="Calibri" w:cstheme="minorHAnsi"/>
                <w:b/>
                <w:spacing w:val="1"/>
                <w:sz w:val="24"/>
                <w:szCs w:val="24"/>
              </w:rPr>
              <w:t>i</w:t>
            </w:r>
            <w:r w:rsidRPr="00991C34">
              <w:rPr>
                <w:rFonts w:eastAsia="Calibri" w:cstheme="minorHAnsi"/>
                <w:b/>
                <w:spacing w:val="2"/>
                <w:sz w:val="24"/>
                <w:szCs w:val="24"/>
              </w:rPr>
              <w:t>m</w:t>
            </w:r>
            <w:r w:rsidRPr="00991C34">
              <w:rPr>
                <w:rFonts w:eastAsia="Calibri" w:cstheme="minorHAnsi"/>
                <w:b/>
                <w:spacing w:val="-4"/>
                <w:sz w:val="24"/>
                <w:szCs w:val="24"/>
              </w:rPr>
              <w:t>os</w:t>
            </w:r>
          </w:p>
        </w:tc>
        <w:tc>
          <w:tcPr>
            <w:tcW w:w="1984" w:type="dxa"/>
            <w:tcBorders>
              <w:top w:val="single" w:sz="5" w:space="0" w:color="000000"/>
              <w:left w:val="single" w:sz="5" w:space="0" w:color="000000"/>
              <w:bottom w:val="single" w:sz="5" w:space="0" w:color="000000"/>
              <w:right w:val="single" w:sz="5" w:space="0" w:color="000000"/>
            </w:tcBorders>
            <w:shd w:val="clear" w:color="auto" w:fill="FFFF00"/>
          </w:tcPr>
          <w:p w14:paraId="268C646D" w14:textId="77777777" w:rsidR="00594FB0" w:rsidRPr="00991C34" w:rsidRDefault="00594FB0" w:rsidP="001F35E8">
            <w:pPr>
              <w:spacing w:line="120" w:lineRule="exact"/>
              <w:rPr>
                <w:rFonts w:cstheme="minorHAnsi"/>
                <w:sz w:val="24"/>
                <w:szCs w:val="24"/>
              </w:rPr>
            </w:pPr>
          </w:p>
          <w:p w14:paraId="72F57C9E" w14:textId="26078D97" w:rsidR="00594FB0" w:rsidRPr="00991C34" w:rsidRDefault="00594FB0" w:rsidP="001F35E8">
            <w:pPr>
              <w:spacing w:line="257" w:lineRule="auto"/>
              <w:ind w:left="104" w:right="89"/>
              <w:rPr>
                <w:rFonts w:eastAsia="Calibri" w:cstheme="minorHAnsi"/>
                <w:sz w:val="24"/>
                <w:szCs w:val="24"/>
              </w:rPr>
            </w:pPr>
            <w:r w:rsidRPr="00991C34">
              <w:rPr>
                <w:rFonts w:eastAsia="Calibri" w:cstheme="minorHAnsi"/>
                <w:b/>
                <w:spacing w:val="1"/>
                <w:sz w:val="24"/>
                <w:szCs w:val="24"/>
              </w:rPr>
              <w:t>C</w:t>
            </w:r>
            <w:r w:rsidRPr="00991C34">
              <w:rPr>
                <w:rFonts w:eastAsia="Calibri" w:cstheme="minorHAnsi"/>
                <w:b/>
                <w:spacing w:val="-1"/>
                <w:sz w:val="24"/>
                <w:szCs w:val="24"/>
              </w:rPr>
              <w:t>u</w:t>
            </w:r>
            <w:r w:rsidRPr="00991C34">
              <w:rPr>
                <w:rFonts w:eastAsia="Calibri" w:cstheme="minorHAnsi"/>
                <w:b/>
                <w:sz w:val="24"/>
                <w:szCs w:val="24"/>
              </w:rPr>
              <w:t>mple</w:t>
            </w:r>
            <w:r w:rsidRPr="00991C34">
              <w:rPr>
                <w:rFonts w:eastAsia="Calibri" w:cstheme="minorHAnsi"/>
                <w:b/>
                <w:spacing w:val="-1"/>
                <w:sz w:val="24"/>
                <w:szCs w:val="24"/>
              </w:rPr>
              <w:t xml:space="preserve"> </w:t>
            </w:r>
            <w:r w:rsidRPr="00991C34">
              <w:rPr>
                <w:rFonts w:eastAsia="Calibri" w:cstheme="minorHAnsi"/>
                <w:b/>
                <w:spacing w:val="1"/>
                <w:sz w:val="24"/>
                <w:szCs w:val="24"/>
              </w:rPr>
              <w:t>l</w:t>
            </w:r>
            <w:r w:rsidRPr="00991C34">
              <w:rPr>
                <w:rFonts w:eastAsia="Calibri" w:cstheme="minorHAnsi"/>
                <w:b/>
                <w:spacing w:val="-1"/>
                <w:sz w:val="24"/>
                <w:szCs w:val="24"/>
              </w:rPr>
              <w:t>o</w:t>
            </w:r>
            <w:r w:rsidRPr="00991C34">
              <w:rPr>
                <w:rFonts w:eastAsia="Calibri" w:cstheme="minorHAnsi"/>
                <w:b/>
                <w:sz w:val="24"/>
                <w:szCs w:val="24"/>
              </w:rPr>
              <w:t xml:space="preserve">s </w:t>
            </w:r>
            <w:r w:rsidR="00AF5A99" w:rsidRPr="00991C34">
              <w:rPr>
                <w:rFonts w:eastAsia="Calibri" w:cstheme="minorHAnsi"/>
                <w:b/>
                <w:sz w:val="24"/>
                <w:szCs w:val="24"/>
              </w:rPr>
              <w:t xml:space="preserve">requisitos </w:t>
            </w:r>
            <w:r w:rsidRPr="00991C34">
              <w:rPr>
                <w:rFonts w:eastAsia="Calibri" w:cstheme="minorHAnsi"/>
                <w:b/>
                <w:spacing w:val="-1"/>
                <w:sz w:val="24"/>
                <w:szCs w:val="24"/>
              </w:rPr>
              <w:t>m</w:t>
            </w:r>
            <w:r w:rsidRPr="00991C34">
              <w:rPr>
                <w:rFonts w:eastAsia="Calibri" w:cstheme="minorHAnsi"/>
                <w:b/>
                <w:spacing w:val="1"/>
                <w:sz w:val="24"/>
                <w:szCs w:val="24"/>
              </w:rPr>
              <w:t>í</w:t>
            </w:r>
            <w:r w:rsidRPr="00991C34">
              <w:rPr>
                <w:rFonts w:eastAsia="Calibri" w:cstheme="minorHAnsi"/>
                <w:b/>
                <w:spacing w:val="-1"/>
                <w:sz w:val="24"/>
                <w:szCs w:val="24"/>
              </w:rPr>
              <w:t>n</w:t>
            </w:r>
            <w:r w:rsidRPr="00991C34">
              <w:rPr>
                <w:rFonts w:eastAsia="Calibri" w:cstheme="minorHAnsi"/>
                <w:b/>
                <w:spacing w:val="1"/>
                <w:sz w:val="24"/>
                <w:szCs w:val="24"/>
              </w:rPr>
              <w:t>i</w:t>
            </w:r>
            <w:r w:rsidRPr="00991C34">
              <w:rPr>
                <w:rFonts w:eastAsia="Calibri" w:cstheme="minorHAnsi"/>
                <w:b/>
                <w:sz w:val="24"/>
                <w:szCs w:val="24"/>
              </w:rPr>
              <w:t>m</w:t>
            </w:r>
            <w:r w:rsidRPr="00991C34">
              <w:rPr>
                <w:rFonts w:eastAsia="Calibri" w:cstheme="minorHAnsi"/>
                <w:b/>
                <w:spacing w:val="-3"/>
                <w:sz w:val="24"/>
                <w:szCs w:val="24"/>
              </w:rPr>
              <w:t>o</w:t>
            </w:r>
            <w:r w:rsidRPr="00991C34">
              <w:rPr>
                <w:rFonts w:eastAsia="Calibri" w:cstheme="minorHAnsi"/>
                <w:b/>
                <w:sz w:val="24"/>
                <w:szCs w:val="24"/>
              </w:rPr>
              <w:t>s</w:t>
            </w:r>
          </w:p>
        </w:tc>
        <w:tc>
          <w:tcPr>
            <w:tcW w:w="2268" w:type="dxa"/>
            <w:tcBorders>
              <w:top w:val="single" w:sz="5" w:space="0" w:color="000000"/>
              <w:left w:val="single" w:sz="5" w:space="0" w:color="000000"/>
              <w:bottom w:val="single" w:sz="5" w:space="0" w:color="000000"/>
              <w:right w:val="single" w:sz="5" w:space="0" w:color="000000"/>
            </w:tcBorders>
            <w:shd w:val="clear" w:color="auto" w:fill="6FAC46"/>
          </w:tcPr>
          <w:p w14:paraId="4EBA9D21" w14:textId="77777777" w:rsidR="00594FB0" w:rsidRPr="00991C34" w:rsidRDefault="00594FB0" w:rsidP="001F35E8">
            <w:pPr>
              <w:spacing w:line="120" w:lineRule="exact"/>
              <w:rPr>
                <w:rFonts w:cstheme="minorHAnsi"/>
                <w:sz w:val="24"/>
                <w:szCs w:val="24"/>
              </w:rPr>
            </w:pPr>
          </w:p>
          <w:p w14:paraId="682ACBD5" w14:textId="69B98CA9" w:rsidR="00594FB0" w:rsidRPr="00991C34" w:rsidRDefault="00546CA3" w:rsidP="001F35E8">
            <w:pPr>
              <w:spacing w:line="257" w:lineRule="auto"/>
              <w:ind w:left="104" w:right="62"/>
              <w:rPr>
                <w:rFonts w:eastAsia="Calibri" w:cstheme="minorHAnsi"/>
                <w:sz w:val="24"/>
                <w:szCs w:val="24"/>
              </w:rPr>
            </w:pPr>
            <w:r w:rsidRPr="00991C34">
              <w:rPr>
                <w:rFonts w:eastAsia="Calibri" w:cstheme="minorHAnsi"/>
                <w:b/>
                <w:sz w:val="24"/>
                <w:szCs w:val="24"/>
              </w:rPr>
              <w:t>Excede</w:t>
            </w:r>
            <w:r w:rsidR="00594FB0" w:rsidRPr="00991C34">
              <w:rPr>
                <w:rFonts w:eastAsia="Calibri" w:cstheme="minorHAnsi"/>
                <w:b/>
                <w:spacing w:val="-1"/>
                <w:sz w:val="24"/>
                <w:szCs w:val="24"/>
              </w:rPr>
              <w:t xml:space="preserve"> </w:t>
            </w:r>
            <w:r w:rsidR="00594FB0" w:rsidRPr="00991C34">
              <w:rPr>
                <w:rFonts w:eastAsia="Calibri" w:cstheme="minorHAnsi"/>
                <w:b/>
                <w:spacing w:val="1"/>
                <w:sz w:val="24"/>
                <w:szCs w:val="24"/>
              </w:rPr>
              <w:t>l</w:t>
            </w:r>
            <w:r w:rsidR="00594FB0" w:rsidRPr="00991C34">
              <w:rPr>
                <w:rFonts w:eastAsia="Calibri" w:cstheme="minorHAnsi"/>
                <w:b/>
                <w:spacing w:val="-1"/>
                <w:sz w:val="24"/>
                <w:szCs w:val="24"/>
              </w:rPr>
              <w:t>o</w:t>
            </w:r>
            <w:r w:rsidR="00594FB0" w:rsidRPr="00991C34">
              <w:rPr>
                <w:rFonts w:eastAsia="Calibri" w:cstheme="minorHAnsi"/>
                <w:b/>
                <w:sz w:val="24"/>
                <w:szCs w:val="24"/>
              </w:rPr>
              <w:t xml:space="preserve">s </w:t>
            </w:r>
            <w:r w:rsidR="00AF5A99" w:rsidRPr="00991C34">
              <w:rPr>
                <w:rFonts w:eastAsia="Calibri" w:cstheme="minorHAnsi"/>
                <w:b/>
                <w:sz w:val="24"/>
                <w:szCs w:val="24"/>
              </w:rPr>
              <w:t xml:space="preserve">requisitos </w:t>
            </w:r>
            <w:r w:rsidR="00594FB0" w:rsidRPr="00991C34">
              <w:rPr>
                <w:rFonts w:eastAsia="Calibri" w:cstheme="minorHAnsi"/>
                <w:b/>
                <w:spacing w:val="-1"/>
                <w:sz w:val="24"/>
                <w:szCs w:val="24"/>
              </w:rPr>
              <w:t>m</w:t>
            </w:r>
            <w:r w:rsidR="00594FB0" w:rsidRPr="00991C34">
              <w:rPr>
                <w:rFonts w:eastAsia="Calibri" w:cstheme="minorHAnsi"/>
                <w:b/>
                <w:spacing w:val="1"/>
                <w:sz w:val="24"/>
                <w:szCs w:val="24"/>
              </w:rPr>
              <w:t>í</w:t>
            </w:r>
            <w:r w:rsidR="00594FB0" w:rsidRPr="00991C34">
              <w:rPr>
                <w:rFonts w:eastAsia="Calibri" w:cstheme="minorHAnsi"/>
                <w:b/>
                <w:spacing w:val="-1"/>
                <w:sz w:val="24"/>
                <w:szCs w:val="24"/>
              </w:rPr>
              <w:t>n</w:t>
            </w:r>
            <w:r w:rsidR="00594FB0" w:rsidRPr="00991C34">
              <w:rPr>
                <w:rFonts w:eastAsia="Calibri" w:cstheme="minorHAnsi"/>
                <w:b/>
                <w:spacing w:val="1"/>
                <w:sz w:val="24"/>
                <w:szCs w:val="24"/>
              </w:rPr>
              <w:t>i</w:t>
            </w:r>
            <w:r w:rsidR="00594FB0" w:rsidRPr="00991C34">
              <w:rPr>
                <w:rFonts w:eastAsia="Calibri" w:cstheme="minorHAnsi"/>
                <w:b/>
                <w:sz w:val="24"/>
                <w:szCs w:val="24"/>
              </w:rPr>
              <w:t>m</w:t>
            </w:r>
            <w:r w:rsidR="00594FB0" w:rsidRPr="00991C34">
              <w:rPr>
                <w:rFonts w:eastAsia="Calibri" w:cstheme="minorHAnsi"/>
                <w:b/>
                <w:spacing w:val="-3"/>
                <w:sz w:val="24"/>
                <w:szCs w:val="24"/>
              </w:rPr>
              <w:t>o</w:t>
            </w:r>
            <w:r w:rsidR="00594FB0" w:rsidRPr="00991C34">
              <w:rPr>
                <w:rFonts w:eastAsia="Calibri" w:cstheme="minorHAnsi"/>
                <w:b/>
                <w:sz w:val="24"/>
                <w:szCs w:val="24"/>
              </w:rPr>
              <w:t>s</w:t>
            </w:r>
          </w:p>
        </w:tc>
      </w:tr>
    </w:tbl>
    <w:p w14:paraId="3BC96037" w14:textId="6009CC9F" w:rsidR="00594FB0" w:rsidRPr="00991C34" w:rsidRDefault="00594FB0" w:rsidP="000319BA">
      <w:pPr>
        <w:spacing w:after="0" w:line="240" w:lineRule="auto"/>
        <w:jc w:val="both"/>
        <w:rPr>
          <w:rFonts w:cstheme="minorHAnsi"/>
          <w:sz w:val="24"/>
          <w:szCs w:val="24"/>
        </w:rPr>
      </w:pPr>
    </w:p>
    <w:p w14:paraId="72FBDDD4" w14:textId="6939020D" w:rsidR="009A2C8A" w:rsidRPr="00991C34" w:rsidRDefault="009A2C8A" w:rsidP="000319BA">
      <w:pPr>
        <w:spacing w:after="0" w:line="240" w:lineRule="auto"/>
        <w:jc w:val="both"/>
        <w:rPr>
          <w:rFonts w:cstheme="minorHAnsi"/>
          <w:sz w:val="24"/>
          <w:szCs w:val="24"/>
        </w:rPr>
      </w:pPr>
      <w:r w:rsidRPr="00991C34">
        <w:rPr>
          <w:rFonts w:cstheme="minorHAnsi"/>
          <w:sz w:val="24"/>
          <w:szCs w:val="24"/>
        </w:rPr>
        <w:t xml:space="preserve">A </w:t>
      </w:r>
      <w:r w:rsidR="0064668B" w:rsidRPr="00991C34">
        <w:rPr>
          <w:rFonts w:cstheme="minorHAnsi"/>
          <w:sz w:val="24"/>
          <w:szCs w:val="24"/>
        </w:rPr>
        <w:t>continuación,</w:t>
      </w:r>
      <w:r w:rsidRPr="00991C34">
        <w:rPr>
          <w:rFonts w:cstheme="minorHAnsi"/>
          <w:sz w:val="24"/>
          <w:szCs w:val="24"/>
        </w:rPr>
        <w:t xml:space="preserve"> se presenta </w:t>
      </w:r>
      <w:r w:rsidR="003235EA" w:rsidRPr="00991C34">
        <w:rPr>
          <w:rFonts w:cstheme="minorHAnsi"/>
          <w:sz w:val="24"/>
          <w:szCs w:val="24"/>
        </w:rPr>
        <w:t xml:space="preserve">la </w:t>
      </w:r>
      <w:r w:rsidR="00A636D3" w:rsidRPr="00991C34">
        <w:rPr>
          <w:rFonts w:cstheme="minorHAnsi"/>
          <w:sz w:val="24"/>
          <w:szCs w:val="24"/>
        </w:rPr>
        <w:t>valoración de</w:t>
      </w:r>
      <w:r w:rsidRPr="00991C34">
        <w:rPr>
          <w:rFonts w:cstheme="minorHAnsi"/>
          <w:sz w:val="24"/>
          <w:szCs w:val="24"/>
        </w:rPr>
        <w:t xml:space="preserve"> los indicadores </w:t>
      </w:r>
      <w:r w:rsidR="003C6FB5" w:rsidRPr="00991C34">
        <w:rPr>
          <w:rFonts w:cstheme="minorHAnsi"/>
          <w:sz w:val="24"/>
          <w:szCs w:val="24"/>
        </w:rPr>
        <w:t>de desempeño seleccion</w:t>
      </w:r>
      <w:r w:rsidR="00233A07" w:rsidRPr="00991C34">
        <w:rPr>
          <w:rFonts w:cstheme="minorHAnsi"/>
          <w:sz w:val="24"/>
          <w:szCs w:val="24"/>
        </w:rPr>
        <w:t>a</w:t>
      </w:r>
      <w:r w:rsidR="003C6FB5" w:rsidRPr="00991C34">
        <w:rPr>
          <w:rFonts w:cstheme="minorHAnsi"/>
          <w:sz w:val="24"/>
          <w:szCs w:val="24"/>
        </w:rPr>
        <w:t xml:space="preserve">dos para esta evaluación específica </w:t>
      </w:r>
      <w:r w:rsidRPr="00991C34">
        <w:rPr>
          <w:rFonts w:cstheme="minorHAnsi"/>
          <w:sz w:val="24"/>
          <w:szCs w:val="24"/>
        </w:rPr>
        <w:t>correspondientes a cada dimensión</w:t>
      </w:r>
      <w:r w:rsidR="00BA6697" w:rsidRPr="00991C34">
        <w:rPr>
          <w:rFonts w:cstheme="minorHAnsi"/>
          <w:sz w:val="24"/>
          <w:szCs w:val="24"/>
        </w:rPr>
        <w:t xml:space="preserve">. Esta valoración se aplica con </w:t>
      </w:r>
      <w:r w:rsidRPr="00991C34">
        <w:rPr>
          <w:rFonts w:cstheme="minorHAnsi"/>
          <w:sz w:val="24"/>
          <w:szCs w:val="24"/>
        </w:rPr>
        <w:t xml:space="preserve">base </w:t>
      </w:r>
      <w:r w:rsidR="00BA6697" w:rsidRPr="00991C34">
        <w:rPr>
          <w:rFonts w:cstheme="minorHAnsi"/>
          <w:sz w:val="24"/>
          <w:szCs w:val="24"/>
        </w:rPr>
        <w:t xml:space="preserve">a </w:t>
      </w:r>
      <w:r w:rsidRPr="00991C34">
        <w:rPr>
          <w:rFonts w:cstheme="minorHAnsi"/>
          <w:sz w:val="24"/>
          <w:szCs w:val="24"/>
        </w:rPr>
        <w:t>la verificación de la información y documentación recibida</w:t>
      </w:r>
      <w:r w:rsidR="00271887" w:rsidRPr="00991C34">
        <w:rPr>
          <w:rFonts w:cstheme="minorHAnsi"/>
          <w:sz w:val="24"/>
          <w:szCs w:val="24"/>
        </w:rPr>
        <w:t xml:space="preserve">, la misma que fue validada </w:t>
      </w:r>
      <w:r w:rsidRPr="00991C34">
        <w:rPr>
          <w:rFonts w:cstheme="minorHAnsi"/>
          <w:sz w:val="24"/>
          <w:szCs w:val="24"/>
        </w:rPr>
        <w:t>con ONU Mujeres</w:t>
      </w:r>
      <w:r w:rsidR="003C6FB5" w:rsidRPr="00991C34">
        <w:rPr>
          <w:rFonts w:cstheme="minorHAnsi"/>
          <w:sz w:val="24"/>
          <w:szCs w:val="24"/>
        </w:rPr>
        <w:t xml:space="preserve"> y con el EEIG</w:t>
      </w:r>
      <w:r w:rsidRPr="00991C34">
        <w:rPr>
          <w:rFonts w:cstheme="minorHAnsi"/>
          <w:sz w:val="24"/>
          <w:szCs w:val="24"/>
        </w:rPr>
        <w:t>.</w:t>
      </w:r>
    </w:p>
    <w:p w14:paraId="7E76B4C5" w14:textId="77777777" w:rsidR="003126B2" w:rsidRPr="00991C34" w:rsidRDefault="003126B2" w:rsidP="000319BA">
      <w:pPr>
        <w:spacing w:after="0" w:line="240" w:lineRule="auto"/>
        <w:jc w:val="both"/>
        <w:rPr>
          <w:rFonts w:cstheme="minorHAnsi"/>
          <w:sz w:val="24"/>
          <w:szCs w:val="24"/>
        </w:rPr>
      </w:pPr>
    </w:p>
    <w:p w14:paraId="38816819" w14:textId="21241916" w:rsidR="009A2C8A" w:rsidRPr="00991C34" w:rsidRDefault="00271887" w:rsidP="001B1EE0">
      <w:pPr>
        <w:jc w:val="both"/>
        <w:rPr>
          <w:rFonts w:cstheme="minorHAnsi"/>
          <w:sz w:val="24"/>
          <w:szCs w:val="24"/>
        </w:rPr>
      </w:pPr>
      <w:r w:rsidRPr="00991C34">
        <w:rPr>
          <w:rFonts w:cstheme="minorHAnsi"/>
          <w:sz w:val="24"/>
          <w:szCs w:val="24"/>
        </w:rPr>
        <w:t>Con la información sistematizada, analizada y evaluada se proced</w:t>
      </w:r>
      <w:r w:rsidR="006F3531">
        <w:rPr>
          <w:rFonts w:cstheme="minorHAnsi"/>
          <w:sz w:val="24"/>
          <w:szCs w:val="24"/>
        </w:rPr>
        <w:t>i</w:t>
      </w:r>
      <w:r w:rsidR="00D64C89">
        <w:rPr>
          <w:rFonts w:cstheme="minorHAnsi"/>
          <w:sz w:val="24"/>
          <w:szCs w:val="24"/>
        </w:rPr>
        <w:t>ó</w:t>
      </w:r>
      <w:r w:rsidRPr="00991C34">
        <w:rPr>
          <w:rFonts w:cstheme="minorHAnsi"/>
          <w:sz w:val="24"/>
          <w:szCs w:val="24"/>
        </w:rPr>
        <w:t xml:space="preserve"> a elaborar </w:t>
      </w:r>
      <w:r w:rsidR="009A2C8A" w:rsidRPr="00991C34">
        <w:rPr>
          <w:rFonts w:cstheme="minorHAnsi"/>
          <w:sz w:val="24"/>
          <w:szCs w:val="24"/>
        </w:rPr>
        <w:t>recomendaciones</w:t>
      </w:r>
      <w:r w:rsidR="006F3531">
        <w:rPr>
          <w:rFonts w:cstheme="minorHAnsi"/>
          <w:sz w:val="24"/>
          <w:szCs w:val="24"/>
        </w:rPr>
        <w:t>.</w:t>
      </w:r>
      <w:r w:rsidRPr="00991C34">
        <w:rPr>
          <w:rFonts w:cstheme="minorHAnsi"/>
          <w:sz w:val="24"/>
          <w:szCs w:val="24"/>
        </w:rPr>
        <w:t xml:space="preserve"> </w:t>
      </w:r>
      <w:r w:rsidR="009A2C8A" w:rsidRPr="00991C34">
        <w:rPr>
          <w:rFonts w:cstheme="minorHAnsi"/>
          <w:sz w:val="24"/>
          <w:szCs w:val="24"/>
        </w:rPr>
        <w:t xml:space="preserve"> </w:t>
      </w:r>
    </w:p>
    <w:p w14:paraId="156BECF9" w14:textId="4F326E05" w:rsidR="00040289" w:rsidRPr="00991C34" w:rsidRDefault="00591EE2" w:rsidP="00271887">
      <w:pPr>
        <w:jc w:val="both"/>
        <w:rPr>
          <w:rFonts w:cstheme="minorHAnsi"/>
          <w:sz w:val="24"/>
          <w:szCs w:val="24"/>
        </w:rPr>
      </w:pPr>
      <w:r w:rsidRPr="00991C34">
        <w:rPr>
          <w:rFonts w:cstheme="minorHAnsi"/>
          <w:sz w:val="24"/>
          <w:szCs w:val="24"/>
        </w:rPr>
        <w:br w:type="page"/>
      </w:r>
    </w:p>
    <w:p w14:paraId="71B47984" w14:textId="77777777" w:rsidR="00271887" w:rsidRPr="00991C34" w:rsidRDefault="00040289" w:rsidP="00483B65">
      <w:pPr>
        <w:pStyle w:val="Heading1"/>
        <w:numPr>
          <w:ilvl w:val="0"/>
          <w:numId w:val="3"/>
        </w:numPr>
        <w:ind w:left="426" w:hanging="426"/>
        <w:rPr>
          <w:rFonts w:cstheme="minorHAnsi"/>
          <w:szCs w:val="24"/>
        </w:rPr>
      </w:pPr>
      <w:bookmarkStart w:id="5" w:name="_Toc80301800"/>
      <w:r w:rsidRPr="00991C34">
        <w:rPr>
          <w:rFonts w:cstheme="minorHAnsi"/>
          <w:szCs w:val="24"/>
        </w:rPr>
        <w:lastRenderedPageBreak/>
        <w:t>CALIFICACIÓN DE LOS INDICADORES</w:t>
      </w:r>
      <w:bookmarkEnd w:id="5"/>
      <w:r w:rsidRPr="00991C34">
        <w:rPr>
          <w:rFonts w:cstheme="minorHAnsi"/>
          <w:szCs w:val="24"/>
        </w:rPr>
        <w:t xml:space="preserve"> </w:t>
      </w:r>
    </w:p>
    <w:p w14:paraId="3FD35D1D" w14:textId="57BB599C" w:rsidR="00271887" w:rsidRPr="00991C34" w:rsidRDefault="00271887" w:rsidP="002336C7">
      <w:pPr>
        <w:pStyle w:val="Heading1"/>
        <w:numPr>
          <w:ilvl w:val="0"/>
          <w:numId w:val="3"/>
        </w:numPr>
        <w:ind w:left="284" w:hanging="284"/>
        <w:jc w:val="both"/>
        <w:rPr>
          <w:rFonts w:cstheme="minorHAnsi"/>
          <w:b w:val="0"/>
          <w:bCs/>
        </w:rPr>
      </w:pPr>
      <w:r w:rsidRPr="00991C34">
        <w:rPr>
          <w:rFonts w:cstheme="minorHAnsi"/>
          <w:b w:val="0"/>
          <w:bCs/>
          <w:color w:val="000000" w:themeColor="text1"/>
          <w:szCs w:val="24"/>
        </w:rPr>
        <w:t xml:space="preserve">La calificación de los indicadores fue realizada tomando en cuenta la data que sustenta el informe evaluativo que se rige y organiza con relación a cinco indicadores, siguiendo los criterios definidos para cada uno de ellos en la </w:t>
      </w:r>
      <w:r w:rsidRPr="00991C34">
        <w:rPr>
          <w:rFonts w:cstheme="minorHAnsi"/>
          <w:b w:val="0"/>
          <w:bCs/>
        </w:rPr>
        <w:t xml:space="preserve">Ficha de Valoración General </w:t>
      </w:r>
      <w:proofErr w:type="spellStart"/>
      <w:r w:rsidRPr="00991C34">
        <w:rPr>
          <w:rFonts w:cstheme="minorHAnsi"/>
          <w:b w:val="0"/>
          <w:bCs/>
        </w:rPr>
        <w:t>Gender</w:t>
      </w:r>
      <w:proofErr w:type="spellEnd"/>
      <w:r w:rsidRPr="00991C34">
        <w:rPr>
          <w:rFonts w:cstheme="minorHAnsi"/>
          <w:b w:val="0"/>
          <w:bCs/>
        </w:rPr>
        <w:t xml:space="preserve"> </w:t>
      </w:r>
      <w:proofErr w:type="spellStart"/>
      <w:r w:rsidRPr="00991C34">
        <w:rPr>
          <w:rFonts w:cstheme="minorHAnsi"/>
          <w:b w:val="0"/>
          <w:bCs/>
        </w:rPr>
        <w:t>Scorecard</w:t>
      </w:r>
      <w:proofErr w:type="spellEnd"/>
      <w:r w:rsidRPr="00991C34">
        <w:rPr>
          <w:rFonts w:cstheme="minorHAnsi"/>
          <w:b w:val="0"/>
          <w:bCs/>
        </w:rPr>
        <w:t xml:space="preserve"> 2024</w:t>
      </w:r>
    </w:p>
    <w:p w14:paraId="0615FD85" w14:textId="77777777" w:rsidR="00271887" w:rsidRPr="00991C34" w:rsidRDefault="00271887" w:rsidP="00271887">
      <w:pPr>
        <w:rPr>
          <w:rFonts w:cstheme="minorHAnsi"/>
        </w:rPr>
      </w:pPr>
    </w:p>
    <w:tbl>
      <w:tblPr>
        <w:tblStyle w:val="TableGrid"/>
        <w:tblW w:w="0" w:type="auto"/>
        <w:tblInd w:w="426" w:type="dxa"/>
        <w:tblLook w:val="04A0" w:firstRow="1" w:lastRow="0" w:firstColumn="1" w:lastColumn="0" w:noHBand="0" w:noVBand="1"/>
      </w:tblPr>
      <w:tblGrid>
        <w:gridCol w:w="1554"/>
        <w:gridCol w:w="6514"/>
      </w:tblGrid>
      <w:tr w:rsidR="00271887" w:rsidRPr="00991C34" w14:paraId="1CB80743" w14:textId="77777777" w:rsidTr="001A5177">
        <w:tc>
          <w:tcPr>
            <w:tcW w:w="1554" w:type="dxa"/>
          </w:tcPr>
          <w:p w14:paraId="2B1102C5" w14:textId="0E6416E8" w:rsidR="00271887" w:rsidRPr="00991C34" w:rsidRDefault="001A5177" w:rsidP="00271887">
            <w:pPr>
              <w:pStyle w:val="Heading1"/>
              <w:jc w:val="both"/>
              <w:rPr>
                <w:rFonts w:cstheme="minorHAnsi"/>
                <w:b w:val="0"/>
                <w:bCs/>
                <w:color w:val="000000" w:themeColor="text1"/>
                <w:szCs w:val="24"/>
              </w:rPr>
            </w:pPr>
            <w:r w:rsidRPr="00991C34">
              <w:rPr>
                <w:rFonts w:cstheme="minorHAnsi"/>
                <w:b w:val="0"/>
                <w:bCs/>
                <w:color w:val="000000" w:themeColor="text1"/>
                <w:szCs w:val="24"/>
              </w:rPr>
              <w:t xml:space="preserve">Indicador </w:t>
            </w:r>
            <w:r w:rsidR="00271887" w:rsidRPr="00991C34">
              <w:rPr>
                <w:rFonts w:cstheme="minorHAnsi"/>
                <w:b w:val="0"/>
                <w:bCs/>
                <w:color w:val="000000" w:themeColor="text1"/>
                <w:szCs w:val="24"/>
              </w:rPr>
              <w:t>1.3</w:t>
            </w:r>
          </w:p>
        </w:tc>
        <w:tc>
          <w:tcPr>
            <w:tcW w:w="6514" w:type="dxa"/>
          </w:tcPr>
          <w:p w14:paraId="46A4009B" w14:textId="73069700" w:rsidR="00271887" w:rsidRPr="00991C34" w:rsidRDefault="00515AA9" w:rsidP="00515AA9">
            <w:pPr>
              <w:jc w:val="both"/>
              <w:rPr>
                <w:rFonts w:cstheme="minorHAnsi"/>
                <w:bCs/>
                <w:sz w:val="24"/>
                <w:szCs w:val="24"/>
              </w:rPr>
            </w:pPr>
            <w:r w:rsidRPr="00991C34">
              <w:rPr>
                <w:rFonts w:cstheme="minorHAnsi"/>
                <w:bCs/>
                <w:sz w:val="24"/>
                <w:szCs w:val="24"/>
              </w:rPr>
              <w:t>Los indicadores del Marco de Cooperación miden cambios en la igualdad de género</w:t>
            </w:r>
          </w:p>
        </w:tc>
      </w:tr>
      <w:tr w:rsidR="00271887" w:rsidRPr="00991C34" w14:paraId="618F6D77" w14:textId="77777777" w:rsidTr="001A5177">
        <w:tc>
          <w:tcPr>
            <w:tcW w:w="1554" w:type="dxa"/>
          </w:tcPr>
          <w:p w14:paraId="5AFB5DB8" w14:textId="1A8F553C" w:rsidR="00271887" w:rsidRPr="00991C34" w:rsidRDefault="001A5177" w:rsidP="00271887">
            <w:pPr>
              <w:pStyle w:val="Heading1"/>
              <w:jc w:val="both"/>
              <w:rPr>
                <w:rFonts w:cstheme="minorHAnsi"/>
                <w:b w:val="0"/>
                <w:bCs/>
                <w:color w:val="000000" w:themeColor="text1"/>
                <w:szCs w:val="24"/>
              </w:rPr>
            </w:pPr>
            <w:r w:rsidRPr="00991C34">
              <w:rPr>
                <w:rFonts w:cstheme="minorHAnsi"/>
                <w:b w:val="0"/>
                <w:bCs/>
                <w:color w:val="000000" w:themeColor="text1"/>
                <w:szCs w:val="24"/>
              </w:rPr>
              <w:t xml:space="preserve">Indicador </w:t>
            </w:r>
            <w:r w:rsidR="00271887" w:rsidRPr="00991C34">
              <w:rPr>
                <w:rFonts w:cstheme="minorHAnsi"/>
                <w:b w:val="0"/>
                <w:bCs/>
                <w:color w:val="000000" w:themeColor="text1"/>
                <w:szCs w:val="24"/>
              </w:rPr>
              <w:t>2.3</w:t>
            </w:r>
          </w:p>
        </w:tc>
        <w:tc>
          <w:tcPr>
            <w:tcW w:w="6514" w:type="dxa"/>
          </w:tcPr>
          <w:p w14:paraId="78474783" w14:textId="7A3A82E8" w:rsidR="00271887" w:rsidRPr="00991C34" w:rsidRDefault="001A5177" w:rsidP="00271887">
            <w:pPr>
              <w:pStyle w:val="Heading1"/>
              <w:jc w:val="both"/>
              <w:rPr>
                <w:rFonts w:cstheme="minorHAnsi"/>
                <w:b w:val="0"/>
                <w:bCs/>
                <w:color w:val="000000" w:themeColor="text1"/>
                <w:szCs w:val="24"/>
              </w:rPr>
            </w:pPr>
            <w:r w:rsidRPr="00991C34">
              <w:rPr>
                <w:rFonts w:cstheme="minorHAnsi"/>
                <w:b w:val="0"/>
                <w:bCs/>
                <w:szCs w:val="24"/>
              </w:rPr>
              <w:t>Las medidas de monitoreo, evaluación y aprendizaje del marco de cooperación miden el avance con relación a los resultados planificados de igualdad de género</w:t>
            </w:r>
          </w:p>
        </w:tc>
      </w:tr>
      <w:tr w:rsidR="00271887" w:rsidRPr="00991C34" w14:paraId="17F8C565" w14:textId="77777777" w:rsidTr="001A5177">
        <w:tc>
          <w:tcPr>
            <w:tcW w:w="1554" w:type="dxa"/>
          </w:tcPr>
          <w:p w14:paraId="56675841" w14:textId="4518901B" w:rsidR="00271887" w:rsidRPr="00991C34" w:rsidRDefault="001A5177" w:rsidP="00271887">
            <w:pPr>
              <w:pStyle w:val="Heading1"/>
              <w:jc w:val="both"/>
              <w:rPr>
                <w:rFonts w:cstheme="minorHAnsi"/>
                <w:b w:val="0"/>
                <w:bCs/>
                <w:color w:val="000000" w:themeColor="text1"/>
                <w:szCs w:val="24"/>
              </w:rPr>
            </w:pPr>
            <w:r w:rsidRPr="00991C34">
              <w:rPr>
                <w:rFonts w:cstheme="minorHAnsi"/>
                <w:b w:val="0"/>
                <w:bCs/>
                <w:color w:val="000000" w:themeColor="text1"/>
                <w:szCs w:val="24"/>
              </w:rPr>
              <w:t xml:space="preserve">Indicador </w:t>
            </w:r>
            <w:r w:rsidR="00271887" w:rsidRPr="00991C34">
              <w:rPr>
                <w:rFonts w:cstheme="minorHAnsi"/>
                <w:b w:val="0"/>
                <w:bCs/>
                <w:color w:val="000000" w:themeColor="text1"/>
                <w:szCs w:val="24"/>
              </w:rPr>
              <w:t>3.1.</w:t>
            </w:r>
          </w:p>
        </w:tc>
        <w:tc>
          <w:tcPr>
            <w:tcW w:w="6514" w:type="dxa"/>
          </w:tcPr>
          <w:p w14:paraId="55B19047" w14:textId="56949308" w:rsidR="00271887" w:rsidRPr="00991C34" w:rsidRDefault="001A5177" w:rsidP="001A5177">
            <w:pPr>
              <w:rPr>
                <w:rFonts w:cstheme="minorHAnsi"/>
                <w:sz w:val="24"/>
                <w:szCs w:val="24"/>
              </w:rPr>
            </w:pPr>
            <w:r w:rsidRPr="00991C34">
              <w:rPr>
                <w:rFonts w:cstheme="minorHAnsi"/>
                <w:sz w:val="24"/>
                <w:szCs w:val="24"/>
              </w:rPr>
              <w:t xml:space="preserve">El UNCT colabora y se </w:t>
            </w:r>
            <w:r w:rsidR="001510A2">
              <w:rPr>
                <w:rFonts w:cstheme="minorHAnsi"/>
                <w:sz w:val="24"/>
                <w:szCs w:val="24"/>
              </w:rPr>
              <w:t>participa</w:t>
            </w:r>
            <w:r w:rsidRPr="00991C34">
              <w:rPr>
                <w:rFonts w:cstheme="minorHAnsi"/>
                <w:sz w:val="24"/>
                <w:szCs w:val="24"/>
              </w:rPr>
              <w:t xml:space="preserve"> con el gobierno en </w:t>
            </w:r>
            <w:r w:rsidR="001510A2">
              <w:rPr>
                <w:rFonts w:cstheme="minorHAnsi"/>
                <w:sz w:val="24"/>
                <w:szCs w:val="24"/>
              </w:rPr>
              <w:t xml:space="preserve">materia de </w:t>
            </w:r>
            <w:r w:rsidRPr="00991C34">
              <w:rPr>
                <w:rFonts w:cstheme="minorHAnsi"/>
                <w:sz w:val="24"/>
                <w:szCs w:val="24"/>
              </w:rPr>
              <w:t>igualdad de género y el empoderamiento de las mujeres</w:t>
            </w:r>
          </w:p>
        </w:tc>
      </w:tr>
      <w:tr w:rsidR="00271887" w:rsidRPr="00991C34" w14:paraId="586B5975" w14:textId="77777777" w:rsidTr="001A5177">
        <w:tc>
          <w:tcPr>
            <w:tcW w:w="1554" w:type="dxa"/>
          </w:tcPr>
          <w:p w14:paraId="3DB95FC0" w14:textId="4481173F" w:rsidR="00271887" w:rsidRPr="00991C34" w:rsidRDefault="001A5177" w:rsidP="00271887">
            <w:pPr>
              <w:pStyle w:val="Heading1"/>
              <w:jc w:val="both"/>
              <w:rPr>
                <w:rFonts w:cstheme="minorHAnsi"/>
                <w:b w:val="0"/>
                <w:bCs/>
                <w:color w:val="000000" w:themeColor="text1"/>
                <w:szCs w:val="24"/>
              </w:rPr>
            </w:pPr>
            <w:r w:rsidRPr="00991C34">
              <w:rPr>
                <w:rFonts w:cstheme="minorHAnsi"/>
                <w:b w:val="0"/>
                <w:bCs/>
                <w:color w:val="000000" w:themeColor="text1"/>
                <w:szCs w:val="24"/>
              </w:rPr>
              <w:t xml:space="preserve">Indicador </w:t>
            </w:r>
            <w:r w:rsidR="00271887" w:rsidRPr="00991C34">
              <w:rPr>
                <w:rFonts w:cstheme="minorHAnsi"/>
                <w:b w:val="0"/>
                <w:bCs/>
                <w:color w:val="000000" w:themeColor="text1"/>
                <w:szCs w:val="24"/>
              </w:rPr>
              <w:t>4.1.</w:t>
            </w:r>
          </w:p>
        </w:tc>
        <w:tc>
          <w:tcPr>
            <w:tcW w:w="6514" w:type="dxa"/>
          </w:tcPr>
          <w:p w14:paraId="0B9B1B1A" w14:textId="7E5E41D6" w:rsidR="00271887" w:rsidRPr="00991C34" w:rsidRDefault="007D27A4" w:rsidP="00271887">
            <w:pPr>
              <w:pStyle w:val="Heading1"/>
              <w:jc w:val="both"/>
              <w:rPr>
                <w:rFonts w:cstheme="minorHAnsi"/>
                <w:b w:val="0"/>
                <w:bCs/>
                <w:color w:val="000000" w:themeColor="text1"/>
                <w:szCs w:val="24"/>
              </w:rPr>
            </w:pPr>
            <w:r w:rsidRPr="00991C34">
              <w:rPr>
                <w:rFonts w:cstheme="minorHAnsi"/>
                <w:b w:val="0"/>
                <w:bCs/>
              </w:rPr>
              <w:t>El liderazgo del UNCT está comprometido a defender la igualdad de género</w:t>
            </w:r>
          </w:p>
        </w:tc>
      </w:tr>
      <w:tr w:rsidR="00271887" w:rsidRPr="00991C34" w14:paraId="34722C14" w14:textId="77777777" w:rsidTr="001A5177">
        <w:tc>
          <w:tcPr>
            <w:tcW w:w="1554" w:type="dxa"/>
          </w:tcPr>
          <w:p w14:paraId="2953D35E" w14:textId="7EE4A126" w:rsidR="00271887" w:rsidRPr="00991C34" w:rsidRDefault="001A5177" w:rsidP="00271887">
            <w:pPr>
              <w:pStyle w:val="Heading1"/>
              <w:jc w:val="both"/>
              <w:rPr>
                <w:rFonts w:cstheme="minorHAnsi"/>
                <w:b w:val="0"/>
                <w:bCs/>
                <w:color w:val="000000" w:themeColor="text1"/>
                <w:szCs w:val="24"/>
              </w:rPr>
            </w:pPr>
            <w:r w:rsidRPr="00991C34">
              <w:rPr>
                <w:rFonts w:cstheme="minorHAnsi"/>
                <w:b w:val="0"/>
                <w:bCs/>
                <w:color w:val="000000" w:themeColor="text1"/>
                <w:szCs w:val="24"/>
              </w:rPr>
              <w:t xml:space="preserve">Indicador </w:t>
            </w:r>
            <w:r w:rsidR="00271887" w:rsidRPr="00991C34">
              <w:rPr>
                <w:rFonts w:cstheme="minorHAnsi"/>
                <w:b w:val="0"/>
                <w:bCs/>
                <w:color w:val="000000" w:themeColor="text1"/>
                <w:szCs w:val="24"/>
              </w:rPr>
              <w:t>6.1</w:t>
            </w:r>
          </w:p>
        </w:tc>
        <w:tc>
          <w:tcPr>
            <w:tcW w:w="6514" w:type="dxa"/>
          </w:tcPr>
          <w:p w14:paraId="0FE08C47" w14:textId="5D3E86D1" w:rsidR="00271887" w:rsidRPr="00991C34" w:rsidRDefault="00865E04" w:rsidP="00865E04">
            <w:pPr>
              <w:jc w:val="both"/>
              <w:rPr>
                <w:rFonts w:cstheme="minorHAnsi"/>
                <w:bCs/>
                <w:sz w:val="24"/>
                <w:szCs w:val="24"/>
              </w:rPr>
            </w:pPr>
            <w:r w:rsidRPr="00991C34">
              <w:rPr>
                <w:rFonts w:cstheme="minorHAnsi"/>
                <w:bCs/>
                <w:sz w:val="24"/>
                <w:szCs w:val="24"/>
              </w:rPr>
              <w:t xml:space="preserve">Se asignan recursos adecuados para la transversalización de género y se </w:t>
            </w:r>
            <w:r w:rsidR="0090028C">
              <w:rPr>
                <w:rFonts w:cstheme="minorHAnsi"/>
                <w:bCs/>
                <w:sz w:val="24"/>
                <w:szCs w:val="24"/>
              </w:rPr>
              <w:t xml:space="preserve">realiza </w:t>
            </w:r>
            <w:r w:rsidRPr="00991C34">
              <w:rPr>
                <w:rFonts w:cstheme="minorHAnsi"/>
                <w:bCs/>
                <w:sz w:val="24"/>
                <w:szCs w:val="24"/>
              </w:rPr>
              <w:t>seguimiento</w:t>
            </w:r>
          </w:p>
        </w:tc>
      </w:tr>
    </w:tbl>
    <w:p w14:paraId="146C7452" w14:textId="77777777" w:rsidR="00461FD8" w:rsidRPr="00991C34" w:rsidRDefault="00461FD8" w:rsidP="00461FD8">
      <w:pPr>
        <w:jc w:val="both"/>
        <w:rPr>
          <w:rFonts w:cstheme="minorHAnsi"/>
          <w:b/>
          <w:color w:val="000000"/>
        </w:rPr>
      </w:pPr>
    </w:p>
    <w:p w14:paraId="5C39142D" w14:textId="2754FA90" w:rsidR="00515AA9" w:rsidRPr="00991C34" w:rsidRDefault="00515AA9" w:rsidP="00515AA9">
      <w:pPr>
        <w:jc w:val="both"/>
        <w:rPr>
          <w:rFonts w:cstheme="minorHAnsi"/>
          <w:b/>
          <w:sz w:val="24"/>
          <w:szCs w:val="24"/>
        </w:rPr>
      </w:pPr>
      <w:r w:rsidRPr="00991C34">
        <w:rPr>
          <w:rFonts w:cstheme="minorHAnsi"/>
          <w:b/>
          <w:sz w:val="24"/>
          <w:szCs w:val="24"/>
        </w:rPr>
        <w:t>INDICADOR 1.3. LOS INDICADORES DEL MARCO DE COOPERACIÓN MIDEN CAMBIOS EN LA IGUALDAD DE GÉNERO</w:t>
      </w:r>
    </w:p>
    <w:p w14:paraId="14C7D6B8" w14:textId="77777777" w:rsidR="00515AA9" w:rsidRPr="00991C34" w:rsidRDefault="00515AA9" w:rsidP="00515AA9">
      <w:pPr>
        <w:jc w:val="both"/>
        <w:rPr>
          <w:rFonts w:cstheme="minorHAnsi"/>
          <w:b/>
          <w:sz w:val="24"/>
          <w:szCs w:val="24"/>
        </w:rPr>
      </w:pPr>
      <w:r w:rsidRPr="00991C34">
        <w:rPr>
          <w:rFonts w:cstheme="minorHAnsi"/>
          <w:b/>
          <w:sz w:val="24"/>
          <w:szCs w:val="24"/>
        </w:rPr>
        <w:t>CRITERIOS</w:t>
      </w:r>
    </w:p>
    <w:tbl>
      <w:tblPr>
        <w:tblW w:w="878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92"/>
        <w:gridCol w:w="7494"/>
      </w:tblGrid>
      <w:tr w:rsidR="00515AA9" w:rsidRPr="00991C34" w14:paraId="2CE729BD" w14:textId="77777777" w:rsidTr="004507B9">
        <w:trPr>
          <w:trHeight w:val="617"/>
        </w:trPr>
        <w:tc>
          <w:tcPr>
            <w:tcW w:w="1292" w:type="dxa"/>
            <w:shd w:val="clear" w:color="auto" w:fill="FF0000"/>
          </w:tcPr>
          <w:p w14:paraId="5185188D" w14:textId="22AAC642" w:rsidR="00515AA9" w:rsidRPr="00991C34" w:rsidRDefault="00515AA9" w:rsidP="004507B9">
            <w:pPr>
              <w:rPr>
                <w:rFonts w:cstheme="minorHAnsi"/>
                <w:b/>
                <w:color w:val="000000"/>
              </w:rPr>
            </w:pPr>
            <w:r w:rsidRPr="00991C34">
              <w:rPr>
                <w:rFonts w:cstheme="minorHAnsi"/>
                <w:b/>
                <w:color w:val="000000"/>
              </w:rPr>
              <w:t>No cumple los requisitos mínimos</w:t>
            </w:r>
          </w:p>
        </w:tc>
        <w:tc>
          <w:tcPr>
            <w:tcW w:w="7494" w:type="dxa"/>
            <w:shd w:val="clear" w:color="auto" w:fill="FF0000"/>
          </w:tcPr>
          <w:p w14:paraId="7A0BAC8A" w14:textId="77777777" w:rsidR="00515AA9" w:rsidRPr="00991C34" w:rsidRDefault="00515AA9" w:rsidP="004507B9">
            <w:pPr>
              <w:jc w:val="both"/>
              <w:rPr>
                <w:rFonts w:cstheme="minorHAnsi"/>
                <w:b/>
                <w:color w:val="000000"/>
              </w:rPr>
            </w:pPr>
          </w:p>
        </w:tc>
      </w:tr>
      <w:tr w:rsidR="00515AA9" w:rsidRPr="00991C34" w14:paraId="1F1C0E29" w14:textId="77777777" w:rsidTr="004507B9">
        <w:trPr>
          <w:trHeight w:val="617"/>
        </w:trPr>
        <w:tc>
          <w:tcPr>
            <w:tcW w:w="1292" w:type="dxa"/>
            <w:shd w:val="clear" w:color="auto" w:fill="FFC000"/>
          </w:tcPr>
          <w:p w14:paraId="3B38F806" w14:textId="6CF67EEC" w:rsidR="00515AA9" w:rsidRPr="00991C34" w:rsidRDefault="00515AA9" w:rsidP="004507B9">
            <w:pPr>
              <w:rPr>
                <w:rFonts w:cstheme="minorHAnsi"/>
                <w:b/>
                <w:color w:val="000000"/>
              </w:rPr>
            </w:pPr>
            <w:r w:rsidRPr="00991C34">
              <w:rPr>
                <w:rFonts w:cstheme="minorHAnsi"/>
                <w:b/>
                <w:color w:val="000000"/>
              </w:rPr>
              <w:t>Se a</w:t>
            </w:r>
            <w:r w:rsidR="00D64C89">
              <w:rPr>
                <w:rFonts w:cstheme="minorHAnsi"/>
                <w:b/>
                <w:color w:val="000000"/>
              </w:rPr>
              <w:t>proxima</w:t>
            </w:r>
            <w:r w:rsidRPr="00991C34">
              <w:rPr>
                <w:rFonts w:cstheme="minorHAnsi"/>
                <w:b/>
                <w:color w:val="000000"/>
              </w:rPr>
              <w:t xml:space="preserve"> a los requisitos </w:t>
            </w:r>
            <w:r w:rsidR="00D64C89">
              <w:rPr>
                <w:rFonts w:cstheme="minorHAnsi"/>
                <w:b/>
                <w:color w:val="000000"/>
              </w:rPr>
              <w:t>m</w:t>
            </w:r>
            <w:r w:rsidRPr="00991C34">
              <w:rPr>
                <w:rFonts w:cstheme="minorHAnsi"/>
                <w:b/>
                <w:color w:val="000000"/>
              </w:rPr>
              <w:t xml:space="preserve">ínimos: </w:t>
            </w:r>
          </w:p>
        </w:tc>
        <w:tc>
          <w:tcPr>
            <w:tcW w:w="7494" w:type="dxa"/>
            <w:shd w:val="clear" w:color="auto" w:fill="FFC000"/>
          </w:tcPr>
          <w:p w14:paraId="138FD925" w14:textId="77777777" w:rsidR="00515AA9" w:rsidRPr="00991C34" w:rsidRDefault="00515AA9" w:rsidP="004507B9">
            <w:pPr>
              <w:jc w:val="both"/>
              <w:rPr>
                <w:rFonts w:cstheme="minorHAnsi"/>
                <w:b/>
              </w:rPr>
            </w:pPr>
            <w:r w:rsidRPr="00991C34">
              <w:rPr>
                <w:rFonts w:cstheme="minorHAnsi"/>
                <w:b/>
              </w:rPr>
              <w:t>Entre un quinto y un tercio (entre el 20% y el 32%) de los indicadores de los Resultados/</w:t>
            </w:r>
            <w:proofErr w:type="spellStart"/>
            <w:r w:rsidRPr="00991C34">
              <w:rPr>
                <w:rFonts w:cstheme="minorHAnsi"/>
                <w:b/>
              </w:rPr>
              <w:t>Outcomes</w:t>
            </w:r>
            <w:proofErr w:type="spellEnd"/>
            <w:r w:rsidRPr="00991C34">
              <w:rPr>
                <w:rFonts w:cstheme="minorHAnsi"/>
                <w:b/>
              </w:rPr>
              <w:t xml:space="preserve"> (y Productos/Outputs) del Marco de Cooperación miden los cambios en la igualdad de género y el empoderamiento de las mujeres, en línea con las metas de los ODS, incluido el ODS 5.</w:t>
            </w:r>
          </w:p>
          <w:p w14:paraId="108A278D" w14:textId="77777777" w:rsidR="00515AA9" w:rsidRPr="00991C34" w:rsidRDefault="00515AA9" w:rsidP="004507B9">
            <w:pPr>
              <w:jc w:val="both"/>
              <w:rPr>
                <w:rFonts w:cstheme="minorHAnsi"/>
                <w:b/>
              </w:rPr>
            </w:pPr>
          </w:p>
        </w:tc>
      </w:tr>
      <w:tr w:rsidR="00515AA9" w:rsidRPr="00991C34" w14:paraId="0DD192AA" w14:textId="77777777" w:rsidTr="004507B9">
        <w:tc>
          <w:tcPr>
            <w:tcW w:w="1292" w:type="dxa"/>
            <w:shd w:val="clear" w:color="auto" w:fill="FFFF00"/>
          </w:tcPr>
          <w:p w14:paraId="12580EBE" w14:textId="51CF099D" w:rsidR="00515AA9" w:rsidRPr="00991C34" w:rsidRDefault="00515AA9" w:rsidP="004507B9">
            <w:pPr>
              <w:widowControl w:val="0"/>
              <w:pBdr>
                <w:top w:val="nil"/>
                <w:left w:val="nil"/>
                <w:bottom w:val="nil"/>
                <w:right w:val="nil"/>
                <w:between w:val="nil"/>
              </w:pBdr>
              <w:rPr>
                <w:rFonts w:cstheme="minorHAnsi"/>
                <w:b/>
                <w:color w:val="000000"/>
              </w:rPr>
            </w:pPr>
            <w:r w:rsidRPr="00991C34">
              <w:rPr>
                <w:rFonts w:cstheme="minorHAnsi"/>
                <w:b/>
                <w:color w:val="000000"/>
              </w:rPr>
              <w:t>Cumple los requisitos mínimos</w:t>
            </w:r>
          </w:p>
        </w:tc>
        <w:tc>
          <w:tcPr>
            <w:tcW w:w="7494" w:type="dxa"/>
            <w:shd w:val="clear" w:color="auto" w:fill="FFFF00"/>
          </w:tcPr>
          <w:p w14:paraId="573A4C50" w14:textId="77777777" w:rsidR="00515AA9" w:rsidRPr="00991C34" w:rsidRDefault="00515AA9" w:rsidP="004507B9">
            <w:pPr>
              <w:jc w:val="both"/>
              <w:rPr>
                <w:rFonts w:cstheme="minorHAnsi"/>
              </w:rPr>
            </w:pPr>
            <w:r w:rsidRPr="00991C34">
              <w:rPr>
                <w:rFonts w:cstheme="minorHAnsi"/>
              </w:rPr>
              <w:t>Entre un tercio y la mitad (entre el 33% y el 50%) de los indicadores de los</w:t>
            </w:r>
          </w:p>
          <w:p w14:paraId="728E893A" w14:textId="77777777" w:rsidR="00515AA9" w:rsidRPr="00991C34" w:rsidRDefault="00515AA9" w:rsidP="004507B9">
            <w:pPr>
              <w:jc w:val="both"/>
              <w:rPr>
                <w:rFonts w:cstheme="minorHAnsi"/>
              </w:rPr>
            </w:pPr>
            <w:r w:rsidRPr="00991C34">
              <w:rPr>
                <w:rFonts w:cstheme="minorHAnsi"/>
              </w:rPr>
              <w:t>Resultados/</w:t>
            </w:r>
            <w:proofErr w:type="spellStart"/>
            <w:r w:rsidRPr="00991C34">
              <w:rPr>
                <w:rFonts w:cstheme="minorHAnsi"/>
              </w:rPr>
              <w:t>Outcomes</w:t>
            </w:r>
            <w:proofErr w:type="spellEnd"/>
            <w:r w:rsidRPr="00991C34">
              <w:rPr>
                <w:rFonts w:cstheme="minorHAnsi"/>
              </w:rPr>
              <w:t xml:space="preserve"> (y Productos/Outputs) del Marco de Cooperación miden los cambios en la igualdad de género y el empoderamiento de las mujeres, en línea con las metas de los ODS, incluido el ODS 5.</w:t>
            </w:r>
          </w:p>
          <w:p w14:paraId="6133730D" w14:textId="77777777" w:rsidR="00515AA9" w:rsidRPr="00991C34" w:rsidRDefault="00515AA9" w:rsidP="004507B9">
            <w:pPr>
              <w:jc w:val="both"/>
              <w:rPr>
                <w:rFonts w:cstheme="minorHAnsi"/>
              </w:rPr>
            </w:pPr>
          </w:p>
        </w:tc>
      </w:tr>
      <w:tr w:rsidR="00515AA9" w:rsidRPr="00991C34" w14:paraId="25429ED6" w14:textId="77777777" w:rsidTr="004507B9">
        <w:trPr>
          <w:trHeight w:val="991"/>
        </w:trPr>
        <w:tc>
          <w:tcPr>
            <w:tcW w:w="1292" w:type="dxa"/>
            <w:shd w:val="clear" w:color="auto" w:fill="00B050"/>
          </w:tcPr>
          <w:p w14:paraId="3BF44E89" w14:textId="77777777" w:rsidR="00515AA9" w:rsidRPr="00991C34" w:rsidRDefault="00515AA9" w:rsidP="004507B9">
            <w:pPr>
              <w:widowControl w:val="0"/>
              <w:pBdr>
                <w:top w:val="nil"/>
                <w:left w:val="nil"/>
                <w:bottom w:val="nil"/>
                <w:right w:val="nil"/>
                <w:between w:val="nil"/>
              </w:pBdr>
              <w:rPr>
                <w:rFonts w:cstheme="minorHAnsi"/>
                <w:b/>
                <w:color w:val="000000"/>
              </w:rPr>
            </w:pPr>
            <w:r w:rsidRPr="00991C34">
              <w:rPr>
                <w:rFonts w:cstheme="minorHAnsi"/>
                <w:b/>
                <w:color w:val="000000"/>
              </w:rPr>
              <w:t>Excede los requisitos mínimos</w:t>
            </w:r>
          </w:p>
        </w:tc>
        <w:tc>
          <w:tcPr>
            <w:tcW w:w="7494" w:type="dxa"/>
            <w:shd w:val="clear" w:color="auto" w:fill="00B050"/>
          </w:tcPr>
          <w:p w14:paraId="2675C240" w14:textId="77777777" w:rsidR="00515AA9" w:rsidRPr="00991C34" w:rsidRDefault="00515AA9" w:rsidP="004507B9">
            <w:pPr>
              <w:jc w:val="both"/>
              <w:rPr>
                <w:rFonts w:cstheme="minorHAnsi"/>
              </w:rPr>
            </w:pPr>
            <w:r w:rsidRPr="00991C34">
              <w:rPr>
                <w:rFonts w:cstheme="minorHAnsi"/>
              </w:rPr>
              <w:t>Más de la mitad de los indicadores de los Resultados/</w:t>
            </w:r>
            <w:proofErr w:type="spellStart"/>
            <w:r w:rsidRPr="00991C34">
              <w:rPr>
                <w:rFonts w:cstheme="minorHAnsi"/>
              </w:rPr>
              <w:t>Outcomes</w:t>
            </w:r>
            <w:proofErr w:type="spellEnd"/>
            <w:r w:rsidRPr="00991C34">
              <w:rPr>
                <w:rFonts w:cstheme="minorHAnsi"/>
              </w:rPr>
              <w:t xml:space="preserve"> (y Productos/Outputs) del Marco de Cooperación miden los cambios en la igualdad </w:t>
            </w:r>
            <w:r w:rsidRPr="00991C34">
              <w:rPr>
                <w:rFonts w:cstheme="minorHAnsi"/>
              </w:rPr>
              <w:lastRenderedPageBreak/>
              <w:t>de género y el empoderamiento de las mujeres, en línea con las metas de los ODS, incluido el ODS 5.</w:t>
            </w:r>
          </w:p>
          <w:p w14:paraId="0EA9DAFC" w14:textId="77777777" w:rsidR="00515AA9" w:rsidRPr="00991C34" w:rsidRDefault="00515AA9" w:rsidP="004507B9">
            <w:pPr>
              <w:jc w:val="both"/>
              <w:rPr>
                <w:rFonts w:cstheme="minorHAnsi"/>
              </w:rPr>
            </w:pPr>
          </w:p>
        </w:tc>
      </w:tr>
    </w:tbl>
    <w:p w14:paraId="07D42E72" w14:textId="77777777" w:rsidR="00515AA9" w:rsidRPr="00991C34" w:rsidRDefault="00515AA9" w:rsidP="00515AA9">
      <w:pPr>
        <w:spacing w:after="0" w:line="240" w:lineRule="auto"/>
        <w:jc w:val="both"/>
        <w:rPr>
          <w:rFonts w:cstheme="minorHAnsi"/>
          <w:b/>
          <w:sz w:val="24"/>
          <w:szCs w:val="24"/>
        </w:rPr>
      </w:pPr>
    </w:p>
    <w:tbl>
      <w:tblPr>
        <w:tblW w:w="87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375"/>
        <w:gridCol w:w="2409"/>
      </w:tblGrid>
      <w:tr w:rsidR="00515AA9" w:rsidRPr="00991C34" w14:paraId="0C0F4C6B" w14:textId="77777777" w:rsidTr="004507B9">
        <w:tc>
          <w:tcPr>
            <w:tcW w:w="6375" w:type="dxa"/>
          </w:tcPr>
          <w:p w14:paraId="72066F74" w14:textId="77777777" w:rsidR="00515AA9" w:rsidRPr="00991C34" w:rsidRDefault="007D09BB" w:rsidP="004507B9">
            <w:pPr>
              <w:rPr>
                <w:rFonts w:cstheme="minorHAnsi"/>
                <w:b/>
              </w:rPr>
            </w:pPr>
            <w:sdt>
              <w:sdtPr>
                <w:rPr>
                  <w:rFonts w:cstheme="minorHAnsi"/>
                </w:rPr>
                <w:tag w:val="goog_rdk_0"/>
                <w:id w:val="-2091762464"/>
              </w:sdtPr>
              <w:sdtEndPr/>
              <w:sdtContent/>
            </w:sdt>
            <w:r w:rsidR="00515AA9" w:rsidRPr="00991C34">
              <w:rPr>
                <w:rFonts w:cstheme="minorHAnsi"/>
                <w:b/>
              </w:rPr>
              <w:t>INDICADOR 1.3. LOS INDICADORES DEL MARCO DE COOPERACIÓN MIDEN CAMBIOS EN LA IGUALDAD DE GÉNERO</w:t>
            </w:r>
          </w:p>
        </w:tc>
        <w:tc>
          <w:tcPr>
            <w:tcW w:w="2409" w:type="dxa"/>
            <w:shd w:val="clear" w:color="auto" w:fill="FFFF00"/>
          </w:tcPr>
          <w:p w14:paraId="7BEE9D23" w14:textId="77777777" w:rsidR="00515AA9" w:rsidRPr="00991C34" w:rsidRDefault="00515AA9" w:rsidP="004507B9">
            <w:pPr>
              <w:rPr>
                <w:rFonts w:cstheme="minorHAnsi"/>
                <w:b/>
              </w:rPr>
            </w:pPr>
          </w:p>
        </w:tc>
      </w:tr>
      <w:tr w:rsidR="00515AA9" w:rsidRPr="00991C34" w14:paraId="4C9E8D98" w14:textId="77777777" w:rsidTr="006675E1">
        <w:tblPrEx>
          <w:tblCellMar>
            <w:left w:w="70" w:type="dxa"/>
            <w:right w:w="70" w:type="dxa"/>
          </w:tblCellMar>
        </w:tblPrEx>
        <w:tc>
          <w:tcPr>
            <w:tcW w:w="8784" w:type="dxa"/>
            <w:gridSpan w:val="2"/>
            <w:shd w:val="clear" w:color="auto" w:fill="auto"/>
          </w:tcPr>
          <w:p w14:paraId="41F34C5C" w14:textId="5B867D0D" w:rsidR="00515AA9" w:rsidRPr="00991C34" w:rsidRDefault="006F6546" w:rsidP="004507B9">
            <w:pPr>
              <w:jc w:val="both"/>
              <w:rPr>
                <w:rFonts w:cstheme="minorHAnsi"/>
              </w:rPr>
            </w:pPr>
            <w:r w:rsidRPr="00991C34">
              <w:rPr>
                <w:rFonts w:cstheme="minorHAnsi"/>
              </w:rPr>
              <w:t>L</w:t>
            </w:r>
            <w:r w:rsidR="00515AA9" w:rsidRPr="00991C34">
              <w:rPr>
                <w:rFonts w:cstheme="minorHAnsi"/>
              </w:rPr>
              <w:t>os indicadores de los resultados y productos del Marco de Cooperación miden los cambios en la igualdad de género y el empoderamiento de las mujeres en línea con las metas de los ODS</w:t>
            </w:r>
            <w:r w:rsidR="001F5802" w:rsidRPr="00991C34">
              <w:rPr>
                <w:rFonts w:cstheme="minorHAnsi"/>
              </w:rPr>
              <w:t>, y de manera específica con</w:t>
            </w:r>
            <w:r w:rsidR="00515AA9" w:rsidRPr="00991C34">
              <w:rPr>
                <w:rFonts w:cstheme="minorHAnsi"/>
              </w:rPr>
              <w:t xml:space="preserve"> el ODS 5</w:t>
            </w:r>
            <w:r w:rsidR="001D3F14" w:rsidRPr="00991C34">
              <w:rPr>
                <w:rFonts w:cstheme="minorHAnsi"/>
              </w:rPr>
              <w:t>, alcanzando a un 30% de IGEM en efectos y un 36% en productos.</w:t>
            </w:r>
          </w:p>
          <w:p w14:paraId="0D622604" w14:textId="65260ED2" w:rsidR="00293102" w:rsidRPr="00991C34" w:rsidRDefault="00515AA9" w:rsidP="00B037A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cstheme="minorHAnsi"/>
                <w:color w:val="000000"/>
                <w:lang w:val="es-MX"/>
              </w:rPr>
            </w:pPr>
            <w:r w:rsidRPr="00991C34">
              <w:rPr>
                <w:rFonts w:cstheme="minorHAnsi"/>
                <w:color w:val="000000"/>
                <w:lang w:val="es-MX"/>
              </w:rPr>
              <w:t>Todas las prioridades estratégicas del UNSDCF contienen indicadores de medición de la igualdad de género</w:t>
            </w:r>
            <w:r w:rsidR="00B409B5" w:rsidRPr="00991C34">
              <w:rPr>
                <w:rFonts w:cstheme="minorHAnsi"/>
                <w:color w:val="000000"/>
                <w:lang w:val="es-MX"/>
              </w:rPr>
              <w:t xml:space="preserve"> y han sido compatibilizadas con las áreas de trabajo prioritarias definidas en el UNCT-GEM</w:t>
            </w:r>
            <w:r w:rsidR="00B037A4" w:rsidRPr="00991C34">
              <w:rPr>
                <w:rFonts w:cstheme="minorHAnsi"/>
                <w:color w:val="000000"/>
                <w:lang w:val="es-MX"/>
              </w:rPr>
              <w:t xml:space="preserve"> para promover la inclusión de una perspectiva transformadora de género en el proceso de elaboración del UNSDFS, cuyo resultado es una matriz de indicadores integrados </w:t>
            </w:r>
            <w:r w:rsidRPr="00991C34">
              <w:rPr>
                <w:rFonts w:cstheme="minorHAnsi"/>
                <w:color w:val="000000"/>
                <w:lang w:val="es-MX"/>
              </w:rPr>
              <w:t>que permite contar con un sistema básico de seguimiento y monitoreo, el mismo que requiere ser fortalecido con la base de datos compatibilizada.</w:t>
            </w:r>
            <w:r w:rsidR="00B037A4" w:rsidRPr="00991C34">
              <w:rPr>
                <w:rFonts w:cstheme="minorHAnsi"/>
                <w:color w:val="000000"/>
                <w:lang w:val="es-MX"/>
              </w:rPr>
              <w:t xml:space="preserve"> </w:t>
            </w:r>
          </w:p>
          <w:p w14:paraId="2A9C5CE6" w14:textId="0503A852" w:rsidR="00515AA9" w:rsidRPr="00991C34" w:rsidRDefault="00515AA9" w:rsidP="004507B9">
            <w:pPr>
              <w:jc w:val="both"/>
              <w:rPr>
                <w:rFonts w:cstheme="minorHAnsi"/>
              </w:rPr>
            </w:pPr>
            <w:r w:rsidRPr="00991C34">
              <w:rPr>
                <w:rFonts w:cstheme="minorHAnsi"/>
              </w:rPr>
              <w:t>El UNSDCF comprende 11 efectos directos que orientan el cambio transformacional promovido por el SNU en Bolivia, en concordancia con las prioridades nacionales de desarrollo. Los indicadores han sido formulados de manera cuantitativa con definición de Línea Base al año 2022 y a</w:t>
            </w:r>
            <w:r w:rsidR="001F5802" w:rsidRPr="00991C34">
              <w:rPr>
                <w:rFonts w:cstheme="minorHAnsi"/>
              </w:rPr>
              <w:t>l</w:t>
            </w:r>
            <w:r w:rsidRPr="00991C34">
              <w:rPr>
                <w:rFonts w:cstheme="minorHAnsi"/>
              </w:rPr>
              <w:t xml:space="preserve"> 2027</w:t>
            </w:r>
            <w:r w:rsidR="001F5802" w:rsidRPr="00991C34">
              <w:rPr>
                <w:rFonts w:cstheme="minorHAnsi"/>
              </w:rPr>
              <w:t xml:space="preserve"> la meta definida.</w:t>
            </w:r>
            <w:r w:rsidRPr="00991C34">
              <w:rPr>
                <w:rFonts w:cstheme="minorHAnsi"/>
              </w:rPr>
              <w:t xml:space="preserve"> </w:t>
            </w:r>
          </w:p>
          <w:p w14:paraId="486455AB" w14:textId="77777777" w:rsidR="00293102" w:rsidRPr="00991C34" w:rsidRDefault="00515AA9" w:rsidP="00293102">
            <w:pPr>
              <w:jc w:val="both"/>
              <w:rPr>
                <w:rFonts w:cstheme="minorHAnsi"/>
              </w:rPr>
            </w:pPr>
            <w:r w:rsidRPr="00991C34">
              <w:rPr>
                <w:rFonts w:cstheme="minorHAnsi"/>
              </w:rPr>
              <w:t>Las tres prioridades</w:t>
            </w:r>
            <w:r w:rsidR="008401F9" w:rsidRPr="00991C34">
              <w:rPr>
                <w:rFonts w:cstheme="minorHAnsi"/>
              </w:rPr>
              <w:t xml:space="preserve"> identificadas en el UNSDCF cuentan con</w:t>
            </w:r>
            <w:r w:rsidRPr="00991C34">
              <w:rPr>
                <w:rFonts w:cstheme="minorHAnsi"/>
              </w:rPr>
              <w:t xml:space="preserve"> la transversal de género en diferentes </w:t>
            </w:r>
            <w:r w:rsidR="008401F9" w:rsidRPr="00991C34">
              <w:rPr>
                <w:rFonts w:cstheme="minorHAnsi"/>
              </w:rPr>
              <w:t xml:space="preserve">áreas, </w:t>
            </w:r>
            <w:r w:rsidRPr="00991C34">
              <w:rPr>
                <w:rFonts w:cstheme="minorHAnsi"/>
              </w:rPr>
              <w:t>indicadores de efecto y producto</w:t>
            </w:r>
            <w:r w:rsidR="008401F9" w:rsidRPr="00991C34">
              <w:rPr>
                <w:rFonts w:cstheme="minorHAnsi"/>
              </w:rPr>
              <w:t xml:space="preserve"> constituyendo</w:t>
            </w:r>
            <w:r w:rsidRPr="00991C34">
              <w:rPr>
                <w:rFonts w:cstheme="minorHAnsi"/>
              </w:rPr>
              <w:t xml:space="preserve"> la base para la medición de cambios en la Igualdad de Género</w:t>
            </w:r>
            <w:r w:rsidR="00293102" w:rsidRPr="00991C34">
              <w:rPr>
                <w:rFonts w:cstheme="minorHAnsi"/>
              </w:rPr>
              <w:t>. De acuerdo a la Matriz de indicadores de</w:t>
            </w:r>
            <w:r w:rsidRPr="00991C34">
              <w:rPr>
                <w:rFonts w:cstheme="minorHAnsi"/>
              </w:rPr>
              <w:t xml:space="preserve"> </w:t>
            </w:r>
            <w:r w:rsidR="00293102" w:rsidRPr="00991C34">
              <w:rPr>
                <w:rFonts w:cstheme="minorHAnsi"/>
              </w:rPr>
              <w:t xml:space="preserve">efecto y producto del Marco de Complementariedad 2023-2027 se tiene: </w:t>
            </w:r>
          </w:p>
          <w:p w14:paraId="3B5D1C69" w14:textId="6C4BE08B" w:rsidR="00515AA9" w:rsidRPr="00991C34" w:rsidRDefault="00515AA9" w:rsidP="00293102">
            <w:pPr>
              <w:pStyle w:val="ListParagraph"/>
              <w:numPr>
                <w:ilvl w:val="0"/>
                <w:numId w:val="27"/>
              </w:numPr>
              <w:jc w:val="both"/>
              <w:rPr>
                <w:rFonts w:cstheme="minorHAnsi"/>
                <w:sz w:val="24"/>
                <w:szCs w:val="24"/>
                <w:lang w:val="es-ES_tradnl"/>
              </w:rPr>
            </w:pPr>
            <w:r w:rsidRPr="00991C34">
              <w:rPr>
                <w:rFonts w:cstheme="minorHAnsi"/>
                <w:sz w:val="24"/>
                <w:szCs w:val="24"/>
                <w:lang w:val="es-ES_tradnl"/>
              </w:rPr>
              <w:t>De un total de 11 efectos, 5 presentan transversalización de género</w:t>
            </w:r>
            <w:r w:rsidRPr="00991C34">
              <w:rPr>
                <w:rFonts w:cstheme="minorHAnsi"/>
                <w:lang w:val="es-ES_tradnl"/>
              </w:rPr>
              <w:t>:</w:t>
            </w:r>
            <w:r w:rsidRPr="00991C34">
              <w:rPr>
                <w:rFonts w:cstheme="minorHAnsi"/>
                <w:sz w:val="24"/>
                <w:szCs w:val="24"/>
                <w:lang w:val="es-ES_tradnl"/>
              </w:rPr>
              <w:t xml:space="preserve"> </w:t>
            </w:r>
            <w:r w:rsidRPr="00991C34">
              <w:rPr>
                <w:rFonts w:eastAsia="Candara" w:cstheme="minorHAnsi"/>
                <w:color w:val="000000"/>
                <w:sz w:val="24"/>
                <w:szCs w:val="24"/>
              </w:rPr>
              <w:t>1.2; 1.3; 2.4; 3.2; 3.3</w:t>
            </w:r>
          </w:p>
          <w:p w14:paraId="7E17BE29" w14:textId="77777777" w:rsidR="00515AA9" w:rsidRPr="00991C34" w:rsidRDefault="00515AA9" w:rsidP="00515AA9">
            <w:pPr>
              <w:pStyle w:val="ListParagraph"/>
              <w:numPr>
                <w:ilvl w:val="0"/>
                <w:numId w:val="27"/>
              </w:numPr>
              <w:jc w:val="both"/>
              <w:rPr>
                <w:rFonts w:cstheme="minorHAnsi"/>
                <w:lang w:val="es-ES_tradnl"/>
              </w:rPr>
            </w:pPr>
            <w:r w:rsidRPr="00991C34">
              <w:rPr>
                <w:rFonts w:cstheme="minorHAnsi"/>
                <w:sz w:val="24"/>
                <w:szCs w:val="24"/>
                <w:lang w:val="es-ES_tradnl"/>
              </w:rPr>
              <w:t>De un total de 3</w:t>
            </w:r>
            <w:r w:rsidRPr="00991C34">
              <w:rPr>
                <w:rFonts w:cstheme="minorHAnsi"/>
                <w:lang w:val="es-ES_tradnl"/>
              </w:rPr>
              <w:t>0</w:t>
            </w:r>
            <w:r w:rsidRPr="00991C34">
              <w:rPr>
                <w:rFonts w:cstheme="minorHAnsi"/>
                <w:sz w:val="24"/>
                <w:szCs w:val="24"/>
                <w:lang w:val="es-ES_tradnl"/>
              </w:rPr>
              <w:t xml:space="preserve"> indicadores de efecto, </w:t>
            </w:r>
            <w:r w:rsidRPr="00991C34">
              <w:rPr>
                <w:rFonts w:cstheme="minorHAnsi"/>
                <w:lang w:val="es-ES_tradnl"/>
              </w:rPr>
              <w:t>9</w:t>
            </w:r>
            <w:r w:rsidRPr="00991C34">
              <w:rPr>
                <w:rFonts w:cstheme="minorHAnsi"/>
                <w:sz w:val="24"/>
                <w:szCs w:val="24"/>
                <w:lang w:val="es-ES_tradnl"/>
              </w:rPr>
              <w:t xml:space="preserve"> contienen indicadores de IGEM que representa el </w:t>
            </w:r>
            <w:r w:rsidRPr="00991C34">
              <w:rPr>
                <w:rFonts w:cstheme="minorHAnsi"/>
                <w:lang w:val="es-ES_tradnl"/>
              </w:rPr>
              <w:t>30</w:t>
            </w:r>
            <w:r w:rsidRPr="00991C34">
              <w:rPr>
                <w:rFonts w:cstheme="minorHAnsi"/>
                <w:sz w:val="24"/>
                <w:szCs w:val="24"/>
                <w:lang w:val="es-ES_tradnl"/>
              </w:rPr>
              <w:t>%</w:t>
            </w:r>
          </w:p>
          <w:p w14:paraId="0FAFCF63" w14:textId="6FD21A80" w:rsidR="00515AA9" w:rsidRPr="00991C34" w:rsidRDefault="00515AA9" w:rsidP="006F6546">
            <w:pPr>
              <w:pStyle w:val="ListParagraph"/>
              <w:numPr>
                <w:ilvl w:val="0"/>
                <w:numId w:val="27"/>
              </w:numPr>
              <w:jc w:val="both"/>
              <w:rPr>
                <w:rFonts w:cstheme="minorHAnsi"/>
                <w:lang w:val="es-ES_tradnl"/>
              </w:rPr>
            </w:pPr>
            <w:r w:rsidRPr="00991C34">
              <w:rPr>
                <w:rFonts w:cstheme="minorHAnsi"/>
                <w:sz w:val="24"/>
                <w:szCs w:val="24"/>
                <w:lang w:val="es-ES_tradnl"/>
              </w:rPr>
              <w:t>De un total de 8</w:t>
            </w:r>
            <w:r w:rsidRPr="00991C34">
              <w:rPr>
                <w:rFonts w:cstheme="minorHAnsi"/>
                <w:lang w:val="es-ES_tradnl"/>
              </w:rPr>
              <w:t>1</w:t>
            </w:r>
            <w:r w:rsidRPr="00991C34">
              <w:rPr>
                <w:rFonts w:cstheme="minorHAnsi"/>
                <w:sz w:val="24"/>
                <w:szCs w:val="24"/>
                <w:lang w:val="es-ES_tradnl"/>
              </w:rPr>
              <w:t xml:space="preserve"> indicadores de producto, </w:t>
            </w:r>
            <w:r w:rsidRPr="00991C34">
              <w:rPr>
                <w:rFonts w:cstheme="minorHAnsi"/>
                <w:lang w:val="es-ES_tradnl"/>
              </w:rPr>
              <w:t>29</w:t>
            </w:r>
            <w:r w:rsidRPr="00991C34">
              <w:rPr>
                <w:rFonts w:cstheme="minorHAnsi"/>
                <w:sz w:val="24"/>
                <w:szCs w:val="24"/>
                <w:lang w:val="es-ES_tradnl"/>
              </w:rPr>
              <w:t xml:space="preserve"> corresponden a indicadores de IGEM que equivale porcentualmente al 3</w:t>
            </w:r>
            <w:r w:rsidRPr="00991C34">
              <w:rPr>
                <w:rFonts w:cstheme="minorHAnsi"/>
                <w:lang w:val="es-ES_tradnl"/>
              </w:rPr>
              <w:t>6</w:t>
            </w:r>
            <w:r w:rsidRPr="00991C34">
              <w:rPr>
                <w:rFonts w:cstheme="minorHAnsi"/>
                <w:sz w:val="24"/>
                <w:szCs w:val="24"/>
                <w:lang w:val="es-ES_tradnl"/>
              </w:rPr>
              <w:t>%</w:t>
            </w:r>
            <w:r w:rsidR="006F6546" w:rsidRPr="00991C34">
              <w:rPr>
                <w:rFonts w:cstheme="minorHAnsi"/>
                <w:sz w:val="24"/>
                <w:szCs w:val="24"/>
                <w:lang w:val="es-ES_tradnl"/>
              </w:rPr>
              <w:t>.</w:t>
            </w:r>
          </w:p>
          <w:p w14:paraId="66B3CB20" w14:textId="77777777" w:rsidR="00515AA9" w:rsidRPr="00991C34" w:rsidRDefault="00515AA9" w:rsidP="004507B9">
            <w:pPr>
              <w:jc w:val="center"/>
              <w:rPr>
                <w:rFonts w:cstheme="minorHAnsi"/>
                <w:b/>
                <w:bCs/>
                <w:lang w:val="es-ES_tradnl"/>
              </w:rPr>
            </w:pPr>
            <w:r w:rsidRPr="00991C34">
              <w:rPr>
                <w:rFonts w:cstheme="minorHAnsi"/>
                <w:b/>
                <w:bCs/>
                <w:lang w:val="es-ES_tradnl"/>
              </w:rPr>
              <w:t xml:space="preserve">Indicadores de Efectos y Productos según Prioridades </w:t>
            </w:r>
            <w:proofErr w:type="gramStart"/>
            <w:r w:rsidRPr="00991C34">
              <w:rPr>
                <w:rFonts w:cstheme="minorHAnsi"/>
                <w:b/>
                <w:bCs/>
                <w:lang w:val="es-ES_tradnl"/>
              </w:rPr>
              <w:t>Estratégicas(</w:t>
            </w:r>
            <w:proofErr w:type="gramEnd"/>
            <w:r w:rsidRPr="00991C34">
              <w:rPr>
                <w:rFonts w:cstheme="minorHAnsi"/>
                <w:b/>
                <w:bCs/>
                <w:lang w:val="es-ES_tradnl"/>
              </w:rPr>
              <w:t>*)</w:t>
            </w:r>
          </w:p>
          <w:tbl>
            <w:tblPr>
              <w:tblStyle w:val="TableGrid"/>
              <w:tblW w:w="4069" w:type="pct"/>
              <w:jc w:val="center"/>
              <w:tblLook w:val="04A0" w:firstRow="1" w:lastRow="0" w:firstColumn="1" w:lastColumn="0" w:noHBand="0" w:noVBand="1"/>
            </w:tblPr>
            <w:tblGrid>
              <w:gridCol w:w="2452"/>
              <w:gridCol w:w="860"/>
              <w:gridCol w:w="712"/>
              <w:gridCol w:w="714"/>
              <w:gridCol w:w="856"/>
              <w:gridCol w:w="717"/>
              <w:gridCol w:w="715"/>
            </w:tblGrid>
            <w:tr w:rsidR="00596012" w:rsidRPr="00991C34" w14:paraId="0755E69B" w14:textId="77777777" w:rsidTr="00596012">
              <w:trPr>
                <w:jc w:val="center"/>
              </w:trPr>
              <w:tc>
                <w:tcPr>
                  <w:tcW w:w="1745" w:type="pct"/>
                  <w:vMerge w:val="restart"/>
                </w:tcPr>
                <w:p w14:paraId="1A847361" w14:textId="77777777" w:rsidR="00596012" w:rsidRPr="00991C34" w:rsidRDefault="00596012" w:rsidP="004507B9">
                  <w:pPr>
                    <w:jc w:val="center"/>
                    <w:rPr>
                      <w:rFonts w:cstheme="minorHAnsi"/>
                      <w:b/>
                      <w:bCs/>
                      <w:sz w:val="20"/>
                      <w:szCs w:val="20"/>
                      <w:lang w:val="es-ES_tradnl"/>
                    </w:rPr>
                  </w:pPr>
                  <w:r w:rsidRPr="00991C34">
                    <w:rPr>
                      <w:rFonts w:cstheme="minorHAnsi"/>
                      <w:b/>
                      <w:bCs/>
                      <w:sz w:val="20"/>
                      <w:szCs w:val="20"/>
                      <w:lang w:val="es-ES_tradnl"/>
                    </w:rPr>
                    <w:t>Prioridades</w:t>
                  </w:r>
                </w:p>
              </w:tc>
              <w:tc>
                <w:tcPr>
                  <w:tcW w:w="1627" w:type="pct"/>
                  <w:gridSpan w:val="3"/>
                </w:tcPr>
                <w:p w14:paraId="664B012A" w14:textId="77777777" w:rsidR="00596012" w:rsidRPr="00991C34" w:rsidRDefault="00596012" w:rsidP="004507B9">
                  <w:pPr>
                    <w:jc w:val="center"/>
                    <w:rPr>
                      <w:rFonts w:cstheme="minorHAnsi"/>
                      <w:b/>
                      <w:bCs/>
                      <w:sz w:val="20"/>
                      <w:szCs w:val="20"/>
                      <w:lang w:val="es-ES_tradnl"/>
                    </w:rPr>
                  </w:pPr>
                  <w:r w:rsidRPr="00991C34">
                    <w:rPr>
                      <w:rFonts w:cstheme="minorHAnsi"/>
                      <w:b/>
                      <w:bCs/>
                      <w:sz w:val="20"/>
                      <w:szCs w:val="20"/>
                      <w:lang w:val="es-ES_tradnl"/>
                    </w:rPr>
                    <w:t>Indicadores Efectos</w:t>
                  </w:r>
                </w:p>
              </w:tc>
              <w:tc>
                <w:tcPr>
                  <w:tcW w:w="1628" w:type="pct"/>
                  <w:gridSpan w:val="3"/>
                </w:tcPr>
                <w:p w14:paraId="6678998C" w14:textId="77777777" w:rsidR="00596012" w:rsidRPr="00991C34" w:rsidRDefault="00596012" w:rsidP="004507B9">
                  <w:pPr>
                    <w:rPr>
                      <w:rFonts w:cstheme="minorHAnsi"/>
                      <w:b/>
                      <w:bCs/>
                      <w:sz w:val="20"/>
                      <w:szCs w:val="20"/>
                      <w:lang w:val="es-ES_tradnl"/>
                    </w:rPr>
                  </w:pPr>
                  <w:r w:rsidRPr="00991C34">
                    <w:rPr>
                      <w:rFonts w:cstheme="minorHAnsi"/>
                      <w:b/>
                      <w:bCs/>
                      <w:sz w:val="20"/>
                      <w:szCs w:val="20"/>
                      <w:lang w:val="es-ES_tradnl"/>
                    </w:rPr>
                    <w:t xml:space="preserve">            Indicadores</w:t>
                  </w:r>
                </w:p>
                <w:p w14:paraId="3BA78247" w14:textId="77777777" w:rsidR="00596012" w:rsidRPr="00991C34" w:rsidRDefault="00596012" w:rsidP="004507B9">
                  <w:pPr>
                    <w:jc w:val="center"/>
                    <w:rPr>
                      <w:rFonts w:cstheme="minorHAnsi"/>
                      <w:b/>
                      <w:bCs/>
                      <w:sz w:val="20"/>
                      <w:szCs w:val="20"/>
                      <w:lang w:val="es-ES_tradnl"/>
                    </w:rPr>
                  </w:pPr>
                  <w:r w:rsidRPr="00991C34">
                    <w:rPr>
                      <w:rFonts w:cstheme="minorHAnsi"/>
                      <w:b/>
                      <w:bCs/>
                      <w:sz w:val="20"/>
                      <w:szCs w:val="20"/>
                      <w:lang w:val="es-ES_tradnl"/>
                    </w:rPr>
                    <w:t>Productos</w:t>
                  </w:r>
                </w:p>
              </w:tc>
            </w:tr>
            <w:tr w:rsidR="00596012" w:rsidRPr="00991C34" w14:paraId="38E32D3B" w14:textId="77777777" w:rsidTr="00596012">
              <w:trPr>
                <w:jc w:val="center"/>
              </w:trPr>
              <w:tc>
                <w:tcPr>
                  <w:tcW w:w="1745" w:type="pct"/>
                  <w:vMerge/>
                </w:tcPr>
                <w:p w14:paraId="057C8FDE" w14:textId="77777777" w:rsidR="00596012" w:rsidRPr="00991C34" w:rsidRDefault="00596012" w:rsidP="004507B9">
                  <w:pPr>
                    <w:rPr>
                      <w:rFonts w:cstheme="minorHAnsi"/>
                      <w:b/>
                      <w:bCs/>
                      <w:sz w:val="20"/>
                      <w:szCs w:val="20"/>
                      <w:lang w:val="es-ES_tradnl"/>
                    </w:rPr>
                  </w:pPr>
                </w:p>
              </w:tc>
              <w:tc>
                <w:tcPr>
                  <w:tcW w:w="612" w:type="pct"/>
                </w:tcPr>
                <w:p w14:paraId="16A7FD09" w14:textId="77777777" w:rsidR="00596012" w:rsidRPr="00991C34" w:rsidRDefault="00596012" w:rsidP="004507B9">
                  <w:pPr>
                    <w:rPr>
                      <w:rFonts w:cstheme="minorHAnsi"/>
                      <w:b/>
                      <w:bCs/>
                      <w:sz w:val="20"/>
                      <w:szCs w:val="20"/>
                      <w:lang w:val="es-ES_tradnl"/>
                    </w:rPr>
                  </w:pPr>
                  <w:r w:rsidRPr="00991C34">
                    <w:rPr>
                      <w:rFonts w:cstheme="minorHAnsi"/>
                      <w:b/>
                      <w:bCs/>
                      <w:sz w:val="20"/>
                      <w:szCs w:val="20"/>
                      <w:lang w:val="es-ES_tradnl"/>
                    </w:rPr>
                    <w:t>Total</w:t>
                  </w:r>
                </w:p>
              </w:tc>
              <w:tc>
                <w:tcPr>
                  <w:tcW w:w="507" w:type="pct"/>
                </w:tcPr>
                <w:p w14:paraId="45A2FD63" w14:textId="77777777" w:rsidR="00596012" w:rsidRPr="00991C34" w:rsidRDefault="00596012" w:rsidP="004507B9">
                  <w:pPr>
                    <w:rPr>
                      <w:rFonts w:cstheme="minorHAnsi"/>
                      <w:b/>
                      <w:bCs/>
                      <w:sz w:val="20"/>
                      <w:szCs w:val="20"/>
                      <w:lang w:val="es-ES_tradnl"/>
                    </w:rPr>
                  </w:pPr>
                  <w:r w:rsidRPr="00991C34">
                    <w:rPr>
                      <w:rFonts w:cstheme="minorHAnsi"/>
                      <w:b/>
                      <w:bCs/>
                      <w:sz w:val="20"/>
                      <w:szCs w:val="20"/>
                      <w:lang w:val="es-ES_tradnl"/>
                    </w:rPr>
                    <w:t>IGEM</w:t>
                  </w:r>
                </w:p>
              </w:tc>
              <w:tc>
                <w:tcPr>
                  <w:tcW w:w="507" w:type="pct"/>
                </w:tcPr>
                <w:p w14:paraId="18DFA4DF" w14:textId="77777777" w:rsidR="00596012" w:rsidRPr="00991C34" w:rsidRDefault="00596012" w:rsidP="004507B9">
                  <w:pPr>
                    <w:rPr>
                      <w:rFonts w:cstheme="minorHAnsi"/>
                      <w:b/>
                      <w:bCs/>
                      <w:sz w:val="20"/>
                      <w:szCs w:val="20"/>
                      <w:lang w:val="es-ES_tradnl"/>
                    </w:rPr>
                  </w:pPr>
                  <w:r w:rsidRPr="00991C34">
                    <w:rPr>
                      <w:rFonts w:cstheme="minorHAnsi"/>
                      <w:b/>
                      <w:bCs/>
                      <w:sz w:val="20"/>
                      <w:szCs w:val="20"/>
                      <w:lang w:val="es-ES_tradnl"/>
                    </w:rPr>
                    <w:t>% IGEM</w:t>
                  </w:r>
                </w:p>
              </w:tc>
              <w:tc>
                <w:tcPr>
                  <w:tcW w:w="609" w:type="pct"/>
                </w:tcPr>
                <w:p w14:paraId="56C4B3AF" w14:textId="77777777" w:rsidR="00596012" w:rsidRPr="00991C34" w:rsidRDefault="00596012" w:rsidP="004507B9">
                  <w:pPr>
                    <w:rPr>
                      <w:rFonts w:cstheme="minorHAnsi"/>
                      <w:b/>
                      <w:bCs/>
                      <w:sz w:val="20"/>
                      <w:szCs w:val="20"/>
                      <w:lang w:val="es-ES_tradnl"/>
                    </w:rPr>
                  </w:pPr>
                  <w:r w:rsidRPr="00991C34">
                    <w:rPr>
                      <w:rFonts w:cstheme="minorHAnsi"/>
                      <w:b/>
                      <w:bCs/>
                      <w:sz w:val="20"/>
                      <w:szCs w:val="20"/>
                      <w:lang w:val="es-ES_tradnl"/>
                    </w:rPr>
                    <w:t xml:space="preserve">Total </w:t>
                  </w:r>
                </w:p>
              </w:tc>
              <w:tc>
                <w:tcPr>
                  <w:tcW w:w="510" w:type="pct"/>
                </w:tcPr>
                <w:p w14:paraId="532E3503" w14:textId="77777777" w:rsidR="00596012" w:rsidRPr="00991C34" w:rsidRDefault="00596012" w:rsidP="004507B9">
                  <w:pPr>
                    <w:rPr>
                      <w:rFonts w:cstheme="minorHAnsi"/>
                      <w:b/>
                      <w:bCs/>
                      <w:sz w:val="20"/>
                      <w:szCs w:val="20"/>
                      <w:lang w:val="es-ES_tradnl"/>
                    </w:rPr>
                  </w:pPr>
                  <w:r w:rsidRPr="00991C34">
                    <w:rPr>
                      <w:rFonts w:cstheme="minorHAnsi"/>
                      <w:b/>
                      <w:bCs/>
                      <w:sz w:val="20"/>
                      <w:szCs w:val="20"/>
                      <w:lang w:val="es-ES_tradnl"/>
                    </w:rPr>
                    <w:t>IGEM</w:t>
                  </w:r>
                </w:p>
              </w:tc>
              <w:tc>
                <w:tcPr>
                  <w:tcW w:w="509" w:type="pct"/>
                </w:tcPr>
                <w:p w14:paraId="2EB49845" w14:textId="77777777" w:rsidR="00596012" w:rsidRPr="00991C34" w:rsidRDefault="00596012" w:rsidP="004507B9">
                  <w:pPr>
                    <w:rPr>
                      <w:rFonts w:cstheme="minorHAnsi"/>
                      <w:b/>
                      <w:bCs/>
                      <w:sz w:val="20"/>
                      <w:szCs w:val="20"/>
                      <w:lang w:val="es-ES_tradnl"/>
                    </w:rPr>
                  </w:pPr>
                  <w:r w:rsidRPr="00991C34">
                    <w:rPr>
                      <w:rFonts w:cstheme="minorHAnsi"/>
                      <w:b/>
                      <w:bCs/>
                      <w:sz w:val="20"/>
                      <w:szCs w:val="20"/>
                      <w:lang w:val="es-ES_tradnl"/>
                    </w:rPr>
                    <w:t>% IGEM</w:t>
                  </w:r>
                </w:p>
              </w:tc>
            </w:tr>
            <w:tr w:rsidR="00596012" w:rsidRPr="00991C34" w14:paraId="26D6AFDF" w14:textId="77777777" w:rsidTr="00596012">
              <w:trPr>
                <w:jc w:val="center"/>
              </w:trPr>
              <w:tc>
                <w:tcPr>
                  <w:tcW w:w="1745" w:type="pct"/>
                </w:tcPr>
                <w:p w14:paraId="7E4B08EC" w14:textId="77777777" w:rsidR="00596012" w:rsidRPr="00991C34" w:rsidRDefault="00596012" w:rsidP="004507B9">
                  <w:pPr>
                    <w:rPr>
                      <w:rFonts w:cstheme="minorHAnsi"/>
                      <w:sz w:val="20"/>
                      <w:szCs w:val="20"/>
                      <w:lang w:val="es-ES_tradnl"/>
                    </w:rPr>
                  </w:pPr>
                  <w:r w:rsidRPr="00991C34">
                    <w:rPr>
                      <w:rFonts w:cstheme="minorHAnsi"/>
                      <w:sz w:val="20"/>
                      <w:szCs w:val="20"/>
                      <w:lang w:val="es-ES_tradnl"/>
                    </w:rPr>
                    <w:t>Prioridad E. 1: Igualdad y Bienestar</w:t>
                  </w:r>
                </w:p>
              </w:tc>
              <w:tc>
                <w:tcPr>
                  <w:tcW w:w="612" w:type="pct"/>
                </w:tcPr>
                <w:p w14:paraId="1FA2336F" w14:textId="77777777" w:rsidR="00596012" w:rsidRPr="00991C34" w:rsidRDefault="00596012" w:rsidP="004507B9">
                  <w:pPr>
                    <w:jc w:val="right"/>
                    <w:rPr>
                      <w:rFonts w:cstheme="minorHAnsi"/>
                      <w:sz w:val="20"/>
                      <w:szCs w:val="20"/>
                      <w:lang w:val="es-ES_tradnl"/>
                    </w:rPr>
                  </w:pPr>
                  <w:r w:rsidRPr="00991C34">
                    <w:rPr>
                      <w:rFonts w:cstheme="minorHAnsi"/>
                      <w:sz w:val="20"/>
                      <w:szCs w:val="20"/>
                      <w:lang w:val="es-ES_tradnl"/>
                    </w:rPr>
                    <w:t>13</w:t>
                  </w:r>
                </w:p>
              </w:tc>
              <w:tc>
                <w:tcPr>
                  <w:tcW w:w="507" w:type="pct"/>
                </w:tcPr>
                <w:p w14:paraId="2C9BD9CE" w14:textId="77777777" w:rsidR="00596012" w:rsidRPr="00991C34" w:rsidRDefault="00596012" w:rsidP="004507B9">
                  <w:pPr>
                    <w:jc w:val="right"/>
                    <w:rPr>
                      <w:rFonts w:cstheme="minorHAnsi"/>
                      <w:sz w:val="20"/>
                      <w:szCs w:val="20"/>
                      <w:lang w:val="es-ES_tradnl"/>
                    </w:rPr>
                  </w:pPr>
                  <w:r w:rsidRPr="00991C34">
                    <w:rPr>
                      <w:rFonts w:cstheme="minorHAnsi"/>
                      <w:sz w:val="20"/>
                      <w:szCs w:val="20"/>
                      <w:lang w:val="es-ES_tradnl"/>
                    </w:rPr>
                    <w:t>6</w:t>
                  </w:r>
                </w:p>
              </w:tc>
              <w:tc>
                <w:tcPr>
                  <w:tcW w:w="507" w:type="pct"/>
                </w:tcPr>
                <w:p w14:paraId="71FF7B51" w14:textId="77777777" w:rsidR="00596012" w:rsidRPr="00991C34" w:rsidRDefault="00596012" w:rsidP="004507B9">
                  <w:pPr>
                    <w:jc w:val="right"/>
                    <w:rPr>
                      <w:rFonts w:cstheme="minorHAnsi"/>
                      <w:sz w:val="20"/>
                      <w:szCs w:val="20"/>
                      <w:lang w:val="es-ES_tradnl"/>
                    </w:rPr>
                  </w:pPr>
                  <w:r w:rsidRPr="00991C34">
                    <w:rPr>
                      <w:rFonts w:cstheme="minorHAnsi"/>
                      <w:sz w:val="20"/>
                      <w:szCs w:val="20"/>
                      <w:lang w:val="es-ES_tradnl"/>
                    </w:rPr>
                    <w:t>46%</w:t>
                  </w:r>
                </w:p>
              </w:tc>
              <w:tc>
                <w:tcPr>
                  <w:tcW w:w="609" w:type="pct"/>
                </w:tcPr>
                <w:p w14:paraId="712AB734" w14:textId="77777777" w:rsidR="00596012" w:rsidRPr="00991C34" w:rsidRDefault="00596012" w:rsidP="004507B9">
                  <w:pPr>
                    <w:jc w:val="right"/>
                    <w:rPr>
                      <w:rFonts w:cstheme="minorHAnsi"/>
                      <w:sz w:val="20"/>
                      <w:szCs w:val="20"/>
                      <w:lang w:val="es-ES_tradnl"/>
                    </w:rPr>
                  </w:pPr>
                  <w:r w:rsidRPr="00991C34">
                    <w:rPr>
                      <w:rFonts w:cstheme="minorHAnsi"/>
                      <w:sz w:val="20"/>
                      <w:szCs w:val="20"/>
                      <w:lang w:val="es-ES_tradnl"/>
                    </w:rPr>
                    <w:t>32</w:t>
                  </w:r>
                </w:p>
              </w:tc>
              <w:tc>
                <w:tcPr>
                  <w:tcW w:w="510" w:type="pct"/>
                </w:tcPr>
                <w:p w14:paraId="0EC32B92" w14:textId="77777777" w:rsidR="00596012" w:rsidRPr="00991C34" w:rsidRDefault="00596012" w:rsidP="004507B9">
                  <w:pPr>
                    <w:jc w:val="right"/>
                    <w:rPr>
                      <w:rFonts w:cstheme="minorHAnsi"/>
                      <w:sz w:val="20"/>
                      <w:szCs w:val="20"/>
                      <w:lang w:val="es-ES_tradnl"/>
                    </w:rPr>
                  </w:pPr>
                  <w:r w:rsidRPr="00991C34">
                    <w:rPr>
                      <w:rFonts w:cstheme="minorHAnsi"/>
                      <w:sz w:val="20"/>
                      <w:szCs w:val="20"/>
                      <w:lang w:val="es-ES_tradnl"/>
                    </w:rPr>
                    <w:t>10</w:t>
                  </w:r>
                </w:p>
              </w:tc>
              <w:tc>
                <w:tcPr>
                  <w:tcW w:w="509" w:type="pct"/>
                </w:tcPr>
                <w:p w14:paraId="706B463F" w14:textId="77777777" w:rsidR="00596012" w:rsidRPr="00991C34" w:rsidRDefault="00596012" w:rsidP="004507B9">
                  <w:pPr>
                    <w:jc w:val="right"/>
                    <w:rPr>
                      <w:rFonts w:cstheme="minorHAnsi"/>
                      <w:sz w:val="20"/>
                      <w:szCs w:val="20"/>
                      <w:lang w:val="es-ES_tradnl"/>
                    </w:rPr>
                  </w:pPr>
                  <w:r w:rsidRPr="00991C34">
                    <w:rPr>
                      <w:rFonts w:cstheme="minorHAnsi"/>
                      <w:sz w:val="20"/>
                      <w:szCs w:val="20"/>
                      <w:lang w:val="es-ES_tradnl"/>
                    </w:rPr>
                    <w:t>31%</w:t>
                  </w:r>
                </w:p>
              </w:tc>
            </w:tr>
            <w:tr w:rsidR="00596012" w:rsidRPr="00991C34" w14:paraId="6AD20EDD" w14:textId="77777777" w:rsidTr="00596012">
              <w:trPr>
                <w:jc w:val="center"/>
              </w:trPr>
              <w:tc>
                <w:tcPr>
                  <w:tcW w:w="1745" w:type="pct"/>
                </w:tcPr>
                <w:p w14:paraId="1525CBB7" w14:textId="77777777" w:rsidR="00596012" w:rsidRPr="00991C34" w:rsidRDefault="00596012" w:rsidP="004507B9">
                  <w:pPr>
                    <w:rPr>
                      <w:rFonts w:cstheme="minorHAnsi"/>
                      <w:sz w:val="20"/>
                      <w:szCs w:val="20"/>
                      <w:lang w:val="es-ES_tradnl"/>
                    </w:rPr>
                  </w:pPr>
                  <w:r w:rsidRPr="00991C34">
                    <w:rPr>
                      <w:rFonts w:cstheme="minorHAnsi"/>
                      <w:sz w:val="20"/>
                      <w:szCs w:val="20"/>
                      <w:lang w:val="es-ES_tradnl"/>
                    </w:rPr>
                    <w:t>Prioridad E.2 Economía inclusiva diversificada respetuosa del medio ambiente</w:t>
                  </w:r>
                </w:p>
              </w:tc>
              <w:tc>
                <w:tcPr>
                  <w:tcW w:w="612" w:type="pct"/>
                </w:tcPr>
                <w:p w14:paraId="6604ECD1" w14:textId="77777777" w:rsidR="00596012" w:rsidRPr="00991C34" w:rsidRDefault="00596012" w:rsidP="004507B9">
                  <w:pPr>
                    <w:jc w:val="right"/>
                    <w:rPr>
                      <w:rFonts w:cstheme="minorHAnsi"/>
                      <w:sz w:val="20"/>
                      <w:szCs w:val="20"/>
                      <w:lang w:val="es-ES_tradnl"/>
                    </w:rPr>
                  </w:pPr>
                  <w:r w:rsidRPr="00991C34">
                    <w:rPr>
                      <w:rFonts w:cstheme="minorHAnsi"/>
                      <w:sz w:val="20"/>
                      <w:szCs w:val="20"/>
                      <w:lang w:val="es-ES_tradnl"/>
                    </w:rPr>
                    <w:t>10</w:t>
                  </w:r>
                </w:p>
              </w:tc>
              <w:tc>
                <w:tcPr>
                  <w:tcW w:w="507" w:type="pct"/>
                </w:tcPr>
                <w:p w14:paraId="65FDF6C0" w14:textId="77777777" w:rsidR="00596012" w:rsidRPr="00991C34" w:rsidRDefault="00596012" w:rsidP="004507B9">
                  <w:pPr>
                    <w:jc w:val="right"/>
                    <w:rPr>
                      <w:rFonts w:cstheme="minorHAnsi"/>
                      <w:sz w:val="20"/>
                      <w:szCs w:val="20"/>
                      <w:lang w:val="es-ES_tradnl"/>
                    </w:rPr>
                  </w:pPr>
                  <w:r w:rsidRPr="00991C34">
                    <w:rPr>
                      <w:rFonts w:cstheme="minorHAnsi"/>
                      <w:sz w:val="20"/>
                      <w:szCs w:val="20"/>
                      <w:lang w:val="es-ES_tradnl"/>
                    </w:rPr>
                    <w:t>3</w:t>
                  </w:r>
                </w:p>
              </w:tc>
              <w:tc>
                <w:tcPr>
                  <w:tcW w:w="507" w:type="pct"/>
                </w:tcPr>
                <w:p w14:paraId="5AF00202" w14:textId="77777777" w:rsidR="00596012" w:rsidRPr="00991C34" w:rsidRDefault="00596012" w:rsidP="004507B9">
                  <w:pPr>
                    <w:jc w:val="right"/>
                    <w:rPr>
                      <w:rFonts w:cstheme="minorHAnsi"/>
                      <w:sz w:val="20"/>
                      <w:szCs w:val="20"/>
                      <w:lang w:val="es-ES_tradnl"/>
                    </w:rPr>
                  </w:pPr>
                  <w:r w:rsidRPr="00991C34">
                    <w:rPr>
                      <w:rFonts w:cstheme="minorHAnsi"/>
                      <w:sz w:val="20"/>
                      <w:szCs w:val="20"/>
                      <w:lang w:val="es-ES_tradnl"/>
                    </w:rPr>
                    <w:t>30%</w:t>
                  </w:r>
                </w:p>
              </w:tc>
              <w:tc>
                <w:tcPr>
                  <w:tcW w:w="609" w:type="pct"/>
                </w:tcPr>
                <w:p w14:paraId="4489F3E6" w14:textId="77777777" w:rsidR="00596012" w:rsidRPr="00991C34" w:rsidRDefault="00596012" w:rsidP="004507B9">
                  <w:pPr>
                    <w:jc w:val="right"/>
                    <w:rPr>
                      <w:rFonts w:cstheme="minorHAnsi"/>
                      <w:sz w:val="20"/>
                      <w:szCs w:val="20"/>
                      <w:lang w:val="es-ES_tradnl"/>
                    </w:rPr>
                  </w:pPr>
                  <w:r w:rsidRPr="00991C34">
                    <w:rPr>
                      <w:rFonts w:cstheme="minorHAnsi"/>
                      <w:sz w:val="20"/>
                      <w:szCs w:val="20"/>
                      <w:lang w:val="es-ES_tradnl"/>
                    </w:rPr>
                    <w:t>32</w:t>
                  </w:r>
                </w:p>
              </w:tc>
              <w:tc>
                <w:tcPr>
                  <w:tcW w:w="510" w:type="pct"/>
                </w:tcPr>
                <w:p w14:paraId="7B5E8AFA" w14:textId="77777777" w:rsidR="00596012" w:rsidRPr="00991C34" w:rsidRDefault="00596012" w:rsidP="004507B9">
                  <w:pPr>
                    <w:jc w:val="right"/>
                    <w:rPr>
                      <w:rFonts w:cstheme="minorHAnsi"/>
                      <w:sz w:val="20"/>
                      <w:szCs w:val="20"/>
                      <w:lang w:val="es-ES_tradnl"/>
                    </w:rPr>
                  </w:pPr>
                  <w:r w:rsidRPr="00991C34">
                    <w:rPr>
                      <w:rFonts w:cstheme="minorHAnsi"/>
                      <w:sz w:val="20"/>
                      <w:szCs w:val="20"/>
                      <w:lang w:val="es-ES_tradnl"/>
                    </w:rPr>
                    <w:t>10</w:t>
                  </w:r>
                </w:p>
              </w:tc>
              <w:tc>
                <w:tcPr>
                  <w:tcW w:w="509" w:type="pct"/>
                </w:tcPr>
                <w:p w14:paraId="7506A382" w14:textId="77777777" w:rsidR="00596012" w:rsidRPr="00991C34" w:rsidRDefault="00596012" w:rsidP="004507B9">
                  <w:pPr>
                    <w:jc w:val="right"/>
                    <w:rPr>
                      <w:rFonts w:cstheme="minorHAnsi"/>
                      <w:sz w:val="20"/>
                      <w:szCs w:val="20"/>
                      <w:lang w:val="es-ES_tradnl"/>
                    </w:rPr>
                  </w:pPr>
                  <w:r w:rsidRPr="00991C34">
                    <w:rPr>
                      <w:rFonts w:cstheme="minorHAnsi"/>
                      <w:sz w:val="20"/>
                      <w:szCs w:val="20"/>
                      <w:lang w:val="es-ES_tradnl"/>
                    </w:rPr>
                    <w:t>37%</w:t>
                  </w:r>
                </w:p>
              </w:tc>
            </w:tr>
            <w:tr w:rsidR="00596012" w:rsidRPr="00991C34" w14:paraId="4293AE7E" w14:textId="77777777" w:rsidTr="00596012">
              <w:trPr>
                <w:jc w:val="center"/>
              </w:trPr>
              <w:tc>
                <w:tcPr>
                  <w:tcW w:w="1745" w:type="pct"/>
                </w:tcPr>
                <w:p w14:paraId="1791285A" w14:textId="77777777" w:rsidR="00596012" w:rsidRPr="00991C34" w:rsidRDefault="00596012" w:rsidP="004507B9">
                  <w:pPr>
                    <w:rPr>
                      <w:rFonts w:cstheme="minorHAnsi"/>
                      <w:sz w:val="20"/>
                      <w:szCs w:val="20"/>
                      <w:lang w:val="es-ES_tradnl"/>
                    </w:rPr>
                  </w:pPr>
                  <w:r w:rsidRPr="00991C34">
                    <w:rPr>
                      <w:rFonts w:cstheme="minorHAnsi"/>
                      <w:sz w:val="20"/>
                      <w:szCs w:val="20"/>
                      <w:lang w:val="es-ES_tradnl"/>
                    </w:rPr>
                    <w:t>Prioridad E.3. Gobernanza y cohesión social</w:t>
                  </w:r>
                </w:p>
              </w:tc>
              <w:tc>
                <w:tcPr>
                  <w:tcW w:w="612" w:type="pct"/>
                </w:tcPr>
                <w:p w14:paraId="36C5C61C" w14:textId="77777777" w:rsidR="00596012" w:rsidRPr="00991C34" w:rsidRDefault="00596012" w:rsidP="004507B9">
                  <w:pPr>
                    <w:jc w:val="right"/>
                    <w:rPr>
                      <w:rFonts w:cstheme="minorHAnsi"/>
                      <w:sz w:val="20"/>
                      <w:szCs w:val="20"/>
                      <w:lang w:val="es-ES_tradnl"/>
                    </w:rPr>
                  </w:pPr>
                  <w:r w:rsidRPr="00991C34">
                    <w:rPr>
                      <w:rFonts w:cstheme="minorHAnsi"/>
                      <w:sz w:val="20"/>
                      <w:szCs w:val="20"/>
                      <w:lang w:val="es-ES_tradnl"/>
                    </w:rPr>
                    <w:t>7</w:t>
                  </w:r>
                </w:p>
              </w:tc>
              <w:tc>
                <w:tcPr>
                  <w:tcW w:w="507" w:type="pct"/>
                </w:tcPr>
                <w:p w14:paraId="5C4DE99A" w14:textId="77777777" w:rsidR="00596012" w:rsidRPr="00991C34" w:rsidRDefault="00596012" w:rsidP="004507B9">
                  <w:pPr>
                    <w:jc w:val="right"/>
                    <w:rPr>
                      <w:rFonts w:cstheme="minorHAnsi"/>
                      <w:sz w:val="20"/>
                      <w:szCs w:val="20"/>
                      <w:lang w:val="es-ES_tradnl"/>
                    </w:rPr>
                  </w:pPr>
                  <w:r w:rsidRPr="00991C34">
                    <w:rPr>
                      <w:rFonts w:cstheme="minorHAnsi"/>
                      <w:sz w:val="20"/>
                      <w:szCs w:val="20"/>
                      <w:lang w:val="es-ES_tradnl"/>
                    </w:rPr>
                    <w:t>0</w:t>
                  </w:r>
                </w:p>
              </w:tc>
              <w:tc>
                <w:tcPr>
                  <w:tcW w:w="507" w:type="pct"/>
                </w:tcPr>
                <w:p w14:paraId="34079316" w14:textId="77777777" w:rsidR="00596012" w:rsidRPr="00991C34" w:rsidRDefault="00596012" w:rsidP="004507B9">
                  <w:pPr>
                    <w:jc w:val="right"/>
                    <w:rPr>
                      <w:rFonts w:cstheme="minorHAnsi"/>
                      <w:sz w:val="20"/>
                      <w:szCs w:val="20"/>
                      <w:lang w:val="es-ES_tradnl"/>
                    </w:rPr>
                  </w:pPr>
                  <w:r w:rsidRPr="00991C34">
                    <w:rPr>
                      <w:rFonts w:cstheme="minorHAnsi"/>
                      <w:sz w:val="20"/>
                      <w:szCs w:val="20"/>
                      <w:lang w:val="es-ES_tradnl"/>
                    </w:rPr>
                    <w:t>0</w:t>
                  </w:r>
                </w:p>
              </w:tc>
              <w:tc>
                <w:tcPr>
                  <w:tcW w:w="609" w:type="pct"/>
                </w:tcPr>
                <w:p w14:paraId="21A27A2D" w14:textId="77777777" w:rsidR="00596012" w:rsidRPr="00991C34" w:rsidRDefault="00596012" w:rsidP="004507B9">
                  <w:pPr>
                    <w:jc w:val="right"/>
                    <w:rPr>
                      <w:rFonts w:cstheme="minorHAnsi"/>
                      <w:sz w:val="20"/>
                      <w:szCs w:val="20"/>
                      <w:lang w:val="es-ES_tradnl"/>
                    </w:rPr>
                  </w:pPr>
                  <w:r w:rsidRPr="00991C34">
                    <w:rPr>
                      <w:rFonts w:cstheme="minorHAnsi"/>
                      <w:sz w:val="20"/>
                      <w:szCs w:val="20"/>
                      <w:lang w:val="es-ES_tradnl"/>
                    </w:rPr>
                    <w:t>17</w:t>
                  </w:r>
                </w:p>
              </w:tc>
              <w:tc>
                <w:tcPr>
                  <w:tcW w:w="510" w:type="pct"/>
                </w:tcPr>
                <w:p w14:paraId="7135D940" w14:textId="77777777" w:rsidR="00596012" w:rsidRPr="00991C34" w:rsidRDefault="00596012" w:rsidP="004507B9">
                  <w:pPr>
                    <w:jc w:val="right"/>
                    <w:rPr>
                      <w:rFonts w:cstheme="minorHAnsi"/>
                      <w:sz w:val="20"/>
                      <w:szCs w:val="20"/>
                      <w:lang w:val="es-ES_tradnl"/>
                    </w:rPr>
                  </w:pPr>
                  <w:r w:rsidRPr="00991C34">
                    <w:rPr>
                      <w:rFonts w:cstheme="minorHAnsi"/>
                      <w:sz w:val="20"/>
                      <w:szCs w:val="20"/>
                      <w:lang w:val="es-ES_tradnl"/>
                    </w:rPr>
                    <w:t>9</w:t>
                  </w:r>
                </w:p>
              </w:tc>
              <w:tc>
                <w:tcPr>
                  <w:tcW w:w="509" w:type="pct"/>
                </w:tcPr>
                <w:p w14:paraId="39DC6256" w14:textId="77777777" w:rsidR="00596012" w:rsidRPr="00991C34" w:rsidRDefault="00596012" w:rsidP="004507B9">
                  <w:pPr>
                    <w:jc w:val="right"/>
                    <w:rPr>
                      <w:rFonts w:cstheme="minorHAnsi"/>
                      <w:sz w:val="20"/>
                      <w:szCs w:val="20"/>
                      <w:lang w:val="es-ES_tradnl"/>
                    </w:rPr>
                  </w:pPr>
                  <w:r w:rsidRPr="00991C34">
                    <w:rPr>
                      <w:rFonts w:cstheme="minorHAnsi"/>
                      <w:sz w:val="20"/>
                      <w:szCs w:val="20"/>
                      <w:lang w:val="es-ES_tradnl"/>
                    </w:rPr>
                    <w:t>50%</w:t>
                  </w:r>
                </w:p>
              </w:tc>
            </w:tr>
            <w:tr w:rsidR="00596012" w:rsidRPr="00991C34" w14:paraId="1D69C864" w14:textId="77777777" w:rsidTr="00596012">
              <w:trPr>
                <w:jc w:val="center"/>
              </w:trPr>
              <w:tc>
                <w:tcPr>
                  <w:tcW w:w="1745" w:type="pct"/>
                </w:tcPr>
                <w:p w14:paraId="3699F296" w14:textId="77777777" w:rsidR="00596012" w:rsidRPr="00991C34" w:rsidRDefault="00596012" w:rsidP="004507B9">
                  <w:pPr>
                    <w:rPr>
                      <w:rFonts w:cstheme="minorHAnsi"/>
                      <w:sz w:val="20"/>
                      <w:szCs w:val="20"/>
                      <w:lang w:val="es-ES_tradnl"/>
                    </w:rPr>
                  </w:pPr>
                  <w:r w:rsidRPr="00991C34">
                    <w:rPr>
                      <w:rFonts w:cstheme="minorHAnsi"/>
                      <w:sz w:val="20"/>
                      <w:szCs w:val="20"/>
                      <w:lang w:val="es-ES_tradnl"/>
                    </w:rPr>
                    <w:t>Total: 11 efectos</w:t>
                  </w:r>
                </w:p>
              </w:tc>
              <w:tc>
                <w:tcPr>
                  <w:tcW w:w="612" w:type="pct"/>
                </w:tcPr>
                <w:p w14:paraId="4AFC4407" w14:textId="77777777" w:rsidR="00596012" w:rsidRPr="00991C34" w:rsidRDefault="00596012" w:rsidP="004507B9">
                  <w:pPr>
                    <w:jc w:val="right"/>
                    <w:rPr>
                      <w:rFonts w:cstheme="minorHAnsi"/>
                      <w:sz w:val="20"/>
                      <w:szCs w:val="20"/>
                      <w:lang w:val="es-ES_tradnl"/>
                    </w:rPr>
                  </w:pPr>
                  <w:r w:rsidRPr="00991C34">
                    <w:rPr>
                      <w:rFonts w:cstheme="minorHAnsi"/>
                      <w:sz w:val="20"/>
                      <w:szCs w:val="20"/>
                      <w:lang w:val="es-ES_tradnl"/>
                    </w:rPr>
                    <w:t>30</w:t>
                  </w:r>
                </w:p>
              </w:tc>
              <w:tc>
                <w:tcPr>
                  <w:tcW w:w="507" w:type="pct"/>
                </w:tcPr>
                <w:p w14:paraId="4ACA8AB9" w14:textId="77777777" w:rsidR="00596012" w:rsidRPr="00991C34" w:rsidRDefault="00596012" w:rsidP="004507B9">
                  <w:pPr>
                    <w:jc w:val="right"/>
                    <w:rPr>
                      <w:rFonts w:cstheme="minorHAnsi"/>
                      <w:sz w:val="20"/>
                      <w:szCs w:val="20"/>
                      <w:lang w:val="es-ES_tradnl"/>
                    </w:rPr>
                  </w:pPr>
                  <w:r w:rsidRPr="00991C34">
                    <w:rPr>
                      <w:rFonts w:cstheme="minorHAnsi"/>
                      <w:sz w:val="20"/>
                      <w:szCs w:val="20"/>
                      <w:lang w:val="es-ES_tradnl"/>
                    </w:rPr>
                    <w:t>9</w:t>
                  </w:r>
                </w:p>
              </w:tc>
              <w:tc>
                <w:tcPr>
                  <w:tcW w:w="507" w:type="pct"/>
                </w:tcPr>
                <w:p w14:paraId="5738AE4D" w14:textId="77777777" w:rsidR="00596012" w:rsidRPr="00991C34" w:rsidRDefault="00596012" w:rsidP="004507B9">
                  <w:pPr>
                    <w:jc w:val="right"/>
                    <w:rPr>
                      <w:rFonts w:cstheme="minorHAnsi"/>
                      <w:sz w:val="20"/>
                      <w:szCs w:val="20"/>
                      <w:lang w:val="es-ES_tradnl"/>
                    </w:rPr>
                  </w:pPr>
                  <w:r w:rsidRPr="00991C34">
                    <w:rPr>
                      <w:rFonts w:cstheme="minorHAnsi"/>
                      <w:sz w:val="20"/>
                      <w:szCs w:val="20"/>
                      <w:lang w:val="es-ES_tradnl"/>
                    </w:rPr>
                    <w:t>30%</w:t>
                  </w:r>
                </w:p>
              </w:tc>
              <w:tc>
                <w:tcPr>
                  <w:tcW w:w="609" w:type="pct"/>
                </w:tcPr>
                <w:p w14:paraId="3483AAAC" w14:textId="77777777" w:rsidR="00596012" w:rsidRPr="00991C34" w:rsidRDefault="00596012" w:rsidP="004507B9">
                  <w:pPr>
                    <w:jc w:val="right"/>
                    <w:rPr>
                      <w:rFonts w:cstheme="minorHAnsi"/>
                      <w:sz w:val="20"/>
                      <w:szCs w:val="20"/>
                      <w:lang w:val="es-ES_tradnl"/>
                    </w:rPr>
                  </w:pPr>
                  <w:r w:rsidRPr="00991C34">
                    <w:rPr>
                      <w:rFonts w:cstheme="minorHAnsi"/>
                      <w:sz w:val="20"/>
                      <w:szCs w:val="20"/>
                      <w:lang w:val="es-ES_tradnl"/>
                    </w:rPr>
                    <w:t>81</w:t>
                  </w:r>
                </w:p>
              </w:tc>
              <w:tc>
                <w:tcPr>
                  <w:tcW w:w="510" w:type="pct"/>
                </w:tcPr>
                <w:p w14:paraId="3A375523" w14:textId="77777777" w:rsidR="00596012" w:rsidRPr="00991C34" w:rsidRDefault="00596012" w:rsidP="004507B9">
                  <w:pPr>
                    <w:jc w:val="right"/>
                    <w:rPr>
                      <w:rFonts w:cstheme="minorHAnsi"/>
                      <w:sz w:val="20"/>
                      <w:szCs w:val="20"/>
                      <w:lang w:val="es-ES_tradnl"/>
                    </w:rPr>
                  </w:pPr>
                  <w:r w:rsidRPr="00991C34">
                    <w:rPr>
                      <w:rFonts w:cstheme="minorHAnsi"/>
                      <w:sz w:val="20"/>
                      <w:szCs w:val="20"/>
                      <w:lang w:val="es-ES_tradnl"/>
                    </w:rPr>
                    <w:t>29</w:t>
                  </w:r>
                </w:p>
              </w:tc>
              <w:tc>
                <w:tcPr>
                  <w:tcW w:w="509" w:type="pct"/>
                </w:tcPr>
                <w:p w14:paraId="77C9F295" w14:textId="77777777" w:rsidR="00596012" w:rsidRPr="00991C34" w:rsidRDefault="00596012" w:rsidP="004507B9">
                  <w:pPr>
                    <w:jc w:val="right"/>
                    <w:rPr>
                      <w:rFonts w:cstheme="minorHAnsi"/>
                      <w:sz w:val="20"/>
                      <w:szCs w:val="20"/>
                      <w:lang w:val="es-ES_tradnl"/>
                    </w:rPr>
                  </w:pPr>
                  <w:r w:rsidRPr="00991C34">
                    <w:rPr>
                      <w:rFonts w:cstheme="minorHAnsi"/>
                      <w:sz w:val="20"/>
                      <w:szCs w:val="20"/>
                      <w:lang w:val="es-ES_tradnl"/>
                    </w:rPr>
                    <w:t>36%</w:t>
                  </w:r>
                </w:p>
              </w:tc>
            </w:tr>
          </w:tbl>
          <w:p w14:paraId="7E395A33" w14:textId="77777777" w:rsidR="00515AA9" w:rsidRPr="00991C34" w:rsidRDefault="00515AA9" w:rsidP="004507B9">
            <w:pPr>
              <w:jc w:val="both"/>
              <w:rPr>
                <w:rFonts w:cstheme="minorHAnsi"/>
                <w:sz w:val="18"/>
                <w:szCs w:val="18"/>
              </w:rPr>
            </w:pPr>
            <w:r w:rsidRPr="00991C34">
              <w:rPr>
                <w:rFonts w:cstheme="minorHAnsi"/>
              </w:rPr>
              <w:t xml:space="preserve">(*) </w:t>
            </w:r>
            <w:r w:rsidRPr="00991C34">
              <w:rPr>
                <w:rFonts w:cstheme="minorHAnsi"/>
                <w:sz w:val="18"/>
                <w:szCs w:val="18"/>
              </w:rPr>
              <w:t>Se considera los indicadores eliminados y nuevos de acuerdo a la Matriz actualizada de indicadores del UNSDCF 2023-2027)</w:t>
            </w:r>
          </w:p>
          <w:p w14:paraId="675F6B04" w14:textId="076A5EBC" w:rsidR="006675E1" w:rsidRPr="00991C34" w:rsidRDefault="006675E1" w:rsidP="004507B9">
            <w:pPr>
              <w:jc w:val="both"/>
              <w:rPr>
                <w:rFonts w:cstheme="minorHAnsi"/>
              </w:rPr>
            </w:pPr>
            <w:r w:rsidRPr="00991C34">
              <w:rPr>
                <w:rFonts w:cstheme="minorHAnsi"/>
                <w:noProof/>
              </w:rPr>
              <w:lastRenderedPageBreak/>
              <mc:AlternateContent>
                <mc:Choice Requires="cx2">
                  <w:drawing>
                    <wp:inline distT="0" distB="0" distL="0" distR="0" wp14:anchorId="2D673027" wp14:editId="7838C24C">
                      <wp:extent cx="4603750" cy="2743200"/>
                      <wp:effectExtent l="0" t="0" r="6350" b="0"/>
                      <wp:docPr id="811775314" name="Gráfico 1">
                        <a:extLst xmlns:a="http://schemas.openxmlformats.org/drawingml/2006/main">
                          <a:ext uri="{FF2B5EF4-FFF2-40B4-BE49-F238E27FC236}">
                            <a16:creationId xmlns:a16="http://schemas.microsoft.com/office/drawing/2014/main" id="{D6C252AE-C77E-1340-D8A1-DA1EEB957706}"/>
                          </a:ext>
                        </a:extLst>
                      </wp:docPr>
                      <wp:cNvGraphicFramePr/>
                      <a:graphic xmlns:a="http://schemas.openxmlformats.org/drawingml/2006/main">
                        <a:graphicData uri="http://schemas.microsoft.com/office/drawing/2014/chartex">
                          <cx:chart xmlns:cx="http://schemas.microsoft.com/office/drawing/2014/chartex" xmlns:r="http://schemas.openxmlformats.org/officeDocument/2006/relationships" r:id="rId18"/>
                        </a:graphicData>
                      </a:graphic>
                    </wp:inline>
                  </w:drawing>
                </mc:Choice>
                <mc:Fallback>
                  <w:drawing>
                    <wp:inline distT="0" distB="0" distL="0" distR="0" wp14:anchorId="2D673027" wp14:editId="7838C24C">
                      <wp:extent cx="4603750" cy="2743200"/>
                      <wp:effectExtent l="0" t="0" r="6350" b="0"/>
                      <wp:docPr id="811775314" name="Gráfico 1">
                        <a:extLst xmlns:a="http://schemas.openxmlformats.org/drawingml/2006/main">
                          <a:ext uri="{FF2B5EF4-FFF2-40B4-BE49-F238E27FC236}">
                            <a16:creationId xmlns:a16="http://schemas.microsoft.com/office/drawing/2014/main" id="{D6C252AE-C77E-1340-D8A1-DA1EEB957706}"/>
                          </a:ext>
                        </a:extLst>
                      </wp:docPr>
                      <wp:cNvGraphicFramePr>
                        <a:graphicFrameLocks xmlns:a="http://schemas.openxmlformats.org/drawingml/2006/main" noGrp="1" noDrilldown="1" noSelect="1" noChangeAspect="1" noMove="1" noResize="1"/>
                      </wp:cNvGraphicFramePr>
                      <a:graphic xmlns:a="http://schemas.openxmlformats.org/drawingml/2006/main">
                        <a:graphicData uri="http://schemas.openxmlformats.org/drawingml/2006/picture">
                          <pic:pic xmlns:pic="http://schemas.openxmlformats.org/drawingml/2006/picture">
                            <pic:nvPicPr>
                              <pic:cNvPr id="811775314" name="Gráfico 1">
                                <a:extLst>
                                  <a:ext uri="{FF2B5EF4-FFF2-40B4-BE49-F238E27FC236}">
                                    <a16:creationId xmlns:a16="http://schemas.microsoft.com/office/drawing/2014/main" id="{D6C252AE-C77E-1340-D8A1-DA1EEB957706}"/>
                                  </a:ext>
                                </a:extLst>
                              </pic:cNvPr>
                              <pic:cNvPicPr>
                                <a:picLocks noGrp="1" noRot="1" noChangeAspect="1" noMove="1" noResize="1" noEditPoints="1" noAdjustHandles="1" noChangeArrowheads="1" noChangeShapeType="1"/>
                              </pic:cNvPicPr>
                            </pic:nvPicPr>
                            <pic:blipFill>
                              <a:blip r:embed="rId19"/>
                              <a:stretch>
                                <a:fillRect/>
                              </a:stretch>
                            </pic:blipFill>
                            <pic:spPr>
                              <a:xfrm>
                                <a:off x="0" y="0"/>
                                <a:ext cx="4603750" cy="2743200"/>
                              </a:xfrm>
                              <a:prstGeom prst="rect">
                                <a:avLst/>
                              </a:prstGeom>
                            </pic:spPr>
                          </pic:pic>
                        </a:graphicData>
                      </a:graphic>
                    </wp:inline>
                  </w:drawing>
                </mc:Fallback>
              </mc:AlternateContent>
            </w:r>
          </w:p>
          <w:p w14:paraId="182CD01F" w14:textId="2B90A6E5" w:rsidR="00515AA9" w:rsidRPr="00991C34" w:rsidRDefault="00515AA9" w:rsidP="004507B9">
            <w:pPr>
              <w:jc w:val="both"/>
              <w:rPr>
                <w:rFonts w:cstheme="minorHAnsi"/>
              </w:rPr>
            </w:pPr>
            <w:r w:rsidRPr="00991C34">
              <w:rPr>
                <w:rFonts w:cstheme="minorHAnsi"/>
                <w:b/>
                <w:bCs/>
              </w:rPr>
              <w:t>La PE1 de Igualdad y Bienestar</w:t>
            </w:r>
            <w:r w:rsidRPr="00991C34">
              <w:rPr>
                <w:rFonts w:cstheme="minorHAnsi"/>
              </w:rPr>
              <w:t xml:space="preserve"> (GdR1; GdR2; GdR3) contiene 4 efectos. </w:t>
            </w:r>
            <w:sdt>
              <w:sdtPr>
                <w:rPr>
                  <w:rFonts w:cstheme="minorHAnsi"/>
                </w:rPr>
                <w:tag w:val="goog_rdk_6"/>
                <w:id w:val="732899015"/>
              </w:sdtPr>
              <w:sdtEndPr/>
              <w:sdtContent/>
            </w:sdt>
            <w:r w:rsidRPr="00991C34">
              <w:rPr>
                <w:rFonts w:cstheme="minorHAnsi"/>
              </w:rPr>
              <w:t xml:space="preserve">El efecto 1.1 considera aspectos de salud, en el caso de IGEM, se refieren fundamentalmente a salud sexual y salud reproductiva, anticoncepción y violencia sexual. </w:t>
            </w:r>
          </w:p>
          <w:p w14:paraId="0A38E931" w14:textId="77777777" w:rsidR="00515AA9" w:rsidRPr="00991C34" w:rsidRDefault="00515AA9" w:rsidP="004507B9">
            <w:pPr>
              <w:jc w:val="both"/>
              <w:rPr>
                <w:rFonts w:cstheme="minorHAnsi"/>
              </w:rPr>
            </w:pPr>
            <w:r w:rsidRPr="00991C34">
              <w:rPr>
                <w:rFonts w:cstheme="minorHAnsi"/>
              </w:rPr>
              <w:t xml:space="preserve">El Efecto 1.2 corresponde a educación con 3 indicadores IGEM que inciden en derechos sexuales y reproductivos, embarazo adolescente, violencia, inclusión en la </w:t>
            </w:r>
            <w:proofErr w:type="spellStart"/>
            <w:r w:rsidRPr="00991C34">
              <w:rPr>
                <w:rFonts w:cstheme="minorHAnsi"/>
              </w:rPr>
              <w:t>curricula</w:t>
            </w:r>
            <w:proofErr w:type="spellEnd"/>
            <w:r w:rsidRPr="00991C34">
              <w:rPr>
                <w:rFonts w:cstheme="minorHAnsi"/>
              </w:rPr>
              <w:t xml:space="preserve"> educativa que incluye educación sexual y reproductiva, y derechos de NNA.</w:t>
            </w:r>
          </w:p>
          <w:p w14:paraId="261E9644" w14:textId="77777777" w:rsidR="0056584D" w:rsidRPr="00991C34" w:rsidRDefault="00515AA9" w:rsidP="004507B9">
            <w:pPr>
              <w:jc w:val="both"/>
              <w:rPr>
                <w:rFonts w:cstheme="minorHAnsi"/>
              </w:rPr>
            </w:pPr>
            <w:r w:rsidRPr="00991C34">
              <w:rPr>
                <w:rFonts w:cstheme="minorHAnsi"/>
              </w:rPr>
              <w:t xml:space="preserve">El Efecto 1.3 corresponde específicamente a Violencia contra las mujeres, prioriza indicadores relativos la medición de la violencia, feminicidios, con indicadores de producto que enfatizan en el desarrollo de capacidades para la formulación de políticas, el desarrollo de capacidades institucionales, y estrategias de acciones de despatriarcalización y cambios culturales. </w:t>
            </w:r>
          </w:p>
          <w:p w14:paraId="4456AB8E" w14:textId="0EE60F95" w:rsidR="00515AA9" w:rsidRPr="00991C34" w:rsidRDefault="0056584D" w:rsidP="004507B9">
            <w:pPr>
              <w:jc w:val="both"/>
              <w:rPr>
                <w:rFonts w:cstheme="minorHAnsi"/>
              </w:rPr>
            </w:pPr>
            <w:r w:rsidRPr="00991C34">
              <w:rPr>
                <w:rFonts w:cstheme="minorHAnsi"/>
              </w:rPr>
              <w:t>En suma, los IGEM han sido organizados e incluidos con miras a garantizar el bienestar como producto de un acceso a salud y educación, y que las mujeres y las niñas vivan una vida libre de violencia.</w:t>
            </w:r>
          </w:p>
          <w:p w14:paraId="4C004D9D" w14:textId="77777777" w:rsidR="00515AA9" w:rsidRPr="00991C34" w:rsidRDefault="00515AA9" w:rsidP="004507B9">
            <w:pPr>
              <w:jc w:val="both"/>
              <w:rPr>
                <w:rFonts w:cstheme="minorHAnsi"/>
              </w:rPr>
            </w:pPr>
            <w:r w:rsidRPr="00991C34">
              <w:rPr>
                <w:rFonts w:cstheme="minorHAnsi"/>
                <w:b/>
                <w:bCs/>
              </w:rPr>
              <w:t>La PE2</w:t>
            </w:r>
            <w:r w:rsidRPr="00991C34">
              <w:rPr>
                <w:rFonts w:cstheme="minorHAnsi"/>
              </w:rPr>
              <w:t xml:space="preserve"> </w:t>
            </w:r>
            <w:r w:rsidRPr="00991C34">
              <w:rPr>
                <w:rFonts w:cstheme="minorHAnsi"/>
                <w:b/>
                <w:bCs/>
                <w:sz w:val="24"/>
                <w:szCs w:val="24"/>
              </w:rPr>
              <w:t xml:space="preserve">de </w:t>
            </w:r>
            <w:r w:rsidRPr="00991C34">
              <w:rPr>
                <w:rFonts w:cstheme="minorHAnsi"/>
                <w:b/>
                <w:bCs/>
                <w:sz w:val="24"/>
                <w:szCs w:val="24"/>
                <w:lang w:val="es-ES_tradnl"/>
              </w:rPr>
              <w:t>Economía inclusiva diversificada respetuosa del medio ambiente</w:t>
            </w:r>
            <w:r w:rsidRPr="00991C34">
              <w:rPr>
                <w:rFonts w:cstheme="minorHAnsi"/>
                <w:b/>
                <w:bCs/>
                <w:lang w:val="es-ES_tradnl"/>
              </w:rPr>
              <w:t xml:space="preserve"> (</w:t>
            </w:r>
            <w:proofErr w:type="spellStart"/>
            <w:r w:rsidRPr="00991C34">
              <w:rPr>
                <w:rFonts w:cstheme="minorHAnsi"/>
                <w:b/>
                <w:bCs/>
                <w:lang w:val="es-ES_tradnl"/>
              </w:rPr>
              <w:t>GdR</w:t>
            </w:r>
            <w:proofErr w:type="spellEnd"/>
            <w:r w:rsidRPr="00991C34">
              <w:rPr>
                <w:rFonts w:cstheme="minorHAnsi"/>
                <w:b/>
                <w:bCs/>
                <w:lang w:val="es-ES_tradnl"/>
              </w:rPr>
              <w:t xml:space="preserve"> 4; GdR5) </w:t>
            </w:r>
            <w:r w:rsidRPr="00991C34">
              <w:rPr>
                <w:rFonts w:cstheme="minorHAnsi"/>
              </w:rPr>
              <w:t xml:space="preserve">abarca 4 efectos con priorización de la producción alimentaria y la participación de </w:t>
            </w:r>
            <w:proofErr w:type="gramStart"/>
            <w:r w:rsidRPr="00991C34">
              <w:rPr>
                <w:rFonts w:cstheme="minorHAnsi"/>
              </w:rPr>
              <w:t>productores  en</w:t>
            </w:r>
            <w:proofErr w:type="gramEnd"/>
            <w:r w:rsidRPr="00991C34">
              <w:rPr>
                <w:rFonts w:cstheme="minorHAnsi"/>
              </w:rPr>
              <w:t xml:space="preserve"> la producción y mercados a través de indicadores de producto que se orientan al fortalecimiento integral de las unidades productivas familiares y a desarrollar sus capacidades de adaptación y resiliencia frente al cambio climático. </w:t>
            </w:r>
          </w:p>
          <w:p w14:paraId="42AE5082" w14:textId="77777777" w:rsidR="00515AA9" w:rsidRPr="00991C34" w:rsidRDefault="00515AA9" w:rsidP="004507B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theme="minorHAnsi"/>
                <w:color w:val="000000"/>
                <w:sz w:val="24"/>
                <w:szCs w:val="24"/>
              </w:rPr>
            </w:pPr>
            <w:r w:rsidRPr="00991C34">
              <w:rPr>
                <w:rFonts w:cstheme="minorHAnsi"/>
                <w:sz w:val="24"/>
                <w:szCs w:val="24"/>
              </w:rPr>
              <w:t>El efecto 2.4. plantea que l</w:t>
            </w:r>
            <w:r w:rsidRPr="00991C34">
              <w:rPr>
                <w:rFonts w:cstheme="minorHAnsi"/>
                <w:color w:val="000000" w:themeColor="text1"/>
                <w:sz w:val="24"/>
                <w:szCs w:val="24"/>
                <w:lang w:val="es-MX"/>
              </w:rPr>
              <w:t>as mujeres, niños, niñas y jóvenes, con especial atención a la población indígena originaria campesina, afrodescendiente y población en situación de movilidad humana, ejercen plenamente sus derechos como agentes económicos en el desarrollo inclusivo del país.</w:t>
            </w:r>
            <w:r w:rsidRPr="00991C34">
              <w:rPr>
                <w:rFonts w:cstheme="minorHAnsi"/>
                <w:color w:val="FFFFFF"/>
                <w:sz w:val="24"/>
                <w:szCs w:val="24"/>
                <w:lang w:val="es-MX"/>
              </w:rPr>
              <w:t>.</w:t>
            </w:r>
            <w:r w:rsidRPr="00991C34">
              <w:rPr>
                <w:rFonts w:cstheme="minorHAnsi"/>
                <w:sz w:val="24"/>
                <w:szCs w:val="24"/>
              </w:rPr>
              <w:t xml:space="preserve">Los </w:t>
            </w:r>
            <w:r w:rsidRPr="00991C34">
              <w:rPr>
                <w:rFonts w:cstheme="minorHAnsi"/>
              </w:rPr>
              <w:t xml:space="preserve">indicadores de </w:t>
            </w:r>
            <w:r w:rsidRPr="00991C34">
              <w:rPr>
                <w:rFonts w:cstheme="minorHAnsi"/>
                <w:sz w:val="24"/>
                <w:szCs w:val="24"/>
              </w:rPr>
              <w:t xml:space="preserve">producto 2.4.1, 2.4.2 y 2.4.3, establecen IGEM que permitirán medir la transversal de género en el  fortalecimiento de unidades económicas de mujeres, de promoción de políticas y programas sensibles a género en el </w:t>
            </w:r>
            <w:r w:rsidRPr="00991C34">
              <w:rPr>
                <w:rFonts w:cstheme="minorHAnsi"/>
                <w:color w:val="000000"/>
                <w:sz w:val="24"/>
                <w:szCs w:val="24"/>
              </w:rPr>
              <w:t>ámbito económico, financiero, laboral y del cuidado.</w:t>
            </w:r>
          </w:p>
          <w:p w14:paraId="6A091689" w14:textId="43C09B2C" w:rsidR="0056584D" w:rsidRPr="00991C34" w:rsidRDefault="0056584D" w:rsidP="004507B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cstheme="minorHAnsi"/>
                <w:color w:val="000000" w:themeColor="text1"/>
                <w:sz w:val="24"/>
                <w:szCs w:val="24"/>
                <w:lang w:val="es-MX"/>
              </w:rPr>
            </w:pPr>
            <w:r w:rsidRPr="00991C34">
              <w:rPr>
                <w:rFonts w:cstheme="minorHAnsi"/>
                <w:color w:val="000000"/>
                <w:sz w:val="24"/>
                <w:szCs w:val="24"/>
                <w:lang w:val="es-MX"/>
              </w:rPr>
              <w:t>Todo el conjunto de IGEM de efecto y productos integrados se ajustan a lograr el impacto de un trabajo decente y seguro, y de autonomía económica.</w:t>
            </w:r>
          </w:p>
          <w:p w14:paraId="5D29D624" w14:textId="0ED4C5A1" w:rsidR="0056584D" w:rsidRPr="00B16EB0" w:rsidRDefault="00515AA9" w:rsidP="004507B9">
            <w:pPr>
              <w:jc w:val="both"/>
              <w:rPr>
                <w:rFonts w:cstheme="minorHAnsi"/>
              </w:rPr>
            </w:pPr>
            <w:r w:rsidRPr="00991C34">
              <w:rPr>
                <w:rFonts w:cstheme="minorHAnsi"/>
                <w:b/>
                <w:bCs/>
              </w:rPr>
              <w:lastRenderedPageBreak/>
              <w:t>La PE3: Gobernanza y Cohesión social</w:t>
            </w:r>
            <w:r w:rsidRPr="00991C34">
              <w:rPr>
                <w:rFonts w:cstheme="minorHAnsi"/>
              </w:rPr>
              <w:t xml:space="preserve"> (GdR6; Gdr7)) que plantea específicamente indicadores relativos a que el </w:t>
            </w:r>
            <w:r w:rsidRPr="00991C34">
              <w:rPr>
                <w:rFonts w:cstheme="minorHAnsi"/>
                <w:color w:val="000000"/>
              </w:rPr>
              <w:t xml:space="preserve">Estado y la sociedad civil </w:t>
            </w:r>
            <w:r w:rsidR="002369E2" w:rsidRPr="00991C34">
              <w:rPr>
                <w:rFonts w:cstheme="minorHAnsi"/>
                <w:color w:val="000000"/>
              </w:rPr>
              <w:t xml:space="preserve">con el </w:t>
            </w:r>
            <w:r w:rsidRPr="00991C34">
              <w:rPr>
                <w:rFonts w:cstheme="minorHAnsi"/>
                <w:color w:val="000000"/>
              </w:rPr>
              <w:t>fortaleci</w:t>
            </w:r>
            <w:r w:rsidR="002369E2" w:rsidRPr="00991C34">
              <w:rPr>
                <w:rFonts w:cstheme="minorHAnsi"/>
                <w:color w:val="000000"/>
              </w:rPr>
              <w:t>miento de</w:t>
            </w:r>
            <w:r w:rsidRPr="00991C34">
              <w:rPr>
                <w:rFonts w:cstheme="minorHAnsi"/>
                <w:color w:val="000000"/>
              </w:rPr>
              <w:t xml:space="preserve"> mecanismos de gobernanza y gestión pública </w:t>
            </w:r>
            <w:r w:rsidR="002369E2" w:rsidRPr="00991C34">
              <w:rPr>
                <w:rFonts w:cstheme="minorHAnsi"/>
                <w:color w:val="000000"/>
              </w:rPr>
              <w:t xml:space="preserve">para una </w:t>
            </w:r>
            <w:r w:rsidRPr="00991C34">
              <w:rPr>
                <w:rFonts w:cstheme="minorHAnsi"/>
                <w:color w:val="000000"/>
              </w:rPr>
              <w:t xml:space="preserve">mayor integración, unidad, solidaridad y la consolidación de una cultura de paz y para la vida. Se </w:t>
            </w:r>
            <w:r w:rsidR="002369E2" w:rsidRPr="00991C34">
              <w:rPr>
                <w:rFonts w:cstheme="minorHAnsi"/>
                <w:color w:val="000000"/>
              </w:rPr>
              <w:t xml:space="preserve">orienta </w:t>
            </w:r>
            <w:r w:rsidRPr="00991C34">
              <w:rPr>
                <w:rFonts w:cstheme="minorHAnsi"/>
                <w:color w:val="000000"/>
              </w:rPr>
              <w:t xml:space="preserve">al fortalecimiento institucional del Estado, de la </w:t>
            </w:r>
            <w:r w:rsidRPr="00991C34">
              <w:rPr>
                <w:rFonts w:cstheme="minorHAnsi"/>
              </w:rPr>
              <w:t>participación</w:t>
            </w:r>
            <w:r w:rsidRPr="00991C34">
              <w:rPr>
                <w:rFonts w:cstheme="minorHAnsi"/>
                <w:color w:val="000000"/>
              </w:rPr>
              <w:t xml:space="preserve"> de la sociedad y de la democracia.</w:t>
            </w:r>
            <w:r w:rsidRPr="00991C34">
              <w:rPr>
                <w:rFonts w:eastAsia="Helvetica Neue" w:cstheme="minorHAnsi"/>
                <w:color w:val="000000"/>
              </w:rPr>
              <w:t xml:space="preserve"> </w:t>
            </w:r>
            <w:r w:rsidRPr="00991C34">
              <w:rPr>
                <w:rFonts w:cstheme="minorHAnsi"/>
              </w:rPr>
              <w:t xml:space="preserve">El Efecto 3.3. refiere que el Estado y la sociedad fortalecen la cohesión social, la interculturalidad, la despatriarcalización y la transformación constructiva y pacífica de los conflictos y promueven sociedades libres de racismo y de toda forma de discriminación. Cuenta con 8 indicadores de producto concernientes a la eliminación del sexismo, discriminación, exclusión social y el impulso a la despatriarcalización con fortalecimiento de la institucionalidad pública y la sociedad civil. </w:t>
            </w:r>
            <w:r w:rsidR="0056584D" w:rsidRPr="00991C34">
              <w:rPr>
                <w:rFonts w:cstheme="minorHAnsi"/>
              </w:rPr>
              <w:t>(Ver Anexo 1)</w:t>
            </w:r>
          </w:p>
          <w:p w14:paraId="34536837" w14:textId="5E45D68D" w:rsidR="00515AA9" w:rsidRPr="00991C34" w:rsidRDefault="0056584D" w:rsidP="004507B9">
            <w:pPr>
              <w:jc w:val="both"/>
              <w:rPr>
                <w:rFonts w:cstheme="minorHAnsi"/>
              </w:rPr>
            </w:pPr>
            <w:r w:rsidRPr="00991C34">
              <w:rPr>
                <w:rFonts w:cstheme="minorHAnsi"/>
              </w:rPr>
              <w:t xml:space="preserve">Como se puede evidenciar existe una direccionalidad respecto a que las mujeres y las niñas tengan una participación activa e igualitaria en el liderazgo y la toma de decisiones, y beneficiarse con una gobernanza con perspectiva de género, en concordancia con los impactos centrales </w:t>
            </w:r>
            <w:r w:rsidR="00A96150" w:rsidRPr="00991C34">
              <w:rPr>
                <w:rFonts w:cstheme="minorHAnsi"/>
              </w:rPr>
              <w:t>identificados por el plan estratégico.</w:t>
            </w:r>
          </w:p>
          <w:p w14:paraId="7ED1C96A" w14:textId="13F067D5" w:rsidR="00515AA9" w:rsidRPr="00991C34" w:rsidRDefault="002369E2" w:rsidP="004507B9">
            <w:pPr>
              <w:jc w:val="both"/>
              <w:rPr>
                <w:rFonts w:cstheme="minorHAnsi"/>
              </w:rPr>
            </w:pPr>
            <w:r w:rsidRPr="00991C34">
              <w:rPr>
                <w:rFonts w:cstheme="minorHAnsi"/>
              </w:rPr>
              <w:t>ONU Mujeres y e</w:t>
            </w:r>
            <w:r w:rsidR="00515AA9" w:rsidRPr="00991C34">
              <w:rPr>
                <w:rFonts w:cstheme="minorHAnsi"/>
              </w:rPr>
              <w:t>l EEGEM ha realizado diversas acciones para la integración de la igualdad de género y el empoderamiento de las mujeres como transversal en el U</w:t>
            </w:r>
            <w:r w:rsidR="007518C9" w:rsidRPr="00991C34">
              <w:rPr>
                <w:rFonts w:cstheme="minorHAnsi"/>
              </w:rPr>
              <w:t>N</w:t>
            </w:r>
            <w:r w:rsidR="00515AA9" w:rsidRPr="00991C34">
              <w:rPr>
                <w:rFonts w:cstheme="minorHAnsi"/>
              </w:rPr>
              <w:t xml:space="preserve">SDCF 2023-2027 y en la planificación con la elaboración de indicadores de efecto, producto y definición de las acciones programáticas, además de la ejecución de las acciones de las agencias, fondos y programas. </w:t>
            </w:r>
          </w:p>
          <w:p w14:paraId="0E057AD3" w14:textId="167ED564" w:rsidR="00B409B5" w:rsidRPr="00991C34" w:rsidRDefault="00515AA9" w:rsidP="00B57353">
            <w:pPr>
              <w:jc w:val="both"/>
              <w:rPr>
                <w:rFonts w:cstheme="minorHAnsi"/>
              </w:rPr>
            </w:pPr>
            <w:r w:rsidRPr="00991C34">
              <w:rPr>
                <w:rFonts w:cstheme="minorHAnsi"/>
                <w:color w:val="000000"/>
              </w:rPr>
              <w:t xml:space="preserve">Los proyectos y acciones desarrolladas se encuentran alineadas con el plan del Gobierno, las prioridades estratégicas globales de ONU Mujeres, los ODS y el marco de cooperación de Naciones Unidas. Si bien, las prioridades se encuentran en concordancia con las necesidades estratégicas respecto a la desigualdad de género, se observa aún un desbalance en cuanto al trabajo en el área rural y mujeres indígenas de tierras bajas, aunque se evidencian los esfuerzos dirigidos a la ampliación de las acciones con relación a mujeres indígenas, cambio climático y mejoramiento de la producción y seguridad alimentaria. </w:t>
            </w:r>
            <w:sdt>
              <w:sdtPr>
                <w:rPr>
                  <w:rFonts w:cstheme="minorHAnsi"/>
                </w:rPr>
                <w:tag w:val="goog_rdk_10"/>
                <w:id w:val="-99113847"/>
              </w:sdtPr>
              <w:sdtEndPr/>
              <w:sdtContent/>
            </w:sdt>
            <w:r w:rsidRPr="00991C34">
              <w:rPr>
                <w:rFonts w:cstheme="minorHAnsi"/>
                <w:color w:val="000000"/>
              </w:rPr>
              <w:t xml:space="preserve">La violencia contra las mujeres y el empoderamiento económico </w:t>
            </w:r>
            <w:r w:rsidR="007518C9" w:rsidRPr="00991C34">
              <w:rPr>
                <w:rFonts w:cstheme="minorHAnsi"/>
                <w:color w:val="000000"/>
              </w:rPr>
              <w:t xml:space="preserve">son </w:t>
            </w:r>
            <w:r w:rsidRPr="00991C34">
              <w:rPr>
                <w:rFonts w:cstheme="minorHAnsi"/>
                <w:color w:val="000000"/>
              </w:rPr>
              <w:t>las dos prioridades</w:t>
            </w:r>
            <w:r w:rsidRPr="00991C34">
              <w:rPr>
                <w:rFonts w:cstheme="minorHAnsi"/>
              </w:rPr>
              <w:t xml:space="preserve"> que tuvieron mayor énfasis, con un peso mayor dedicado a la lucha contra la violencia.</w:t>
            </w:r>
          </w:p>
          <w:p w14:paraId="21CBF5AB" w14:textId="1ACD28A2" w:rsidR="00C109DD" w:rsidRPr="00991C34" w:rsidRDefault="00C109DD" w:rsidP="00B409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cstheme="minorHAnsi"/>
                <w:bCs/>
              </w:rPr>
            </w:pPr>
            <w:r w:rsidRPr="00991C34">
              <w:rPr>
                <w:rFonts w:cstheme="minorHAnsi"/>
                <w:bCs/>
              </w:rPr>
              <w:t>Se destaca la respuesta a la emergencia de desigualdades de género producidas por los conflictos políti</w:t>
            </w:r>
            <w:r w:rsidR="00821265" w:rsidRPr="00991C34">
              <w:rPr>
                <w:rFonts w:cstheme="minorHAnsi"/>
                <w:bCs/>
              </w:rPr>
              <w:t xml:space="preserve">cos y sociales, por los severos impactos de la destrucción antrópica de los ecosistemas, los desastres naturales, con iniciativas y acciones para la construcción de una paz sostenible, la prevención de </w:t>
            </w:r>
            <w:r w:rsidR="00512AE5" w:rsidRPr="00991C34">
              <w:rPr>
                <w:rFonts w:cstheme="minorHAnsi"/>
                <w:bCs/>
              </w:rPr>
              <w:t xml:space="preserve">los conflictos y de </w:t>
            </w:r>
            <w:r w:rsidR="00821265" w:rsidRPr="00991C34">
              <w:rPr>
                <w:rFonts w:cstheme="minorHAnsi"/>
                <w:bCs/>
              </w:rPr>
              <w:t>los desastres naturales, la acción humanitaria y la resiliencia social</w:t>
            </w:r>
            <w:r w:rsidR="00512AE5" w:rsidRPr="00991C34">
              <w:rPr>
                <w:rFonts w:cstheme="minorHAnsi"/>
                <w:bCs/>
              </w:rPr>
              <w:t xml:space="preserve"> como nuevas y potenciales áreas de trabajo.</w:t>
            </w:r>
          </w:p>
          <w:p w14:paraId="11073C04" w14:textId="77777777" w:rsidR="00B57353" w:rsidRPr="00991C34" w:rsidRDefault="00B57353" w:rsidP="00B409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cstheme="minorHAnsi"/>
                <w:bCs/>
              </w:rPr>
            </w:pPr>
          </w:p>
          <w:p w14:paraId="52709597" w14:textId="4DFDBF35" w:rsidR="00181B04" w:rsidRPr="00991C34" w:rsidRDefault="00B57353" w:rsidP="00015E7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cstheme="minorHAnsi"/>
                <w:bCs/>
              </w:rPr>
            </w:pPr>
            <w:r w:rsidRPr="00991C34">
              <w:rPr>
                <w:rFonts w:cstheme="minorHAnsi"/>
                <w:bCs/>
              </w:rPr>
              <w:t xml:space="preserve">Se han ampliado las iniciativas programáticas del UNCT y </w:t>
            </w:r>
            <w:r w:rsidR="005E7343" w:rsidRPr="00991C34">
              <w:rPr>
                <w:rFonts w:cstheme="minorHAnsi"/>
                <w:bCs/>
              </w:rPr>
              <w:t>se han realiza</w:t>
            </w:r>
            <w:r w:rsidR="00A27D1B" w:rsidRPr="00991C34">
              <w:rPr>
                <w:rFonts w:cstheme="minorHAnsi"/>
                <w:bCs/>
              </w:rPr>
              <w:t>do acciones de fortalecimiento de la gestión de</w:t>
            </w:r>
            <w:r w:rsidR="00DD1E80" w:rsidRPr="00991C34">
              <w:rPr>
                <w:rFonts w:cstheme="minorHAnsi"/>
                <w:bCs/>
              </w:rPr>
              <w:t xml:space="preserve"> resultados </w:t>
            </w:r>
            <w:r w:rsidR="00A27D1B" w:rsidRPr="00991C34">
              <w:rPr>
                <w:rFonts w:cstheme="minorHAnsi"/>
                <w:bCs/>
              </w:rPr>
              <w:t xml:space="preserve"> </w:t>
            </w:r>
            <w:r w:rsidR="00015E7E" w:rsidRPr="00991C34">
              <w:rPr>
                <w:rFonts w:cstheme="minorHAnsi"/>
                <w:bCs/>
              </w:rPr>
              <w:t xml:space="preserve">de IGEM mediante el sistema de calificación de ONU-SWAP para UNCT  y el marcador de igualdad de género </w:t>
            </w:r>
            <w:r w:rsidRPr="00991C34">
              <w:rPr>
                <w:rFonts w:cstheme="minorHAnsi"/>
                <w:bCs/>
              </w:rPr>
              <w:t xml:space="preserve">para  lograr </w:t>
            </w:r>
            <w:r w:rsidR="00DD1E80" w:rsidRPr="00991C34">
              <w:rPr>
                <w:rFonts w:cstheme="minorHAnsi"/>
                <w:bCs/>
              </w:rPr>
              <w:t xml:space="preserve">monitoreo de </w:t>
            </w:r>
            <w:r w:rsidRPr="00991C34">
              <w:rPr>
                <w:rFonts w:cstheme="minorHAnsi"/>
                <w:bCs/>
              </w:rPr>
              <w:t xml:space="preserve">calidad </w:t>
            </w:r>
            <w:r w:rsidR="00DD1E80" w:rsidRPr="00991C34">
              <w:rPr>
                <w:rFonts w:cstheme="minorHAnsi"/>
                <w:bCs/>
              </w:rPr>
              <w:t xml:space="preserve">para </w:t>
            </w:r>
            <w:r w:rsidRPr="00991C34">
              <w:rPr>
                <w:rFonts w:cstheme="minorHAnsi"/>
                <w:bCs/>
              </w:rPr>
              <w:t>el logro de las metas</w:t>
            </w:r>
            <w:r w:rsidR="00DD1E80" w:rsidRPr="00991C34">
              <w:rPr>
                <w:rFonts w:cstheme="minorHAnsi"/>
                <w:bCs/>
              </w:rPr>
              <w:t>, por ello se requiere particular atención a la base de datos que permita alimentar la</w:t>
            </w:r>
            <w:r w:rsidR="007234C1" w:rsidRPr="00991C34">
              <w:rPr>
                <w:rFonts w:cstheme="minorHAnsi"/>
                <w:bCs/>
              </w:rPr>
              <w:t xml:space="preserve"> base de datos, integrar a la base de datos </w:t>
            </w:r>
            <w:r w:rsidR="00DC741D" w:rsidRPr="00991C34">
              <w:rPr>
                <w:rFonts w:cstheme="minorHAnsi"/>
                <w:bCs/>
              </w:rPr>
              <w:t>al</w:t>
            </w:r>
            <w:r w:rsidR="007234C1" w:rsidRPr="00991C34">
              <w:rPr>
                <w:rFonts w:cstheme="minorHAnsi"/>
                <w:bCs/>
              </w:rPr>
              <w:t xml:space="preserve"> SNU</w:t>
            </w:r>
            <w:r w:rsidR="00D65A74" w:rsidRPr="00991C34">
              <w:rPr>
                <w:rFonts w:cstheme="minorHAnsi"/>
                <w:bCs/>
              </w:rPr>
              <w:t xml:space="preserve"> bajo los enfoques que abordan la igualdad de género</w:t>
            </w:r>
            <w:r w:rsidR="00DD1E80" w:rsidRPr="00991C34">
              <w:rPr>
                <w:rFonts w:cstheme="minorHAnsi"/>
                <w:bCs/>
              </w:rPr>
              <w:t>, el análisis de los logros en igualdad de género y empoderamiento de las mujeres</w:t>
            </w:r>
            <w:r w:rsidR="00015E7E" w:rsidRPr="00991C34">
              <w:rPr>
                <w:rFonts w:cstheme="minorHAnsi"/>
                <w:bCs/>
              </w:rPr>
              <w:t>,</w:t>
            </w:r>
            <w:r w:rsidR="00DD1E80" w:rsidRPr="00991C34">
              <w:rPr>
                <w:rFonts w:cstheme="minorHAnsi"/>
                <w:bCs/>
              </w:rPr>
              <w:t xml:space="preserve"> y la generación de </w:t>
            </w:r>
            <w:r w:rsidR="00015E7E" w:rsidRPr="00991C34">
              <w:rPr>
                <w:rFonts w:cstheme="minorHAnsi"/>
                <w:bCs/>
              </w:rPr>
              <w:t xml:space="preserve">información y </w:t>
            </w:r>
            <w:r w:rsidR="00DD1E80" w:rsidRPr="00991C34">
              <w:rPr>
                <w:rFonts w:cstheme="minorHAnsi"/>
                <w:bCs/>
              </w:rPr>
              <w:t>conocimiento</w:t>
            </w:r>
            <w:r w:rsidR="007234C1" w:rsidRPr="00991C34">
              <w:rPr>
                <w:rFonts w:cstheme="minorHAnsi"/>
                <w:bCs/>
              </w:rPr>
              <w:t>.</w:t>
            </w:r>
          </w:p>
          <w:p w14:paraId="40A93506" w14:textId="77777777" w:rsidR="00181B04" w:rsidRPr="00991C34" w:rsidRDefault="00181B04" w:rsidP="00B409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cstheme="minorHAnsi"/>
                <w:bCs/>
              </w:rPr>
            </w:pPr>
          </w:p>
          <w:p w14:paraId="5E6465B4" w14:textId="51685DD9" w:rsidR="00B57353" w:rsidRPr="00991C34" w:rsidRDefault="00181B04" w:rsidP="00B409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cstheme="minorHAnsi"/>
                <w:bCs/>
              </w:rPr>
            </w:pPr>
            <w:r w:rsidRPr="00991C34">
              <w:rPr>
                <w:rFonts w:cstheme="minorHAnsi"/>
                <w:bCs/>
              </w:rPr>
              <w:t>S</w:t>
            </w:r>
            <w:r w:rsidR="00B57353" w:rsidRPr="00991C34">
              <w:rPr>
                <w:rFonts w:cstheme="minorHAnsi"/>
                <w:bCs/>
              </w:rPr>
              <w:t>e evidencia un desbalance entre las acciones dirigidas a la violencia contra las mujeres y las otras áreas de trabajo definidas como prioritarias en UNCT-GEM como:</w:t>
            </w:r>
            <w:r w:rsidR="00B57353" w:rsidRPr="00991C34">
              <w:rPr>
                <w:rFonts w:cstheme="minorHAnsi"/>
                <w:color w:val="000000"/>
                <w:lang w:val="es-MX"/>
              </w:rPr>
              <w:t xml:space="preserve"> Medio ambiente y cambio climático, gobernanza y participación política de las mujeres, paz y seguridad.</w:t>
            </w:r>
            <w:r w:rsidR="00C02CD8" w:rsidRPr="00991C34">
              <w:rPr>
                <w:rFonts w:cstheme="minorHAnsi"/>
                <w:color w:val="000000"/>
                <w:lang w:val="es-MX"/>
              </w:rPr>
              <w:t xml:space="preserve"> Por otro lado es importante operacionalizar con mayor precisión para orientar las acc</w:t>
            </w:r>
            <w:r w:rsidR="002336C7">
              <w:rPr>
                <w:rFonts w:cstheme="minorHAnsi"/>
                <w:color w:val="000000"/>
                <w:lang w:val="es-MX"/>
              </w:rPr>
              <w:t>i</w:t>
            </w:r>
            <w:r w:rsidR="00C02CD8" w:rsidRPr="00991C34">
              <w:rPr>
                <w:rFonts w:cstheme="minorHAnsi"/>
                <w:color w:val="000000"/>
                <w:lang w:val="es-MX"/>
              </w:rPr>
              <w:t xml:space="preserve">ones programáticas la despatriarcalización, la </w:t>
            </w:r>
            <w:proofErr w:type="gramStart"/>
            <w:r w:rsidR="00C02CD8" w:rsidRPr="00991C34">
              <w:rPr>
                <w:rFonts w:cstheme="minorHAnsi"/>
                <w:color w:val="000000"/>
                <w:lang w:val="es-MX"/>
              </w:rPr>
              <w:t>descolonización</w:t>
            </w:r>
            <w:r w:rsidR="007234C1" w:rsidRPr="00991C34">
              <w:rPr>
                <w:rFonts w:cstheme="minorHAnsi"/>
                <w:color w:val="000000"/>
                <w:lang w:val="es-MX"/>
              </w:rPr>
              <w:t xml:space="preserve">, </w:t>
            </w:r>
            <w:r w:rsidR="00C02CD8" w:rsidRPr="00991C34">
              <w:rPr>
                <w:rFonts w:cstheme="minorHAnsi"/>
                <w:color w:val="000000"/>
                <w:lang w:val="es-MX"/>
              </w:rPr>
              <w:t xml:space="preserve"> la</w:t>
            </w:r>
            <w:proofErr w:type="gramEnd"/>
            <w:r w:rsidR="00C02CD8" w:rsidRPr="00991C34">
              <w:rPr>
                <w:rFonts w:cstheme="minorHAnsi"/>
                <w:color w:val="000000"/>
                <w:lang w:val="es-MX"/>
              </w:rPr>
              <w:t xml:space="preserve"> interculturalidad </w:t>
            </w:r>
            <w:r w:rsidR="007234C1" w:rsidRPr="00991C34">
              <w:rPr>
                <w:rFonts w:cstheme="minorHAnsi"/>
                <w:color w:val="000000"/>
                <w:lang w:val="es-MX"/>
              </w:rPr>
              <w:t xml:space="preserve"> e </w:t>
            </w:r>
            <w:proofErr w:type="spellStart"/>
            <w:r w:rsidR="007234C1" w:rsidRPr="00991C34">
              <w:rPr>
                <w:rFonts w:cstheme="minorHAnsi"/>
                <w:color w:val="000000"/>
                <w:lang w:val="es-MX"/>
              </w:rPr>
              <w:t>interseccionaldad</w:t>
            </w:r>
            <w:proofErr w:type="spellEnd"/>
            <w:r w:rsidR="007234C1" w:rsidRPr="00991C34">
              <w:rPr>
                <w:rFonts w:cstheme="minorHAnsi"/>
                <w:color w:val="000000"/>
                <w:lang w:val="es-MX"/>
              </w:rPr>
              <w:t>.</w:t>
            </w:r>
          </w:p>
        </w:tc>
      </w:tr>
      <w:tr w:rsidR="00515AA9" w:rsidRPr="00991C34" w14:paraId="2D50A288" w14:textId="77777777" w:rsidTr="004507B9">
        <w:tc>
          <w:tcPr>
            <w:tcW w:w="8784" w:type="dxa"/>
            <w:gridSpan w:val="2"/>
            <w:shd w:val="clear" w:color="auto" w:fill="auto"/>
          </w:tcPr>
          <w:p w14:paraId="79AAECF0" w14:textId="77777777" w:rsidR="00515AA9" w:rsidRPr="00991C34" w:rsidRDefault="00515AA9" w:rsidP="004507B9">
            <w:pPr>
              <w:rPr>
                <w:rFonts w:cstheme="minorHAnsi"/>
                <w:b/>
              </w:rPr>
            </w:pPr>
            <w:r w:rsidRPr="00991C34">
              <w:rPr>
                <w:rFonts w:cstheme="minorHAnsi"/>
                <w:b/>
              </w:rPr>
              <w:lastRenderedPageBreak/>
              <w:t>Medios de verificación</w:t>
            </w:r>
          </w:p>
        </w:tc>
      </w:tr>
      <w:tr w:rsidR="00515AA9" w:rsidRPr="00991C34" w14:paraId="730A346A" w14:textId="77777777" w:rsidTr="004507B9">
        <w:tc>
          <w:tcPr>
            <w:tcW w:w="8784" w:type="dxa"/>
            <w:gridSpan w:val="2"/>
            <w:shd w:val="clear" w:color="auto" w:fill="auto"/>
          </w:tcPr>
          <w:p w14:paraId="0978121A" w14:textId="77777777" w:rsidR="00515AA9" w:rsidRPr="00991C34" w:rsidRDefault="00515AA9" w:rsidP="00515AA9">
            <w:pPr>
              <w:numPr>
                <w:ilvl w:val="0"/>
                <w:numId w:val="25"/>
              </w:numPr>
              <w:pBdr>
                <w:top w:val="nil"/>
                <w:left w:val="nil"/>
                <w:bottom w:val="nil"/>
                <w:right w:val="nil"/>
                <w:between w:val="nil"/>
              </w:pBdr>
              <w:rPr>
                <w:rFonts w:cstheme="minorHAnsi"/>
                <w:color w:val="000000"/>
              </w:rPr>
            </w:pPr>
            <w:r w:rsidRPr="00991C34">
              <w:rPr>
                <w:rFonts w:cstheme="minorHAnsi"/>
                <w:color w:val="000000"/>
              </w:rPr>
              <w:t xml:space="preserve">Bolivia. Diagnóstico Común País. Actualización 2023. Versión </w:t>
            </w:r>
            <w:proofErr w:type="spellStart"/>
            <w:r w:rsidRPr="00991C34">
              <w:rPr>
                <w:rFonts w:cstheme="minorHAnsi"/>
                <w:color w:val="000000"/>
              </w:rPr>
              <w:t>Peliminar</w:t>
            </w:r>
            <w:proofErr w:type="spellEnd"/>
            <w:r w:rsidRPr="00991C34">
              <w:rPr>
                <w:rFonts w:cstheme="minorHAnsi"/>
                <w:color w:val="000000"/>
              </w:rPr>
              <w:t>.</w:t>
            </w:r>
          </w:p>
          <w:p w14:paraId="5E5B28FD" w14:textId="77777777" w:rsidR="00515AA9" w:rsidRPr="00991C34" w:rsidRDefault="00515AA9" w:rsidP="004507B9">
            <w:pPr>
              <w:rPr>
                <w:rFonts w:cstheme="minorHAnsi"/>
              </w:rPr>
            </w:pPr>
            <w:hyperlink r:id="rId20">
              <w:r w:rsidRPr="00991C34">
                <w:rPr>
                  <w:rFonts w:cstheme="minorHAnsi"/>
                  <w:color w:val="0563C1"/>
                  <w:u w:val="single"/>
                </w:rPr>
                <w:t>https://drive.google.com/drive/u/0/folders/1vg9BJZhhudSTFvdeCMS8N9GnKFJnUVOK</w:t>
              </w:r>
            </w:hyperlink>
          </w:p>
          <w:p w14:paraId="6A405EEE" w14:textId="77777777" w:rsidR="00515AA9" w:rsidRPr="00991C34" w:rsidRDefault="00515AA9" w:rsidP="00515AA9">
            <w:pPr>
              <w:numPr>
                <w:ilvl w:val="0"/>
                <w:numId w:val="25"/>
              </w:numPr>
              <w:pBdr>
                <w:top w:val="nil"/>
                <w:left w:val="nil"/>
                <w:bottom w:val="nil"/>
                <w:right w:val="nil"/>
                <w:between w:val="nil"/>
              </w:pBdr>
              <w:rPr>
                <w:rFonts w:cstheme="minorHAnsi"/>
                <w:color w:val="000000"/>
              </w:rPr>
            </w:pPr>
            <w:r w:rsidRPr="00991C34">
              <w:rPr>
                <w:rFonts w:cstheme="minorHAnsi"/>
                <w:color w:val="000000"/>
              </w:rPr>
              <w:t>UNDSCF.</w:t>
            </w:r>
            <w:r w:rsidRPr="00991C34">
              <w:rPr>
                <w:rFonts w:cstheme="minorHAnsi"/>
                <w:b/>
                <w:color w:val="000000"/>
              </w:rPr>
              <w:t xml:space="preserve"> </w:t>
            </w:r>
            <w:r w:rsidRPr="00991C34">
              <w:rPr>
                <w:rFonts w:cstheme="minorHAnsi"/>
                <w:color w:val="000000"/>
              </w:rPr>
              <w:t xml:space="preserve">Marco de complementariedad 2023.2027. </w:t>
            </w:r>
            <w:hyperlink r:id="rId21">
              <w:r w:rsidRPr="00991C34">
                <w:rPr>
                  <w:rFonts w:cstheme="minorHAnsi"/>
                  <w:color w:val="0563C1"/>
                  <w:u w:val="single"/>
                </w:rPr>
                <w:t>https://bolivia.un.org/sites/default/files/2023-04/UNSDCF%20ONU%20Bolivia%202023-2027.pdf</w:t>
              </w:r>
            </w:hyperlink>
          </w:p>
          <w:p w14:paraId="4286B551" w14:textId="77777777" w:rsidR="00515AA9" w:rsidRPr="00991C34" w:rsidRDefault="00515AA9" w:rsidP="00515AA9">
            <w:pPr>
              <w:numPr>
                <w:ilvl w:val="0"/>
                <w:numId w:val="25"/>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cstheme="minorHAnsi"/>
                <w:color w:val="000000"/>
              </w:rPr>
            </w:pPr>
            <w:r w:rsidRPr="00991C34">
              <w:rPr>
                <w:rFonts w:cstheme="minorHAnsi"/>
                <w:color w:val="000000"/>
              </w:rPr>
              <w:t>Anexo 1 de UNDSCF: Matriz de indicadores de efectos y productos del ODS</w:t>
            </w:r>
          </w:p>
          <w:p w14:paraId="44E6AAA2" w14:textId="77777777" w:rsidR="00515AA9" w:rsidRPr="00991C34" w:rsidRDefault="00515AA9" w:rsidP="00515AA9">
            <w:pPr>
              <w:numPr>
                <w:ilvl w:val="0"/>
                <w:numId w:val="2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cstheme="minorHAnsi"/>
                <w:sz w:val="24"/>
                <w:szCs w:val="24"/>
              </w:rPr>
            </w:pPr>
            <w:r w:rsidRPr="00991C34">
              <w:rPr>
                <w:rFonts w:cstheme="minorHAnsi"/>
                <w:color w:val="000000"/>
              </w:rPr>
              <w:t>Matriz</w:t>
            </w:r>
            <w:r w:rsidRPr="00991C34">
              <w:rPr>
                <w:rFonts w:cstheme="minorHAnsi"/>
                <w:sz w:val="24"/>
                <w:szCs w:val="24"/>
              </w:rPr>
              <w:t xml:space="preserve"> actualizada de indicadores del UNSDCF 2023-2027)</w:t>
            </w:r>
          </w:p>
          <w:p w14:paraId="602CEA42" w14:textId="3BE944F5" w:rsidR="00515AA9" w:rsidRPr="00991C34" w:rsidRDefault="004017CC" w:rsidP="00515AA9">
            <w:pPr>
              <w:numPr>
                <w:ilvl w:val="0"/>
                <w:numId w:val="25"/>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cstheme="minorHAnsi"/>
                <w:color w:val="000000"/>
              </w:rPr>
            </w:pPr>
            <w:r>
              <w:rPr>
                <w:rFonts w:cstheme="minorHAnsi"/>
                <w:color w:val="000000"/>
              </w:rPr>
              <w:t xml:space="preserve">ONU Mujeres. </w:t>
            </w:r>
            <w:r w:rsidR="00515AA9" w:rsidRPr="00991C34">
              <w:rPr>
                <w:rFonts w:cstheme="minorHAnsi"/>
                <w:color w:val="000000"/>
              </w:rPr>
              <w:t>Plan de Acción. 2021</w:t>
            </w:r>
          </w:p>
          <w:p w14:paraId="3623C4E9" w14:textId="77777777" w:rsidR="00515AA9" w:rsidRPr="00991C34" w:rsidRDefault="00515AA9" w:rsidP="004507B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cstheme="minorHAnsi"/>
                <w:color w:val="000000"/>
              </w:rPr>
            </w:pPr>
            <w:hyperlink r:id="rId22">
              <w:r w:rsidRPr="00991C34">
                <w:rPr>
                  <w:rFonts w:cstheme="minorHAnsi"/>
                  <w:color w:val="0563C1"/>
                  <w:u w:val="single"/>
                </w:rPr>
                <w:t>https://drive.google.com/drive/u/0/folders/1hLe7rlfklcStC9_274L6alWpeRUMNOPd</w:t>
              </w:r>
            </w:hyperlink>
          </w:p>
          <w:p w14:paraId="1545FDCE" w14:textId="77777777" w:rsidR="00515AA9" w:rsidRPr="00991C34" w:rsidRDefault="00515AA9" w:rsidP="00515AA9">
            <w:pPr>
              <w:numPr>
                <w:ilvl w:val="0"/>
                <w:numId w:val="2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cstheme="minorHAnsi"/>
                <w:color w:val="000000"/>
              </w:rPr>
            </w:pPr>
            <w:r w:rsidRPr="00991C34">
              <w:rPr>
                <w:rFonts w:cstheme="minorHAnsi"/>
                <w:color w:val="000000"/>
              </w:rPr>
              <w:t>UNCT-SWAP. Evaluación de indicadores de desempeño para la igualdad de género y el empoderamiento de la mujer del Equipo País de Naciones Unidas Bolivia. ONU Mujeres.</w:t>
            </w:r>
          </w:p>
          <w:p w14:paraId="3926958A" w14:textId="77777777" w:rsidR="00515AA9" w:rsidRPr="00991C34" w:rsidRDefault="00515AA9" w:rsidP="004507B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cstheme="minorHAnsi"/>
                <w:color w:val="000000"/>
              </w:rPr>
            </w:pPr>
            <w:hyperlink r:id="rId23">
              <w:r w:rsidRPr="00991C34">
                <w:rPr>
                  <w:rFonts w:cstheme="minorHAnsi"/>
                  <w:color w:val="0563C1"/>
                  <w:u w:val="single"/>
                </w:rPr>
                <w:t>https://drive.google.com/drive/u/0/folders/1hLe7rlfklcStC9_274L6alWpeRUMNOPd</w:t>
              </w:r>
            </w:hyperlink>
          </w:p>
          <w:p w14:paraId="18439079" w14:textId="77777777" w:rsidR="00515AA9" w:rsidRPr="00991C34" w:rsidRDefault="00515AA9" w:rsidP="004507B9">
            <w:pPr>
              <w:pBdr>
                <w:top w:val="nil"/>
                <w:left w:val="nil"/>
                <w:bottom w:val="nil"/>
                <w:right w:val="nil"/>
                <w:between w:val="nil"/>
              </w:pBdr>
              <w:ind w:left="360"/>
              <w:jc w:val="both"/>
              <w:rPr>
                <w:rFonts w:cstheme="minorHAnsi"/>
              </w:rPr>
            </w:pPr>
          </w:p>
        </w:tc>
      </w:tr>
    </w:tbl>
    <w:p w14:paraId="5166E9A6" w14:textId="77777777" w:rsidR="00461FD8" w:rsidRPr="00991C34" w:rsidRDefault="00461FD8" w:rsidP="00461FD8">
      <w:pPr>
        <w:jc w:val="both"/>
        <w:rPr>
          <w:rFonts w:cstheme="minorHAnsi"/>
          <w:b/>
          <w:color w:val="000000"/>
        </w:rPr>
      </w:pPr>
    </w:p>
    <w:p w14:paraId="3366CB95" w14:textId="1440DAAE" w:rsidR="00CA4744" w:rsidRPr="00991C34" w:rsidRDefault="00461FD8" w:rsidP="00461FD8">
      <w:pPr>
        <w:jc w:val="both"/>
        <w:rPr>
          <w:rFonts w:cstheme="minorHAnsi"/>
          <w:b/>
        </w:rPr>
      </w:pPr>
      <w:r w:rsidRPr="00991C34">
        <w:rPr>
          <w:rFonts w:cstheme="minorHAnsi"/>
          <w:b/>
          <w:color w:val="000000"/>
        </w:rPr>
        <w:t xml:space="preserve">INDICADOR 2.3: </w:t>
      </w:r>
      <w:r w:rsidRPr="00991C34">
        <w:rPr>
          <w:rFonts w:cstheme="minorHAnsi"/>
          <w:b/>
        </w:rPr>
        <w:t xml:space="preserve">LAS MEDIDAS DE MONITOREO, EVALUACIÓN Y APRENDIZAJE DEL MARCO DE COOPERACIÓN MIDEN EL AVANCE CON RELACIÓN A LOS RESULTADOS PLANIFICADOS DE IGUALDAD DE GÉNERO </w:t>
      </w:r>
    </w:p>
    <w:p w14:paraId="099CEE2C" w14:textId="77777777" w:rsidR="00CA4744" w:rsidRPr="00991C34" w:rsidRDefault="00CA4744" w:rsidP="00CA4744">
      <w:pPr>
        <w:jc w:val="both"/>
        <w:rPr>
          <w:rFonts w:cstheme="minorHAnsi"/>
          <w:b/>
          <w:sz w:val="24"/>
          <w:szCs w:val="24"/>
        </w:rPr>
      </w:pPr>
      <w:r w:rsidRPr="00991C34">
        <w:rPr>
          <w:rFonts w:cstheme="minorHAnsi"/>
          <w:b/>
          <w:sz w:val="24"/>
          <w:szCs w:val="24"/>
        </w:rPr>
        <w:t>CRITERIOS</w:t>
      </w:r>
    </w:p>
    <w:tbl>
      <w:tblPr>
        <w:tblW w:w="8788" w:type="dxa"/>
        <w:tblInd w:w="-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78"/>
        <w:gridCol w:w="7410"/>
      </w:tblGrid>
      <w:tr w:rsidR="00CA4744" w:rsidRPr="00991C34" w14:paraId="448C9FB0" w14:textId="77777777" w:rsidTr="00B20B69">
        <w:tc>
          <w:tcPr>
            <w:tcW w:w="1378" w:type="dxa"/>
            <w:shd w:val="clear" w:color="auto" w:fill="FF0000"/>
          </w:tcPr>
          <w:p w14:paraId="6469B5B2" w14:textId="5ECFE179" w:rsidR="00CA4744" w:rsidRPr="00991C34" w:rsidRDefault="00CA4744" w:rsidP="00B20B69">
            <w:pPr>
              <w:jc w:val="both"/>
              <w:rPr>
                <w:rFonts w:cstheme="minorHAnsi"/>
                <w:b/>
                <w:color w:val="000000"/>
              </w:rPr>
            </w:pPr>
            <w:r w:rsidRPr="00991C34">
              <w:rPr>
                <w:rFonts w:cstheme="minorHAnsi"/>
                <w:b/>
                <w:color w:val="000000"/>
              </w:rPr>
              <w:t>No cumple los requisitos mínimos</w:t>
            </w:r>
          </w:p>
        </w:tc>
        <w:tc>
          <w:tcPr>
            <w:tcW w:w="7410" w:type="dxa"/>
            <w:shd w:val="clear" w:color="auto" w:fill="FF0000"/>
          </w:tcPr>
          <w:p w14:paraId="466C51D8" w14:textId="77777777" w:rsidR="00CA4744" w:rsidRPr="00991C34" w:rsidRDefault="00CA4744" w:rsidP="00B20B69">
            <w:pPr>
              <w:jc w:val="both"/>
              <w:rPr>
                <w:rFonts w:cstheme="minorHAnsi"/>
                <w:color w:val="000000"/>
              </w:rPr>
            </w:pPr>
          </w:p>
        </w:tc>
      </w:tr>
      <w:tr w:rsidR="00CA4744" w:rsidRPr="00991C34" w14:paraId="0A7F7A51" w14:textId="77777777" w:rsidTr="00B20B69">
        <w:tc>
          <w:tcPr>
            <w:tcW w:w="1378" w:type="dxa"/>
            <w:shd w:val="clear" w:color="auto" w:fill="FFC000"/>
          </w:tcPr>
          <w:p w14:paraId="61D70312" w14:textId="4116D721" w:rsidR="00CA4744" w:rsidRPr="00991C34" w:rsidRDefault="00CA4744" w:rsidP="00B20B69">
            <w:pPr>
              <w:jc w:val="both"/>
              <w:rPr>
                <w:rFonts w:cstheme="minorHAnsi"/>
                <w:b/>
                <w:color w:val="000000"/>
              </w:rPr>
            </w:pPr>
            <w:r w:rsidRPr="00991C34">
              <w:rPr>
                <w:rFonts w:cstheme="minorHAnsi"/>
                <w:b/>
                <w:color w:val="000000"/>
              </w:rPr>
              <w:t xml:space="preserve">Se </w:t>
            </w:r>
            <w:proofErr w:type="gramStart"/>
            <w:r w:rsidRPr="00991C34">
              <w:rPr>
                <w:rFonts w:cstheme="minorHAnsi"/>
                <w:b/>
                <w:color w:val="000000"/>
              </w:rPr>
              <w:t>a</w:t>
            </w:r>
            <w:r w:rsidR="00D64C89">
              <w:rPr>
                <w:rFonts w:cstheme="minorHAnsi"/>
                <w:b/>
                <w:color w:val="000000"/>
              </w:rPr>
              <w:t xml:space="preserve">proxima </w:t>
            </w:r>
            <w:r w:rsidRPr="00991C34">
              <w:rPr>
                <w:rFonts w:cstheme="minorHAnsi"/>
                <w:b/>
                <w:color w:val="000000"/>
              </w:rPr>
              <w:t xml:space="preserve"> a</w:t>
            </w:r>
            <w:proofErr w:type="gramEnd"/>
            <w:r w:rsidRPr="00991C34">
              <w:rPr>
                <w:rFonts w:cstheme="minorHAnsi"/>
                <w:b/>
                <w:color w:val="000000"/>
              </w:rPr>
              <w:t xml:space="preserve"> los requisitos </w:t>
            </w:r>
            <w:r w:rsidR="00D64C89">
              <w:rPr>
                <w:rFonts w:cstheme="minorHAnsi"/>
                <w:b/>
                <w:color w:val="000000"/>
              </w:rPr>
              <w:t>m</w:t>
            </w:r>
            <w:r w:rsidRPr="00991C34">
              <w:rPr>
                <w:rFonts w:cstheme="minorHAnsi"/>
                <w:b/>
                <w:color w:val="000000"/>
              </w:rPr>
              <w:t>ínimos</w:t>
            </w:r>
          </w:p>
          <w:p w14:paraId="109DA51B" w14:textId="77777777" w:rsidR="00CA4744" w:rsidRPr="00991C34" w:rsidRDefault="00CA4744" w:rsidP="00B20B69">
            <w:pPr>
              <w:widowControl w:val="0"/>
              <w:pBdr>
                <w:top w:val="nil"/>
                <w:left w:val="nil"/>
                <w:bottom w:val="nil"/>
                <w:right w:val="nil"/>
                <w:between w:val="nil"/>
              </w:pBdr>
              <w:jc w:val="both"/>
              <w:rPr>
                <w:rFonts w:cstheme="minorHAnsi"/>
                <w:b/>
                <w:color w:val="000000"/>
              </w:rPr>
            </w:pPr>
          </w:p>
        </w:tc>
        <w:tc>
          <w:tcPr>
            <w:tcW w:w="7410" w:type="dxa"/>
            <w:shd w:val="clear" w:color="auto" w:fill="FFC000"/>
          </w:tcPr>
          <w:p w14:paraId="0AD3AEF0" w14:textId="77777777" w:rsidR="00CA4744" w:rsidRPr="00991C34" w:rsidRDefault="00CA4744" w:rsidP="00B20B69">
            <w:pPr>
              <w:jc w:val="both"/>
              <w:rPr>
                <w:rFonts w:cstheme="minorHAnsi"/>
              </w:rPr>
            </w:pPr>
            <w:r w:rsidRPr="00991C34">
              <w:rPr>
                <w:rFonts w:cstheme="minorHAnsi"/>
              </w:rPr>
              <w:t xml:space="preserve">Cumple </w:t>
            </w:r>
            <w:r w:rsidRPr="00991C34">
              <w:rPr>
                <w:rFonts w:cstheme="minorHAnsi"/>
                <w:b/>
                <w:bCs/>
              </w:rPr>
              <w:t>uno</w:t>
            </w:r>
            <w:r w:rsidRPr="00991C34">
              <w:rPr>
                <w:rFonts w:cstheme="minorHAnsi"/>
              </w:rPr>
              <w:t xml:space="preserve"> de los siguientes:</w:t>
            </w:r>
          </w:p>
          <w:p w14:paraId="75EAF484" w14:textId="77777777" w:rsidR="00CA4744" w:rsidRPr="00991C34" w:rsidRDefault="00CA4744" w:rsidP="00B20B69">
            <w:pPr>
              <w:jc w:val="both"/>
              <w:rPr>
                <w:rFonts w:cstheme="minorHAnsi"/>
              </w:rPr>
            </w:pPr>
            <w:r w:rsidRPr="00991C34">
              <w:rPr>
                <w:rFonts w:cstheme="minorHAnsi"/>
              </w:rPr>
              <w:t xml:space="preserve">a) Recopilación, sobre la base de lo planificado, de los datos de indicadores sensibles al género según el marco de resultados del Marco de Cooperación. </w:t>
            </w:r>
          </w:p>
          <w:p w14:paraId="51B36928" w14:textId="77777777" w:rsidR="00CA4744" w:rsidRPr="00991C34" w:rsidRDefault="00CA4744" w:rsidP="00B20B69">
            <w:pPr>
              <w:jc w:val="both"/>
              <w:rPr>
                <w:rFonts w:cstheme="minorHAnsi"/>
              </w:rPr>
            </w:pPr>
            <w:r w:rsidRPr="00991C34">
              <w:rPr>
                <w:rFonts w:cstheme="minorHAnsi"/>
              </w:rPr>
              <w:t>b) Los monitoreos/informes/revisiones/evaluaciones del Marco de Cooperación evalúan el progreso en relación con los resultados específicos de género.</w:t>
            </w:r>
          </w:p>
          <w:p w14:paraId="6AD61173" w14:textId="77777777" w:rsidR="00CA4744" w:rsidRPr="00991C34" w:rsidRDefault="00CA4744" w:rsidP="00B20B69">
            <w:pPr>
              <w:jc w:val="both"/>
              <w:rPr>
                <w:rFonts w:cstheme="minorHAnsi"/>
              </w:rPr>
            </w:pPr>
            <w:r w:rsidRPr="00991C34">
              <w:rPr>
                <w:rFonts w:cstheme="minorHAnsi"/>
              </w:rPr>
              <w:t xml:space="preserve">c) El grupo de monitoreo, evaluación y aprendizaje (M&amp;E) recibió </w:t>
            </w:r>
          </w:p>
          <w:p w14:paraId="31685487" w14:textId="77777777" w:rsidR="00CA4744" w:rsidRPr="00991C34" w:rsidRDefault="00CA4744" w:rsidP="00B20B69">
            <w:pPr>
              <w:pBdr>
                <w:top w:val="nil"/>
                <w:left w:val="nil"/>
                <w:bottom w:val="nil"/>
                <w:right w:val="nil"/>
                <w:between w:val="nil"/>
              </w:pBdr>
              <w:jc w:val="both"/>
              <w:rPr>
                <w:rFonts w:cstheme="minorHAnsi"/>
              </w:rPr>
            </w:pPr>
            <w:r w:rsidRPr="00991C34">
              <w:rPr>
                <w:rFonts w:cstheme="minorHAnsi"/>
              </w:rPr>
              <w:t>capacitación técnica sobre monitoreo y evaluación sensibles al género al menos una vez en el ciclo actual del Marco de Cooperación.</w:t>
            </w:r>
          </w:p>
        </w:tc>
      </w:tr>
      <w:tr w:rsidR="00CA4744" w:rsidRPr="00991C34" w14:paraId="570AD9C0" w14:textId="77777777" w:rsidTr="00B20B69">
        <w:tc>
          <w:tcPr>
            <w:tcW w:w="1378" w:type="dxa"/>
            <w:shd w:val="clear" w:color="auto" w:fill="FFFF00"/>
          </w:tcPr>
          <w:p w14:paraId="57841C8A" w14:textId="77777777" w:rsidR="00CA4744" w:rsidRPr="00991C34" w:rsidRDefault="00CA4744" w:rsidP="00B20B69">
            <w:pPr>
              <w:widowControl w:val="0"/>
              <w:pBdr>
                <w:top w:val="nil"/>
                <w:left w:val="nil"/>
                <w:bottom w:val="nil"/>
                <w:right w:val="nil"/>
                <w:between w:val="nil"/>
              </w:pBdr>
              <w:jc w:val="both"/>
              <w:rPr>
                <w:rFonts w:cstheme="minorHAnsi"/>
                <w:b/>
                <w:color w:val="000000"/>
              </w:rPr>
            </w:pPr>
            <w:r w:rsidRPr="00991C34">
              <w:rPr>
                <w:rFonts w:cstheme="minorHAnsi"/>
                <w:b/>
                <w:color w:val="000000"/>
              </w:rPr>
              <w:t>Cumple con los requisitos mínimos</w:t>
            </w:r>
          </w:p>
        </w:tc>
        <w:tc>
          <w:tcPr>
            <w:tcW w:w="7410" w:type="dxa"/>
            <w:shd w:val="clear" w:color="auto" w:fill="FFFF00"/>
          </w:tcPr>
          <w:p w14:paraId="0247ACEF" w14:textId="77777777" w:rsidR="00CA4744" w:rsidRPr="00991C34" w:rsidRDefault="00CA4744" w:rsidP="00B20B69">
            <w:pPr>
              <w:jc w:val="both"/>
              <w:rPr>
                <w:rFonts w:cstheme="minorHAnsi"/>
                <w:color w:val="000000"/>
              </w:rPr>
            </w:pPr>
            <w:r w:rsidRPr="00991C34">
              <w:rPr>
                <w:rFonts w:cstheme="minorHAnsi"/>
                <w:color w:val="000000"/>
              </w:rPr>
              <w:t xml:space="preserve">Cumple </w:t>
            </w:r>
            <w:r w:rsidRPr="00991C34">
              <w:rPr>
                <w:rFonts w:cstheme="minorHAnsi"/>
                <w:b/>
                <w:color w:val="000000"/>
              </w:rPr>
              <w:t>con dos</w:t>
            </w:r>
            <w:r w:rsidRPr="00991C34">
              <w:rPr>
                <w:rFonts w:cstheme="minorHAnsi"/>
                <w:color w:val="000000"/>
              </w:rPr>
              <w:t xml:space="preserve"> de los siguientes: </w:t>
            </w:r>
          </w:p>
          <w:p w14:paraId="12C1F54A" w14:textId="1531486F" w:rsidR="00CA4744" w:rsidRPr="00991C34" w:rsidRDefault="00CA4744" w:rsidP="00B03321">
            <w:pPr>
              <w:pStyle w:val="ListParagraph"/>
              <w:numPr>
                <w:ilvl w:val="0"/>
                <w:numId w:val="15"/>
              </w:numPr>
              <w:pBdr>
                <w:top w:val="nil"/>
                <w:left w:val="nil"/>
                <w:bottom w:val="nil"/>
                <w:right w:val="nil"/>
                <w:between w:val="nil"/>
              </w:pBdr>
              <w:jc w:val="both"/>
              <w:rPr>
                <w:rFonts w:cstheme="minorHAnsi"/>
                <w:color w:val="000000"/>
              </w:rPr>
            </w:pPr>
            <w:r w:rsidRPr="00991C34">
              <w:rPr>
                <w:rFonts w:cstheme="minorHAnsi"/>
                <w:color w:val="000000"/>
              </w:rPr>
              <w:t xml:space="preserve">Recopilación, sobre la base de lo planificado, de los datos de indicadores sensibles al género según el marco de resultados del Marco de Cooperación. </w:t>
            </w:r>
          </w:p>
          <w:p w14:paraId="35EBCEA9" w14:textId="7C87807E" w:rsidR="00CA4744" w:rsidRPr="00991C34" w:rsidRDefault="00CA4744" w:rsidP="00483B65">
            <w:pPr>
              <w:numPr>
                <w:ilvl w:val="0"/>
                <w:numId w:val="15"/>
              </w:numPr>
              <w:pBdr>
                <w:top w:val="nil"/>
                <w:left w:val="nil"/>
                <w:bottom w:val="nil"/>
                <w:right w:val="nil"/>
                <w:between w:val="nil"/>
              </w:pBdr>
              <w:jc w:val="both"/>
              <w:rPr>
                <w:rFonts w:cstheme="minorHAnsi"/>
                <w:color w:val="000000"/>
              </w:rPr>
            </w:pPr>
            <w:r w:rsidRPr="00991C34">
              <w:rPr>
                <w:rFonts w:cstheme="minorHAnsi"/>
                <w:color w:val="000000"/>
              </w:rPr>
              <w:lastRenderedPageBreak/>
              <w:t>Los monitoreos/informes/revisiones/evaluaciones del Marco de Cooperación evalúan el progreso en relación con los resultados específicos de género.</w:t>
            </w:r>
          </w:p>
          <w:p w14:paraId="3263EB68" w14:textId="764765E6" w:rsidR="00CA4744" w:rsidRPr="00991C34" w:rsidRDefault="00CA4744" w:rsidP="00483B65">
            <w:pPr>
              <w:numPr>
                <w:ilvl w:val="0"/>
                <w:numId w:val="15"/>
              </w:numPr>
              <w:pBdr>
                <w:top w:val="nil"/>
                <w:left w:val="nil"/>
                <w:bottom w:val="nil"/>
                <w:right w:val="nil"/>
                <w:between w:val="nil"/>
              </w:pBdr>
              <w:jc w:val="both"/>
              <w:rPr>
                <w:rFonts w:cstheme="minorHAnsi"/>
                <w:color w:val="000000"/>
              </w:rPr>
            </w:pPr>
            <w:r w:rsidRPr="00991C34">
              <w:rPr>
                <w:rFonts w:cstheme="minorHAnsi"/>
                <w:color w:val="000000"/>
              </w:rPr>
              <w:t xml:space="preserve">El grupo de monitoreo, evaluación y aprendizaje (M&amp;E) recibió </w:t>
            </w:r>
          </w:p>
          <w:p w14:paraId="3E4ACF98" w14:textId="77777777" w:rsidR="00CA4744" w:rsidRPr="00991C34" w:rsidRDefault="00CA4744" w:rsidP="00B20B69">
            <w:pPr>
              <w:pBdr>
                <w:top w:val="nil"/>
                <w:left w:val="nil"/>
                <w:bottom w:val="nil"/>
                <w:right w:val="nil"/>
                <w:between w:val="nil"/>
              </w:pBdr>
              <w:ind w:left="360"/>
              <w:jc w:val="both"/>
              <w:rPr>
                <w:rFonts w:cstheme="minorHAnsi"/>
                <w:color w:val="000000"/>
              </w:rPr>
            </w:pPr>
            <w:r w:rsidRPr="00991C34">
              <w:rPr>
                <w:rFonts w:cstheme="minorHAnsi"/>
                <w:color w:val="000000"/>
              </w:rPr>
              <w:t>capacitación técnica sobre monitoreo y evaluación sensibles al género al menos una vez en el ciclo actual del Marco de Cooperación.</w:t>
            </w:r>
          </w:p>
        </w:tc>
      </w:tr>
      <w:tr w:rsidR="00CA4744" w:rsidRPr="00991C34" w14:paraId="7AB4D38D" w14:textId="77777777" w:rsidTr="00B20B69">
        <w:trPr>
          <w:trHeight w:val="619"/>
        </w:trPr>
        <w:tc>
          <w:tcPr>
            <w:tcW w:w="1378" w:type="dxa"/>
            <w:shd w:val="clear" w:color="auto" w:fill="00EE6C"/>
          </w:tcPr>
          <w:p w14:paraId="56508B4B" w14:textId="77777777" w:rsidR="00CA4744" w:rsidRPr="00991C34" w:rsidRDefault="00CA4744" w:rsidP="00B20B69">
            <w:pPr>
              <w:widowControl w:val="0"/>
              <w:pBdr>
                <w:top w:val="nil"/>
                <w:left w:val="nil"/>
                <w:bottom w:val="nil"/>
                <w:right w:val="nil"/>
                <w:between w:val="nil"/>
              </w:pBdr>
              <w:jc w:val="both"/>
              <w:rPr>
                <w:rFonts w:cstheme="minorHAnsi"/>
                <w:b/>
                <w:color w:val="000000"/>
              </w:rPr>
            </w:pPr>
            <w:r w:rsidRPr="00991C34">
              <w:rPr>
                <w:rFonts w:cstheme="minorHAnsi"/>
                <w:b/>
                <w:color w:val="000000"/>
              </w:rPr>
              <w:lastRenderedPageBreak/>
              <w:t>Excede los requisitos mínimos</w:t>
            </w:r>
          </w:p>
        </w:tc>
        <w:tc>
          <w:tcPr>
            <w:tcW w:w="7410" w:type="dxa"/>
            <w:shd w:val="clear" w:color="auto" w:fill="00EE6C"/>
          </w:tcPr>
          <w:p w14:paraId="6AFC8F57" w14:textId="77777777" w:rsidR="00CA4744" w:rsidRPr="00991C34" w:rsidRDefault="00CA4744" w:rsidP="00B20B69">
            <w:pPr>
              <w:jc w:val="both"/>
              <w:rPr>
                <w:rFonts w:cstheme="minorHAnsi"/>
                <w:color w:val="000000"/>
              </w:rPr>
            </w:pPr>
            <w:r w:rsidRPr="00991C34">
              <w:rPr>
                <w:rFonts w:cstheme="minorHAnsi"/>
                <w:color w:val="000000"/>
              </w:rPr>
              <w:t xml:space="preserve">Cumple </w:t>
            </w:r>
            <w:r w:rsidRPr="00991C34">
              <w:rPr>
                <w:rFonts w:cstheme="minorHAnsi"/>
                <w:b/>
                <w:color w:val="000000"/>
              </w:rPr>
              <w:t>con todos</w:t>
            </w:r>
            <w:r w:rsidRPr="00991C34">
              <w:rPr>
                <w:rFonts w:cstheme="minorHAnsi"/>
                <w:color w:val="000000"/>
              </w:rPr>
              <w:t xml:space="preserve"> los siguientes: </w:t>
            </w:r>
          </w:p>
          <w:p w14:paraId="7613E74D" w14:textId="34BC640C" w:rsidR="00CA4744" w:rsidRPr="00991C34" w:rsidRDefault="00CA4744" w:rsidP="00B03321">
            <w:pPr>
              <w:pStyle w:val="ListParagraph"/>
              <w:numPr>
                <w:ilvl w:val="0"/>
                <w:numId w:val="16"/>
              </w:numPr>
              <w:pBdr>
                <w:top w:val="nil"/>
                <w:left w:val="nil"/>
                <w:bottom w:val="nil"/>
                <w:right w:val="nil"/>
                <w:between w:val="nil"/>
              </w:pBdr>
              <w:jc w:val="both"/>
              <w:rPr>
                <w:rFonts w:cstheme="minorHAnsi"/>
                <w:color w:val="000000"/>
              </w:rPr>
            </w:pPr>
            <w:r w:rsidRPr="00991C34">
              <w:rPr>
                <w:rFonts w:cstheme="minorHAnsi"/>
                <w:color w:val="000000"/>
              </w:rPr>
              <w:t xml:space="preserve">Recopilación, sobre la base de lo planificado, de los datos de indicadores sensibles al género según el marco de resultados del Marco de Cooperación. </w:t>
            </w:r>
          </w:p>
          <w:p w14:paraId="749D67FC" w14:textId="22318F93" w:rsidR="00CA4744" w:rsidRPr="00991C34" w:rsidRDefault="00CA4744" w:rsidP="00483B65">
            <w:pPr>
              <w:numPr>
                <w:ilvl w:val="0"/>
                <w:numId w:val="16"/>
              </w:numPr>
              <w:pBdr>
                <w:top w:val="nil"/>
                <w:left w:val="nil"/>
                <w:bottom w:val="nil"/>
                <w:right w:val="nil"/>
                <w:between w:val="nil"/>
              </w:pBdr>
              <w:jc w:val="both"/>
              <w:rPr>
                <w:rFonts w:cstheme="minorHAnsi"/>
                <w:color w:val="000000"/>
              </w:rPr>
            </w:pPr>
            <w:r w:rsidRPr="00991C34">
              <w:rPr>
                <w:rFonts w:cstheme="minorHAnsi"/>
                <w:color w:val="000000"/>
              </w:rPr>
              <w:t>Los monitoreos/informes/revisiones/evaluaciones del Marco de Cooperación evalúan el progreso en relación con los resultados específicos de género.</w:t>
            </w:r>
          </w:p>
          <w:p w14:paraId="55AB27DB" w14:textId="77777777" w:rsidR="00CA4744" w:rsidRPr="00991C34" w:rsidRDefault="00CA4744" w:rsidP="00483B65">
            <w:pPr>
              <w:numPr>
                <w:ilvl w:val="0"/>
                <w:numId w:val="16"/>
              </w:numPr>
              <w:pBdr>
                <w:top w:val="nil"/>
                <w:left w:val="nil"/>
                <w:bottom w:val="nil"/>
                <w:right w:val="nil"/>
                <w:between w:val="nil"/>
              </w:pBdr>
              <w:jc w:val="both"/>
              <w:rPr>
                <w:rFonts w:cstheme="minorHAnsi"/>
                <w:color w:val="000000"/>
              </w:rPr>
            </w:pPr>
            <w:r w:rsidRPr="00991C34">
              <w:rPr>
                <w:rFonts w:cstheme="minorHAnsi"/>
                <w:color w:val="000000"/>
              </w:rPr>
              <w:t xml:space="preserve">El grupo de monitoreo, evaluación y aprendizaje (M&amp;E) recibió </w:t>
            </w:r>
          </w:p>
          <w:p w14:paraId="2224D966" w14:textId="77777777" w:rsidR="00CA4744" w:rsidRPr="00991C34" w:rsidRDefault="00CA4744" w:rsidP="00B20B69">
            <w:pPr>
              <w:pBdr>
                <w:top w:val="nil"/>
                <w:left w:val="nil"/>
                <w:bottom w:val="nil"/>
                <w:right w:val="nil"/>
                <w:between w:val="nil"/>
              </w:pBdr>
              <w:ind w:left="360"/>
              <w:jc w:val="both"/>
              <w:rPr>
                <w:rFonts w:cstheme="minorHAnsi"/>
                <w:color w:val="000000"/>
              </w:rPr>
            </w:pPr>
            <w:r w:rsidRPr="00991C34">
              <w:rPr>
                <w:rFonts w:cstheme="minorHAnsi"/>
                <w:color w:val="000000"/>
              </w:rPr>
              <w:t>capacitación técnica sobre monitoreo y evaluación sensibles al género al menos una vez en el ciclo actual del Marco de Cooperación.</w:t>
            </w:r>
          </w:p>
        </w:tc>
      </w:tr>
    </w:tbl>
    <w:p w14:paraId="0624BC97" w14:textId="77777777" w:rsidR="00CA4744" w:rsidRPr="00991C34" w:rsidRDefault="00CA4744" w:rsidP="00CA4744">
      <w:pPr>
        <w:tabs>
          <w:tab w:val="left" w:pos="1305"/>
          <w:tab w:val="left" w:pos="2955"/>
        </w:tabs>
        <w:spacing w:after="0" w:line="240" w:lineRule="auto"/>
        <w:jc w:val="both"/>
        <w:rPr>
          <w:rFonts w:cstheme="minorHAnsi"/>
          <w:sz w:val="24"/>
          <w:szCs w:val="24"/>
        </w:rPr>
      </w:pPr>
    </w:p>
    <w:p w14:paraId="4A63A3C7" w14:textId="77777777" w:rsidR="00CA4744" w:rsidRPr="00991C34" w:rsidRDefault="00CA4744" w:rsidP="00CA4744">
      <w:pPr>
        <w:tabs>
          <w:tab w:val="left" w:pos="1305"/>
          <w:tab w:val="left" w:pos="2955"/>
        </w:tabs>
        <w:spacing w:after="0" w:line="240" w:lineRule="auto"/>
        <w:jc w:val="both"/>
        <w:rPr>
          <w:rFonts w:cstheme="minorHAnsi"/>
          <w:sz w:val="24"/>
          <w:szCs w:val="24"/>
        </w:rPr>
      </w:pPr>
    </w:p>
    <w:p w14:paraId="6B8EE899" w14:textId="77777777" w:rsidR="00CA4744" w:rsidRPr="00991C34" w:rsidRDefault="00CA4744" w:rsidP="00CA4744">
      <w:pPr>
        <w:tabs>
          <w:tab w:val="left" w:pos="1305"/>
          <w:tab w:val="left" w:pos="2955"/>
        </w:tabs>
        <w:spacing w:after="0" w:line="240" w:lineRule="auto"/>
        <w:jc w:val="both"/>
        <w:rPr>
          <w:rFonts w:cstheme="minorHAnsi"/>
          <w:sz w:val="24"/>
          <w:szCs w:val="24"/>
        </w:rPr>
      </w:pPr>
    </w:p>
    <w:tbl>
      <w:tblPr>
        <w:tblW w:w="87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806"/>
        <w:gridCol w:w="2978"/>
      </w:tblGrid>
      <w:tr w:rsidR="00CA4744" w:rsidRPr="00991C34" w14:paraId="64C23F48" w14:textId="77777777" w:rsidTr="00B20B69">
        <w:tc>
          <w:tcPr>
            <w:tcW w:w="5806" w:type="dxa"/>
          </w:tcPr>
          <w:p w14:paraId="647E3795" w14:textId="3CE1023D" w:rsidR="00CA4744" w:rsidRPr="00991C34" w:rsidRDefault="00CA4744" w:rsidP="00B20B69">
            <w:pPr>
              <w:jc w:val="both"/>
              <w:rPr>
                <w:rFonts w:cstheme="minorHAnsi"/>
                <w:b/>
              </w:rPr>
            </w:pPr>
            <w:r w:rsidRPr="00991C34">
              <w:rPr>
                <w:rFonts w:cstheme="minorHAnsi"/>
                <w:b/>
                <w:color w:val="000000"/>
              </w:rPr>
              <w:t xml:space="preserve">INDICADOR 2.3: </w:t>
            </w:r>
            <w:r w:rsidR="0038225D" w:rsidRPr="0038225D">
              <w:rPr>
                <w:rFonts w:cstheme="minorHAnsi"/>
                <w:b/>
                <w:color w:val="000000"/>
              </w:rPr>
              <w:t>LAS MEDIDAS DE MONITOREO, EVALUACIÓN Y APRENDIZAJE DEL MARCO DE COOPERACIÓN MIDEN EL AVANCE CON RELACIÓN A LOS RESULTADOS PLANIFICADOS DE IGUALDAD DE GÉNERO</w:t>
            </w:r>
          </w:p>
          <w:p w14:paraId="59272EA9" w14:textId="77777777" w:rsidR="00CA4744" w:rsidRPr="00991C34" w:rsidRDefault="00CA4744" w:rsidP="00B20B69">
            <w:pPr>
              <w:jc w:val="both"/>
              <w:rPr>
                <w:rFonts w:cstheme="minorHAnsi"/>
                <w:b/>
                <w:color w:val="000000"/>
              </w:rPr>
            </w:pPr>
          </w:p>
        </w:tc>
        <w:tc>
          <w:tcPr>
            <w:tcW w:w="2978" w:type="dxa"/>
            <w:shd w:val="clear" w:color="auto" w:fill="FF0000"/>
          </w:tcPr>
          <w:p w14:paraId="4F35F9F0" w14:textId="77777777" w:rsidR="00CA4744" w:rsidRPr="00991C34" w:rsidRDefault="00CA4744" w:rsidP="00B20B69">
            <w:pPr>
              <w:jc w:val="both"/>
              <w:rPr>
                <w:rFonts w:cstheme="minorHAnsi"/>
                <w:b/>
                <w:color w:val="000000"/>
              </w:rPr>
            </w:pPr>
          </w:p>
        </w:tc>
      </w:tr>
      <w:tr w:rsidR="00CA4744" w:rsidRPr="00991C34" w14:paraId="68A2EBF6" w14:textId="77777777" w:rsidTr="00B20B69">
        <w:trPr>
          <w:trHeight w:val="759"/>
        </w:trPr>
        <w:tc>
          <w:tcPr>
            <w:tcW w:w="8784" w:type="dxa"/>
            <w:gridSpan w:val="2"/>
          </w:tcPr>
          <w:p w14:paraId="0B0297DC" w14:textId="77777777" w:rsidR="00CA4744" w:rsidRPr="00991C34" w:rsidRDefault="00CA4744" w:rsidP="00B20B69">
            <w:pPr>
              <w:jc w:val="both"/>
              <w:rPr>
                <w:rFonts w:cstheme="minorHAnsi"/>
                <w:b/>
                <w:color w:val="000000"/>
              </w:rPr>
            </w:pPr>
            <w:r w:rsidRPr="00991C34">
              <w:rPr>
                <w:rFonts w:cstheme="minorHAnsi"/>
                <w:b/>
                <w:color w:val="000000"/>
              </w:rPr>
              <w:t>HALLAZGOS Y EXPLICACIÓN</w:t>
            </w:r>
          </w:p>
          <w:p w14:paraId="7D887935" w14:textId="77777777" w:rsidR="00CA4744" w:rsidRPr="00991C34" w:rsidRDefault="00CA4744" w:rsidP="00B20B69">
            <w:pPr>
              <w:jc w:val="both"/>
              <w:rPr>
                <w:rFonts w:cstheme="minorHAnsi"/>
                <w:b/>
                <w:color w:val="000000"/>
              </w:rPr>
            </w:pPr>
            <w:r w:rsidRPr="00991C34">
              <w:rPr>
                <w:rFonts w:cstheme="minorHAnsi"/>
                <w:b/>
                <w:color w:val="000000"/>
              </w:rPr>
              <w:t>La evaluación de los criterios del presente indicador concluye que el mismo no se acerca a los requisitos mínimos.</w:t>
            </w:r>
          </w:p>
          <w:p w14:paraId="779EDF7C" w14:textId="77777777" w:rsidR="00CA4744" w:rsidRPr="00991C34" w:rsidRDefault="00CA4744" w:rsidP="00483B65">
            <w:pPr>
              <w:numPr>
                <w:ilvl w:val="0"/>
                <w:numId w:val="10"/>
              </w:numPr>
              <w:pBdr>
                <w:top w:val="nil"/>
                <w:left w:val="nil"/>
                <w:bottom w:val="nil"/>
                <w:right w:val="nil"/>
                <w:between w:val="nil"/>
              </w:pBdr>
              <w:spacing w:after="0"/>
              <w:jc w:val="both"/>
              <w:rPr>
                <w:rFonts w:cstheme="minorHAnsi"/>
                <w:color w:val="000000"/>
              </w:rPr>
            </w:pPr>
            <w:r w:rsidRPr="00991C34">
              <w:rPr>
                <w:rFonts w:cstheme="minorHAnsi"/>
                <w:b/>
                <w:color w:val="000000"/>
              </w:rPr>
              <w:t>Criterio a</w:t>
            </w:r>
            <w:r w:rsidRPr="00991C34">
              <w:rPr>
                <w:rFonts w:cstheme="minorHAnsi"/>
                <w:color w:val="000000"/>
              </w:rPr>
              <w:t xml:space="preserve">: El sistema de monitoreo se ha actualizado. </w:t>
            </w:r>
            <w:proofErr w:type="gramStart"/>
            <w:r w:rsidRPr="00991C34">
              <w:rPr>
                <w:rFonts w:cstheme="minorHAnsi"/>
                <w:color w:val="000000"/>
              </w:rPr>
              <w:t>Las fichas de meta data aún no</w:t>
            </w:r>
            <w:proofErr w:type="gramEnd"/>
            <w:r w:rsidRPr="00991C34">
              <w:rPr>
                <w:rFonts w:cstheme="minorHAnsi"/>
                <w:color w:val="000000"/>
              </w:rPr>
              <w:t xml:space="preserve"> se han reportado. El reporte </w:t>
            </w:r>
            <w:r w:rsidRPr="00991C34">
              <w:rPr>
                <w:rFonts w:cstheme="minorHAnsi"/>
              </w:rPr>
              <w:t>está</w:t>
            </w:r>
            <w:r w:rsidRPr="00991C34">
              <w:rPr>
                <w:rFonts w:cstheme="minorHAnsi"/>
                <w:color w:val="000000"/>
              </w:rPr>
              <w:t xml:space="preserve"> previsto para ser realizado en el primer trimestre de 2025</w:t>
            </w:r>
          </w:p>
          <w:p w14:paraId="24F0945B" w14:textId="77777777" w:rsidR="00CA4744" w:rsidRPr="00991C34" w:rsidRDefault="00CA4744" w:rsidP="00483B65">
            <w:pPr>
              <w:numPr>
                <w:ilvl w:val="0"/>
                <w:numId w:val="10"/>
              </w:numPr>
              <w:pBdr>
                <w:top w:val="nil"/>
                <w:left w:val="nil"/>
                <w:bottom w:val="nil"/>
                <w:right w:val="nil"/>
                <w:between w:val="nil"/>
              </w:pBdr>
              <w:spacing w:after="0"/>
              <w:jc w:val="both"/>
              <w:rPr>
                <w:rFonts w:cstheme="minorHAnsi"/>
                <w:color w:val="000000"/>
              </w:rPr>
            </w:pPr>
            <w:r w:rsidRPr="00991C34">
              <w:rPr>
                <w:rFonts w:cstheme="minorHAnsi"/>
                <w:b/>
                <w:color w:val="000000"/>
              </w:rPr>
              <w:t>Criterio b:</w:t>
            </w:r>
            <w:r w:rsidRPr="00991C34">
              <w:rPr>
                <w:rFonts w:cstheme="minorHAnsi"/>
                <w:color w:val="000000"/>
              </w:rPr>
              <w:t xml:space="preserve"> Hasta la fecha de la evaluación no se han llevado a cabo mediciones ni evaluaciones.</w:t>
            </w:r>
          </w:p>
          <w:p w14:paraId="3C7827B9" w14:textId="77777777" w:rsidR="00CA4744" w:rsidRPr="00991C34" w:rsidRDefault="00CA4744" w:rsidP="00B20B69">
            <w:pPr>
              <w:pBdr>
                <w:top w:val="nil"/>
                <w:left w:val="nil"/>
                <w:bottom w:val="nil"/>
                <w:right w:val="nil"/>
                <w:between w:val="nil"/>
              </w:pBdr>
              <w:ind w:left="720"/>
              <w:jc w:val="both"/>
              <w:rPr>
                <w:rFonts w:cstheme="minorHAnsi"/>
                <w:color w:val="000000"/>
              </w:rPr>
            </w:pPr>
            <w:r w:rsidRPr="00991C34">
              <w:rPr>
                <w:rFonts w:cstheme="minorHAnsi"/>
                <w:color w:val="000000"/>
              </w:rPr>
              <w:t>Como primer paso para el monitoreo se ha ajustado la matriz de indicadores, las líneas base y se han elaborado fichas de meta para cada indicador. La matriz de indicadores se encuentra en proceso de actualización y revisión con el gobierno. Los indicadores no se han reportado aún. La gestión 2024 será reportada en el primer trimestre de 2025</w:t>
            </w:r>
          </w:p>
          <w:p w14:paraId="6898B4AE" w14:textId="77777777" w:rsidR="00CA4744" w:rsidRPr="00991C34" w:rsidRDefault="00CA4744" w:rsidP="00483B65">
            <w:pPr>
              <w:numPr>
                <w:ilvl w:val="0"/>
                <w:numId w:val="10"/>
              </w:numPr>
              <w:pBdr>
                <w:top w:val="nil"/>
                <w:left w:val="nil"/>
                <w:bottom w:val="nil"/>
                <w:right w:val="nil"/>
                <w:between w:val="nil"/>
              </w:pBdr>
              <w:spacing w:after="0"/>
              <w:jc w:val="both"/>
              <w:rPr>
                <w:rFonts w:cstheme="minorHAnsi"/>
                <w:color w:val="000000"/>
              </w:rPr>
            </w:pPr>
            <w:r w:rsidRPr="00991C34">
              <w:rPr>
                <w:rFonts w:cstheme="minorHAnsi"/>
                <w:b/>
                <w:color w:val="000000"/>
              </w:rPr>
              <w:t>Criterio c:</w:t>
            </w:r>
            <w:r w:rsidRPr="00991C34">
              <w:rPr>
                <w:rFonts w:cstheme="minorHAnsi"/>
                <w:color w:val="000000"/>
              </w:rPr>
              <w:t xml:space="preserve"> No se ha recibido formación. Este año se tenía previsto tener una formación para el Grupo </w:t>
            </w:r>
            <w:proofErr w:type="spellStart"/>
            <w:r w:rsidRPr="00991C34">
              <w:rPr>
                <w:rFonts w:cstheme="minorHAnsi"/>
                <w:color w:val="000000"/>
              </w:rPr>
              <w:t>Interagencial</w:t>
            </w:r>
            <w:proofErr w:type="spellEnd"/>
            <w:r w:rsidRPr="00991C34">
              <w:rPr>
                <w:rFonts w:cstheme="minorHAnsi"/>
                <w:color w:val="000000"/>
              </w:rPr>
              <w:t xml:space="preserve"> de M&amp;E a cargo de ONU Mujeres, la misma tuvo que ser pospuesta por cruce de agendas. </w:t>
            </w:r>
          </w:p>
          <w:p w14:paraId="45585432" w14:textId="77777777" w:rsidR="00CA4744" w:rsidRPr="00991C34" w:rsidRDefault="00CA4744" w:rsidP="00B20B69">
            <w:pPr>
              <w:pBdr>
                <w:top w:val="nil"/>
                <w:left w:val="nil"/>
                <w:bottom w:val="nil"/>
                <w:right w:val="nil"/>
                <w:between w:val="nil"/>
              </w:pBdr>
              <w:ind w:left="720"/>
              <w:jc w:val="both"/>
              <w:rPr>
                <w:rFonts w:cstheme="minorHAnsi"/>
                <w:color w:val="000000"/>
              </w:rPr>
            </w:pPr>
            <w:r w:rsidRPr="00991C34">
              <w:rPr>
                <w:rFonts w:cstheme="minorHAnsi"/>
                <w:color w:val="000000"/>
              </w:rPr>
              <w:t>Se tiene previsto agendarla próximamente para realizarla durante el ciclo actual del UNSDCF 2023-2027</w:t>
            </w:r>
          </w:p>
        </w:tc>
      </w:tr>
      <w:tr w:rsidR="00CA4744" w:rsidRPr="00991C34" w14:paraId="2475215F" w14:textId="77777777" w:rsidTr="00B20B69">
        <w:tc>
          <w:tcPr>
            <w:tcW w:w="8784" w:type="dxa"/>
            <w:gridSpan w:val="2"/>
          </w:tcPr>
          <w:p w14:paraId="4D43287D" w14:textId="77777777" w:rsidR="00CA4744" w:rsidRPr="00991C34" w:rsidRDefault="00CA4744" w:rsidP="00B20B69">
            <w:pPr>
              <w:jc w:val="both"/>
              <w:rPr>
                <w:rFonts w:cstheme="minorHAnsi"/>
                <w:b/>
                <w:color w:val="000000"/>
              </w:rPr>
            </w:pPr>
            <w:r w:rsidRPr="00991C34">
              <w:rPr>
                <w:rFonts w:cstheme="minorHAnsi"/>
                <w:b/>
                <w:color w:val="000000"/>
              </w:rPr>
              <w:lastRenderedPageBreak/>
              <w:t>MEDIOS DE VERIFICACIÓN</w:t>
            </w:r>
          </w:p>
        </w:tc>
      </w:tr>
      <w:tr w:rsidR="00CA4744" w:rsidRPr="00991C34" w14:paraId="4A66D9D5" w14:textId="77777777" w:rsidTr="00B20B69">
        <w:tc>
          <w:tcPr>
            <w:tcW w:w="8784" w:type="dxa"/>
            <w:gridSpan w:val="2"/>
          </w:tcPr>
          <w:p w14:paraId="3C8E0ACF" w14:textId="77777777" w:rsidR="00CA4744" w:rsidRPr="00991C34" w:rsidRDefault="00CA4744" w:rsidP="00483B65">
            <w:pPr>
              <w:numPr>
                <w:ilvl w:val="0"/>
                <w:numId w:val="8"/>
              </w:numPr>
              <w:pBdr>
                <w:top w:val="nil"/>
                <w:left w:val="nil"/>
                <w:bottom w:val="nil"/>
                <w:right w:val="nil"/>
                <w:between w:val="nil"/>
              </w:pBdr>
              <w:spacing w:after="0"/>
              <w:jc w:val="both"/>
              <w:rPr>
                <w:rFonts w:cstheme="minorHAnsi"/>
                <w:color w:val="000000"/>
              </w:rPr>
            </w:pPr>
            <w:r w:rsidRPr="00991C34">
              <w:rPr>
                <w:rFonts w:cstheme="minorHAnsi"/>
                <w:color w:val="000000"/>
              </w:rPr>
              <w:t xml:space="preserve">UNDSCF </w:t>
            </w:r>
          </w:p>
          <w:p w14:paraId="3041841D" w14:textId="77777777" w:rsidR="00CA4744" w:rsidRPr="00991C34" w:rsidRDefault="00CA4744" w:rsidP="00483B65">
            <w:pPr>
              <w:widowControl w:val="0"/>
              <w:numPr>
                <w:ilvl w:val="0"/>
                <w:numId w:val="8"/>
              </w:numPr>
              <w:pBdr>
                <w:top w:val="nil"/>
                <w:left w:val="nil"/>
                <w:bottom w:val="nil"/>
                <w:right w:val="nil"/>
                <w:between w:val="nil"/>
              </w:pBdr>
              <w:spacing w:after="0"/>
              <w:ind w:right="869"/>
              <w:jc w:val="both"/>
              <w:rPr>
                <w:rFonts w:cstheme="minorHAnsi"/>
                <w:color w:val="000000"/>
              </w:rPr>
            </w:pPr>
            <w:r w:rsidRPr="00991C34">
              <w:rPr>
                <w:rFonts w:cstheme="minorHAnsi"/>
                <w:color w:val="000000"/>
              </w:rPr>
              <w:t xml:space="preserve">Integración de la igualdad de género y los derechos humanos en la evaluación. </w:t>
            </w:r>
          </w:p>
          <w:p w14:paraId="5C760900" w14:textId="77777777" w:rsidR="00CA4744" w:rsidRPr="00991C34" w:rsidRDefault="00CA4744" w:rsidP="00483B65">
            <w:pPr>
              <w:widowControl w:val="0"/>
              <w:numPr>
                <w:ilvl w:val="0"/>
                <w:numId w:val="8"/>
              </w:numPr>
              <w:pBdr>
                <w:top w:val="nil"/>
                <w:left w:val="nil"/>
                <w:bottom w:val="nil"/>
                <w:right w:val="nil"/>
                <w:between w:val="nil"/>
              </w:pBdr>
              <w:spacing w:after="0"/>
              <w:ind w:right="869"/>
              <w:jc w:val="both"/>
              <w:rPr>
                <w:rFonts w:cstheme="minorHAnsi"/>
                <w:color w:val="000000"/>
              </w:rPr>
            </w:pPr>
            <w:r w:rsidRPr="00991C34">
              <w:rPr>
                <w:rFonts w:cstheme="minorHAnsi"/>
                <w:color w:val="000000"/>
              </w:rPr>
              <w:t xml:space="preserve">Directrices de UN-SWAP, análisis y buenas prácticas 2023 </w:t>
            </w:r>
          </w:p>
          <w:p w14:paraId="3744353E" w14:textId="77777777" w:rsidR="00CA4744" w:rsidRPr="00991C34" w:rsidRDefault="00CA4744" w:rsidP="00483B65">
            <w:pPr>
              <w:numPr>
                <w:ilvl w:val="0"/>
                <w:numId w:val="8"/>
              </w:numPr>
              <w:pBdr>
                <w:top w:val="nil"/>
                <w:left w:val="nil"/>
                <w:bottom w:val="nil"/>
                <w:right w:val="nil"/>
                <w:between w:val="nil"/>
              </w:pBdr>
              <w:spacing w:after="0"/>
              <w:jc w:val="both"/>
              <w:rPr>
                <w:rFonts w:cstheme="minorHAnsi"/>
                <w:color w:val="000000"/>
              </w:rPr>
            </w:pPr>
            <w:r w:rsidRPr="00991C34">
              <w:rPr>
                <w:rFonts w:cstheme="minorHAnsi"/>
                <w:color w:val="000000"/>
              </w:rPr>
              <w:t>Manual de transversalización de género para resultados con igualdad de género de ONU Mujeres</w:t>
            </w:r>
          </w:p>
          <w:p w14:paraId="4EBB691C" w14:textId="77777777" w:rsidR="00CA4744" w:rsidRPr="00991C34" w:rsidRDefault="00CA4744" w:rsidP="00483B65">
            <w:pPr>
              <w:numPr>
                <w:ilvl w:val="0"/>
                <w:numId w:val="8"/>
              </w:numPr>
              <w:pBdr>
                <w:top w:val="nil"/>
                <w:left w:val="nil"/>
                <w:bottom w:val="nil"/>
                <w:right w:val="nil"/>
                <w:between w:val="nil"/>
              </w:pBdr>
              <w:jc w:val="both"/>
              <w:rPr>
                <w:rFonts w:cstheme="minorHAnsi"/>
                <w:color w:val="000000"/>
              </w:rPr>
            </w:pPr>
            <w:r w:rsidRPr="00991C34">
              <w:rPr>
                <w:rFonts w:cstheme="minorHAnsi"/>
                <w:color w:val="000000"/>
              </w:rPr>
              <w:t>UNDSCF. Marco de complementariedad 2023.2027</w:t>
            </w:r>
          </w:p>
          <w:p w14:paraId="06BC2BFF" w14:textId="77777777" w:rsidR="00CA4744" w:rsidRPr="00991C34" w:rsidRDefault="00CA4744" w:rsidP="00483B65">
            <w:pPr>
              <w:numPr>
                <w:ilvl w:val="0"/>
                <w:numId w:val="8"/>
              </w:numPr>
              <w:pBdr>
                <w:top w:val="nil"/>
                <w:left w:val="nil"/>
                <w:bottom w:val="nil"/>
                <w:right w:val="nil"/>
                <w:between w:val="nil"/>
              </w:pBdr>
              <w:jc w:val="both"/>
              <w:rPr>
                <w:rFonts w:cstheme="minorHAnsi"/>
                <w:color w:val="000000"/>
              </w:rPr>
            </w:pPr>
            <w:r w:rsidRPr="00991C34">
              <w:rPr>
                <w:rFonts w:cstheme="minorHAnsi"/>
              </w:rPr>
              <w:t>Anexo 1 de UNDSCF: Matriz de indicadores de efectos y productos del</w:t>
            </w:r>
            <w:r w:rsidRPr="00991C34">
              <w:rPr>
                <w:rFonts w:cstheme="minorHAnsi"/>
                <w:color w:val="000000"/>
              </w:rPr>
              <w:t xml:space="preserve"> </w:t>
            </w:r>
            <w:r w:rsidRPr="00991C34">
              <w:rPr>
                <w:rFonts w:cstheme="minorHAnsi"/>
              </w:rPr>
              <w:t>ODS</w:t>
            </w:r>
          </w:p>
          <w:p w14:paraId="7BF07A6C" w14:textId="77777777" w:rsidR="00CA4744" w:rsidRPr="00991C34" w:rsidRDefault="00CA4744" w:rsidP="00B20B69">
            <w:pPr>
              <w:rPr>
                <w:rFonts w:cstheme="minorHAnsi"/>
                <w:color w:val="0563C1"/>
                <w:u w:val="single"/>
              </w:rPr>
            </w:pPr>
            <w:hyperlink r:id="rId24">
              <w:r w:rsidRPr="00991C34">
                <w:rPr>
                  <w:rFonts w:cstheme="minorHAnsi"/>
                  <w:color w:val="0563C1"/>
                  <w:u w:val="single"/>
                </w:rPr>
                <w:t>https://bolivia.un.org/sites/default/files/2023-04/UNSDCF%20ONU%20Bolivia%202023-2027.pdf</w:t>
              </w:r>
            </w:hyperlink>
          </w:p>
          <w:p w14:paraId="5395888E" w14:textId="77777777" w:rsidR="00CA4744" w:rsidRPr="00991C34" w:rsidRDefault="00CA4744" w:rsidP="00483B65">
            <w:pPr>
              <w:numPr>
                <w:ilvl w:val="0"/>
                <w:numId w:val="9"/>
              </w:numPr>
              <w:pBdr>
                <w:top w:val="nil"/>
                <w:left w:val="nil"/>
                <w:bottom w:val="nil"/>
                <w:right w:val="nil"/>
                <w:between w:val="nil"/>
              </w:pBdr>
              <w:spacing w:after="0"/>
              <w:jc w:val="both"/>
              <w:rPr>
                <w:rFonts w:cstheme="minorHAnsi"/>
                <w:color w:val="000000"/>
              </w:rPr>
            </w:pPr>
            <w:r w:rsidRPr="00991C34">
              <w:rPr>
                <w:rFonts w:cstheme="minorHAnsi"/>
                <w:color w:val="000000"/>
              </w:rPr>
              <w:t>Agenda 2030</w:t>
            </w:r>
          </w:p>
          <w:p w14:paraId="2AA48B3A" w14:textId="77777777" w:rsidR="00CA4744" w:rsidRPr="00991C34" w:rsidRDefault="00CA4744" w:rsidP="00483B65">
            <w:pPr>
              <w:numPr>
                <w:ilvl w:val="0"/>
                <w:numId w:val="9"/>
              </w:numPr>
              <w:pBdr>
                <w:top w:val="nil"/>
                <w:left w:val="nil"/>
                <w:bottom w:val="nil"/>
                <w:right w:val="nil"/>
                <w:between w:val="nil"/>
              </w:pBdr>
              <w:spacing w:after="0"/>
              <w:jc w:val="both"/>
              <w:rPr>
                <w:rFonts w:cstheme="minorHAnsi"/>
                <w:color w:val="000000"/>
              </w:rPr>
            </w:pPr>
            <w:r w:rsidRPr="00991C34">
              <w:rPr>
                <w:rFonts w:cstheme="minorHAnsi"/>
                <w:color w:val="000000"/>
              </w:rPr>
              <w:t>Correo electrónico con Vanessa Montaño (M&amp;E) de fecha 07/11/2024 con revisión de indicadores junto a Karina Alarcón (OCR)</w:t>
            </w:r>
          </w:p>
          <w:p w14:paraId="057DE92B" w14:textId="77777777" w:rsidR="00CA4744" w:rsidRPr="00991C34" w:rsidRDefault="00CA4744" w:rsidP="00483B65">
            <w:pPr>
              <w:numPr>
                <w:ilvl w:val="0"/>
                <w:numId w:val="9"/>
              </w:numPr>
              <w:pBdr>
                <w:top w:val="nil"/>
                <w:left w:val="nil"/>
                <w:bottom w:val="nil"/>
                <w:right w:val="nil"/>
                <w:between w:val="nil"/>
              </w:pBdr>
              <w:spacing w:after="0"/>
              <w:jc w:val="both"/>
              <w:rPr>
                <w:rFonts w:cstheme="minorHAnsi"/>
                <w:color w:val="000000"/>
              </w:rPr>
            </w:pPr>
            <w:r w:rsidRPr="00991C34">
              <w:rPr>
                <w:rFonts w:cstheme="minorHAnsi"/>
                <w:color w:val="000000"/>
              </w:rPr>
              <w:t>Reunión por Zoom con Vanessa Montaño (07/11/2024)</w:t>
            </w:r>
          </w:p>
        </w:tc>
      </w:tr>
    </w:tbl>
    <w:p w14:paraId="66BF9798" w14:textId="77777777" w:rsidR="00CA4744" w:rsidRPr="00991C34" w:rsidRDefault="00CA4744" w:rsidP="00CA4744">
      <w:pPr>
        <w:rPr>
          <w:rFonts w:cstheme="minorHAnsi"/>
          <w:b/>
          <w:sz w:val="24"/>
          <w:szCs w:val="24"/>
        </w:rPr>
      </w:pPr>
    </w:p>
    <w:p w14:paraId="398BE409" w14:textId="00108C3B" w:rsidR="00461FD8" w:rsidRPr="00991C34" w:rsidRDefault="00461FD8" w:rsidP="00CA4744">
      <w:pPr>
        <w:rPr>
          <w:rFonts w:cstheme="minorHAnsi"/>
          <w:b/>
          <w:sz w:val="24"/>
          <w:szCs w:val="24"/>
        </w:rPr>
      </w:pPr>
      <w:r w:rsidRPr="00991C34">
        <w:rPr>
          <w:rFonts w:cstheme="minorHAnsi"/>
          <w:b/>
          <w:sz w:val="24"/>
          <w:szCs w:val="24"/>
        </w:rPr>
        <w:t xml:space="preserve">INDICADOR 3.1. </w:t>
      </w:r>
      <w:r w:rsidRPr="00991C34">
        <w:rPr>
          <w:rFonts w:cstheme="minorHAnsi"/>
          <w:b/>
          <w:bCs/>
          <w:sz w:val="24"/>
          <w:szCs w:val="24"/>
        </w:rPr>
        <w:t xml:space="preserve">EL UNCT COLABORA Y </w:t>
      </w:r>
      <w:r w:rsidR="002336C7">
        <w:rPr>
          <w:rFonts w:cstheme="minorHAnsi"/>
          <w:b/>
          <w:bCs/>
          <w:sz w:val="24"/>
          <w:szCs w:val="24"/>
        </w:rPr>
        <w:t xml:space="preserve">PARTICIPA </w:t>
      </w:r>
      <w:r w:rsidRPr="00991C34">
        <w:rPr>
          <w:rFonts w:cstheme="minorHAnsi"/>
          <w:b/>
          <w:bCs/>
          <w:sz w:val="24"/>
          <w:szCs w:val="24"/>
        </w:rPr>
        <w:t xml:space="preserve">CON EL GOBIERNO EN </w:t>
      </w:r>
      <w:r w:rsidR="002336C7">
        <w:rPr>
          <w:rFonts w:cstheme="minorHAnsi"/>
          <w:b/>
          <w:bCs/>
          <w:sz w:val="24"/>
          <w:szCs w:val="24"/>
        </w:rPr>
        <w:t xml:space="preserve">MATERIA DE </w:t>
      </w:r>
      <w:r w:rsidRPr="00991C34">
        <w:rPr>
          <w:rFonts w:cstheme="minorHAnsi"/>
          <w:b/>
          <w:bCs/>
          <w:sz w:val="24"/>
          <w:szCs w:val="24"/>
        </w:rPr>
        <w:t>IGUALDAD DE GÉNERO Y EL EMPODERAMIENTO DE LAS MUJERES</w:t>
      </w:r>
    </w:p>
    <w:p w14:paraId="0B4780AC" w14:textId="77777777" w:rsidR="00CA4744" w:rsidRPr="00991C34" w:rsidRDefault="00CA4744" w:rsidP="00CA4744">
      <w:pPr>
        <w:rPr>
          <w:rFonts w:cstheme="minorHAnsi"/>
          <w:b/>
          <w:sz w:val="24"/>
          <w:szCs w:val="24"/>
        </w:rPr>
      </w:pPr>
      <w:r w:rsidRPr="00991C34">
        <w:rPr>
          <w:rFonts w:cstheme="minorHAnsi"/>
          <w:b/>
          <w:sz w:val="24"/>
          <w:szCs w:val="24"/>
        </w:rPr>
        <w:t>CRITERIOS</w:t>
      </w:r>
    </w:p>
    <w:tbl>
      <w:tblPr>
        <w:tblW w:w="8814"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84"/>
        <w:gridCol w:w="7430"/>
      </w:tblGrid>
      <w:tr w:rsidR="00CA4744" w:rsidRPr="00991C34" w14:paraId="5613B51F" w14:textId="77777777" w:rsidTr="00B20B69">
        <w:trPr>
          <w:trHeight w:val="620"/>
        </w:trPr>
        <w:tc>
          <w:tcPr>
            <w:tcW w:w="1384" w:type="dxa"/>
            <w:shd w:val="clear" w:color="auto" w:fill="FF0000"/>
          </w:tcPr>
          <w:p w14:paraId="51200799" w14:textId="0A6CF058" w:rsidR="00CA4744" w:rsidRPr="00991C34" w:rsidRDefault="00CA4744" w:rsidP="00B20B69">
            <w:pPr>
              <w:rPr>
                <w:rFonts w:cstheme="minorHAnsi"/>
                <w:b/>
                <w:color w:val="000000"/>
              </w:rPr>
            </w:pPr>
            <w:r w:rsidRPr="00991C34">
              <w:rPr>
                <w:rFonts w:cstheme="minorHAnsi"/>
                <w:b/>
                <w:color w:val="000000"/>
              </w:rPr>
              <w:t>No cumple los requisitos mínimos</w:t>
            </w:r>
          </w:p>
        </w:tc>
        <w:tc>
          <w:tcPr>
            <w:tcW w:w="7430" w:type="dxa"/>
            <w:shd w:val="clear" w:color="auto" w:fill="FF0000"/>
          </w:tcPr>
          <w:p w14:paraId="54D04C80" w14:textId="77777777" w:rsidR="00CA4744" w:rsidRPr="00991C34" w:rsidRDefault="00CA4744" w:rsidP="00B20B69">
            <w:pPr>
              <w:pBdr>
                <w:top w:val="nil"/>
                <w:left w:val="nil"/>
                <w:bottom w:val="nil"/>
                <w:right w:val="nil"/>
                <w:between w:val="nil"/>
              </w:pBdr>
              <w:ind w:left="360"/>
              <w:rPr>
                <w:rFonts w:cstheme="minorHAnsi"/>
                <w:color w:val="000000"/>
              </w:rPr>
            </w:pPr>
          </w:p>
        </w:tc>
      </w:tr>
      <w:tr w:rsidR="00CA4744" w:rsidRPr="00991C34" w14:paraId="709FE77D" w14:textId="77777777" w:rsidTr="00B20B69">
        <w:trPr>
          <w:trHeight w:val="620"/>
        </w:trPr>
        <w:tc>
          <w:tcPr>
            <w:tcW w:w="1384" w:type="dxa"/>
            <w:shd w:val="clear" w:color="auto" w:fill="FFC000"/>
          </w:tcPr>
          <w:p w14:paraId="4D18524F" w14:textId="0A905669" w:rsidR="00CA4744" w:rsidRPr="00991C34" w:rsidRDefault="00CA4744" w:rsidP="00B20B69">
            <w:pPr>
              <w:rPr>
                <w:rFonts w:cstheme="minorHAnsi"/>
                <w:b/>
                <w:color w:val="000000"/>
              </w:rPr>
            </w:pPr>
            <w:r w:rsidRPr="00991C34">
              <w:rPr>
                <w:rFonts w:cstheme="minorHAnsi"/>
                <w:b/>
                <w:color w:val="000000"/>
              </w:rPr>
              <w:t>Se a</w:t>
            </w:r>
            <w:r w:rsidR="00D64C89">
              <w:rPr>
                <w:rFonts w:cstheme="minorHAnsi"/>
                <w:b/>
                <w:color w:val="000000"/>
              </w:rPr>
              <w:t>proxima</w:t>
            </w:r>
            <w:r w:rsidRPr="00991C34">
              <w:rPr>
                <w:rFonts w:cstheme="minorHAnsi"/>
                <w:b/>
                <w:color w:val="000000"/>
              </w:rPr>
              <w:t xml:space="preserve"> a los requis</w:t>
            </w:r>
            <w:r w:rsidRPr="00991C34">
              <w:rPr>
                <w:rFonts w:cstheme="minorHAnsi"/>
                <w:b/>
                <w:color w:val="000000"/>
                <w:shd w:val="clear" w:color="auto" w:fill="FFC000"/>
              </w:rPr>
              <w:t xml:space="preserve">itos </w:t>
            </w:r>
            <w:r w:rsidRPr="00991C34">
              <w:rPr>
                <w:rFonts w:cstheme="minorHAnsi"/>
                <w:b/>
                <w:color w:val="000000"/>
              </w:rPr>
              <w:t xml:space="preserve">Mínimos </w:t>
            </w:r>
          </w:p>
        </w:tc>
        <w:tc>
          <w:tcPr>
            <w:tcW w:w="7430" w:type="dxa"/>
            <w:shd w:val="clear" w:color="auto" w:fill="FFC000"/>
          </w:tcPr>
          <w:p w14:paraId="391A77B1" w14:textId="77777777" w:rsidR="00CA4744" w:rsidRPr="00991C34" w:rsidRDefault="00CA4744" w:rsidP="00B20B69">
            <w:pPr>
              <w:pBdr>
                <w:top w:val="nil"/>
                <w:left w:val="nil"/>
                <w:bottom w:val="nil"/>
                <w:right w:val="nil"/>
                <w:between w:val="nil"/>
              </w:pBdr>
              <w:rPr>
                <w:rFonts w:cstheme="minorHAnsi"/>
                <w:color w:val="000000"/>
              </w:rPr>
            </w:pPr>
            <w:r w:rsidRPr="00991C34">
              <w:rPr>
                <w:rFonts w:cstheme="minorHAnsi"/>
                <w:color w:val="000000"/>
              </w:rPr>
              <w:t xml:space="preserve">Cumple </w:t>
            </w:r>
            <w:r w:rsidRPr="00991C34">
              <w:rPr>
                <w:rFonts w:cstheme="minorHAnsi"/>
                <w:b/>
                <w:bCs/>
                <w:color w:val="000000"/>
              </w:rPr>
              <w:t xml:space="preserve">uno </w:t>
            </w:r>
            <w:r w:rsidRPr="00991C34">
              <w:rPr>
                <w:rFonts w:cstheme="minorHAnsi"/>
                <w:color w:val="000000"/>
              </w:rPr>
              <w:t>de los siguientes:</w:t>
            </w:r>
          </w:p>
          <w:p w14:paraId="476E96B8" w14:textId="77777777" w:rsidR="00CA4744" w:rsidRPr="00991C34" w:rsidRDefault="00CA4744" w:rsidP="00483B65">
            <w:pPr>
              <w:numPr>
                <w:ilvl w:val="0"/>
                <w:numId w:val="17"/>
              </w:numPr>
              <w:pBdr>
                <w:top w:val="nil"/>
                <w:left w:val="nil"/>
                <w:bottom w:val="nil"/>
                <w:right w:val="nil"/>
                <w:between w:val="nil"/>
              </w:pBdr>
              <w:spacing w:after="0" w:line="240" w:lineRule="auto"/>
              <w:rPr>
                <w:rFonts w:cstheme="minorHAnsi"/>
                <w:color w:val="000000"/>
              </w:rPr>
            </w:pPr>
            <w:r w:rsidRPr="00991C34">
              <w:rPr>
                <w:rFonts w:cstheme="minorHAnsi"/>
                <w:color w:val="000000"/>
              </w:rPr>
              <w:t>El UNCT colaboró con al menos dos organismos gubernamentales en una iniciativa conjunta que promueve la igualdad de género dentro del ciclo en curso del Marco de Cooperación.</w:t>
            </w:r>
          </w:p>
          <w:p w14:paraId="7898ED61" w14:textId="77777777" w:rsidR="00CA4744" w:rsidRPr="00991C34" w:rsidRDefault="00CA4744" w:rsidP="00483B65">
            <w:pPr>
              <w:numPr>
                <w:ilvl w:val="0"/>
                <w:numId w:val="17"/>
              </w:numPr>
              <w:pBdr>
                <w:top w:val="nil"/>
                <w:left w:val="nil"/>
                <w:bottom w:val="nil"/>
                <w:right w:val="nil"/>
                <w:between w:val="nil"/>
              </w:pBdr>
              <w:spacing w:after="0" w:line="240" w:lineRule="auto"/>
              <w:rPr>
                <w:rFonts w:cstheme="minorHAnsi"/>
                <w:color w:val="000000"/>
              </w:rPr>
            </w:pPr>
            <w:r w:rsidRPr="00991C34">
              <w:rPr>
                <w:rFonts w:cstheme="minorHAnsi"/>
                <w:color w:val="000000"/>
              </w:rPr>
              <w:t>El Mecanismo Nacional para el Adelanto de las Mujeres participa en consultorías del Marco de Cooperación: análisis común de país, diseño del Marco de Cooperación, implementación, monitoreo y evaluación</w:t>
            </w:r>
          </w:p>
          <w:p w14:paraId="1DD78898" w14:textId="77777777" w:rsidR="00CA4744" w:rsidRPr="00991C34" w:rsidRDefault="00CA4744" w:rsidP="00483B65">
            <w:pPr>
              <w:pStyle w:val="ListParagraph"/>
              <w:numPr>
                <w:ilvl w:val="0"/>
                <w:numId w:val="17"/>
              </w:numPr>
              <w:spacing w:after="0" w:line="240" w:lineRule="auto"/>
              <w:rPr>
                <w:rFonts w:cstheme="minorHAnsi"/>
                <w:color w:val="000000"/>
              </w:rPr>
            </w:pPr>
            <w:r w:rsidRPr="00991C34">
              <w:rPr>
                <w:rFonts w:cstheme="minorHAnsi"/>
                <w:color w:val="000000"/>
              </w:rPr>
              <w:t>El UNCT hizo al menos un aporte a la consolidación material de la participación del gobierno en la agenda de género y la localización o implementación de los ODS.</w:t>
            </w:r>
          </w:p>
        </w:tc>
      </w:tr>
      <w:tr w:rsidR="00CA4744" w:rsidRPr="00991C34" w14:paraId="611C37E7" w14:textId="77777777" w:rsidTr="00B20B69">
        <w:trPr>
          <w:trHeight w:val="3983"/>
        </w:trPr>
        <w:tc>
          <w:tcPr>
            <w:tcW w:w="1384" w:type="dxa"/>
            <w:shd w:val="clear" w:color="auto" w:fill="FFFF00"/>
          </w:tcPr>
          <w:p w14:paraId="4180900F" w14:textId="1257D077" w:rsidR="00CA4744" w:rsidRPr="00991C34" w:rsidRDefault="00CA4744" w:rsidP="00B20B69">
            <w:pPr>
              <w:widowControl w:val="0"/>
              <w:pBdr>
                <w:top w:val="nil"/>
                <w:left w:val="nil"/>
                <w:bottom w:val="nil"/>
                <w:right w:val="nil"/>
                <w:between w:val="nil"/>
              </w:pBdr>
              <w:rPr>
                <w:rFonts w:cstheme="minorHAnsi"/>
                <w:b/>
                <w:color w:val="000000"/>
              </w:rPr>
            </w:pPr>
            <w:r w:rsidRPr="00991C34">
              <w:rPr>
                <w:rFonts w:cstheme="minorHAnsi"/>
                <w:b/>
                <w:color w:val="000000"/>
              </w:rPr>
              <w:lastRenderedPageBreak/>
              <w:t>Cumple los requisitos mínimos</w:t>
            </w:r>
          </w:p>
        </w:tc>
        <w:tc>
          <w:tcPr>
            <w:tcW w:w="7430" w:type="dxa"/>
            <w:shd w:val="clear" w:color="auto" w:fill="FFFF00"/>
          </w:tcPr>
          <w:p w14:paraId="7C236DC8" w14:textId="77777777" w:rsidR="00CA4744" w:rsidRPr="00991C34" w:rsidRDefault="00CA4744" w:rsidP="00B20B69">
            <w:pPr>
              <w:spacing w:after="240"/>
              <w:rPr>
                <w:rFonts w:cstheme="minorHAnsi"/>
                <w:color w:val="000000"/>
              </w:rPr>
            </w:pPr>
            <w:r w:rsidRPr="00991C34">
              <w:rPr>
                <w:rFonts w:cstheme="minorHAnsi"/>
                <w:color w:val="000000"/>
              </w:rPr>
              <w:t xml:space="preserve">Cumple </w:t>
            </w:r>
            <w:r w:rsidRPr="00991C34">
              <w:rPr>
                <w:rFonts w:cstheme="minorHAnsi"/>
                <w:b/>
                <w:color w:val="000000"/>
              </w:rPr>
              <w:t xml:space="preserve">dos </w:t>
            </w:r>
            <w:r w:rsidRPr="00991C34">
              <w:rPr>
                <w:rFonts w:cstheme="minorHAnsi"/>
                <w:color w:val="000000"/>
              </w:rPr>
              <w:t>de los siguientes:</w:t>
            </w:r>
          </w:p>
          <w:p w14:paraId="763785CB" w14:textId="77777777" w:rsidR="00CA4744" w:rsidRPr="00991C34" w:rsidRDefault="00CA4744" w:rsidP="00483B65">
            <w:pPr>
              <w:numPr>
                <w:ilvl w:val="0"/>
                <w:numId w:val="18"/>
              </w:numPr>
              <w:pBdr>
                <w:top w:val="nil"/>
                <w:left w:val="nil"/>
                <w:bottom w:val="nil"/>
                <w:right w:val="nil"/>
                <w:between w:val="nil"/>
              </w:pBdr>
              <w:spacing w:after="240" w:line="240" w:lineRule="auto"/>
              <w:rPr>
                <w:rFonts w:cstheme="minorHAnsi"/>
                <w:color w:val="000000"/>
              </w:rPr>
            </w:pPr>
            <w:r w:rsidRPr="00991C34">
              <w:rPr>
                <w:rFonts w:cstheme="minorHAnsi"/>
                <w:color w:val="000000"/>
              </w:rPr>
              <w:t>El UNCT colaboró con al menos dos organismos gubernamentales en una iniciativa conjunta que promueve la igualdad de género dentro del ciclo en curso del Marco de Cooperación.</w:t>
            </w:r>
          </w:p>
          <w:p w14:paraId="4B14AB91" w14:textId="77777777" w:rsidR="00CA4744" w:rsidRPr="00991C34" w:rsidRDefault="00CA4744" w:rsidP="00483B65">
            <w:pPr>
              <w:numPr>
                <w:ilvl w:val="0"/>
                <w:numId w:val="18"/>
              </w:numPr>
              <w:pBdr>
                <w:top w:val="nil"/>
                <w:left w:val="nil"/>
                <w:bottom w:val="nil"/>
                <w:right w:val="nil"/>
                <w:between w:val="nil"/>
              </w:pBdr>
              <w:spacing w:after="240" w:line="240" w:lineRule="auto"/>
              <w:rPr>
                <w:rFonts w:cstheme="minorHAnsi"/>
                <w:color w:val="000000"/>
              </w:rPr>
            </w:pPr>
            <w:r w:rsidRPr="00991C34">
              <w:rPr>
                <w:rFonts w:cstheme="minorHAnsi"/>
                <w:color w:val="000000"/>
              </w:rPr>
              <w:t>El Mecanismo Nacional para el Adelanto de las Mujeres participa en consultorías del Marco de Cooperación: análisis común de país, diseño del Marco de Cooperación, implementación, monitoreo y evaluación</w:t>
            </w:r>
          </w:p>
          <w:p w14:paraId="7306A606" w14:textId="77777777" w:rsidR="00CA4744" w:rsidRPr="00991C34" w:rsidRDefault="00CA4744" w:rsidP="00483B65">
            <w:pPr>
              <w:numPr>
                <w:ilvl w:val="0"/>
                <w:numId w:val="14"/>
              </w:numPr>
              <w:pBdr>
                <w:top w:val="nil"/>
                <w:left w:val="nil"/>
                <w:bottom w:val="nil"/>
                <w:right w:val="nil"/>
                <w:between w:val="nil"/>
              </w:pBdr>
              <w:spacing w:after="240"/>
              <w:rPr>
                <w:rFonts w:cstheme="minorHAnsi"/>
                <w:color w:val="000000"/>
              </w:rPr>
            </w:pPr>
            <w:r w:rsidRPr="00991C34">
              <w:rPr>
                <w:rFonts w:cstheme="minorHAnsi"/>
                <w:color w:val="000000"/>
              </w:rPr>
              <w:t>El UNCT hizo al menos un aporte a la consolidación material de la participación del gobierno en la agenda de género y la localización o implementación de los ODS.</w:t>
            </w:r>
          </w:p>
        </w:tc>
      </w:tr>
      <w:tr w:rsidR="00CA4744" w:rsidRPr="00991C34" w14:paraId="0AA99E81" w14:textId="77777777" w:rsidTr="00B20B69">
        <w:trPr>
          <w:trHeight w:val="703"/>
        </w:trPr>
        <w:tc>
          <w:tcPr>
            <w:tcW w:w="1384" w:type="dxa"/>
            <w:shd w:val="clear" w:color="auto" w:fill="00B050"/>
          </w:tcPr>
          <w:p w14:paraId="12997F59" w14:textId="77777777" w:rsidR="00CA4744" w:rsidRPr="00991C34" w:rsidRDefault="00CA4744" w:rsidP="00B20B69">
            <w:pPr>
              <w:widowControl w:val="0"/>
              <w:pBdr>
                <w:top w:val="nil"/>
                <w:left w:val="nil"/>
                <w:bottom w:val="nil"/>
                <w:right w:val="nil"/>
                <w:between w:val="nil"/>
              </w:pBdr>
              <w:rPr>
                <w:rFonts w:cstheme="minorHAnsi"/>
                <w:b/>
                <w:color w:val="000000"/>
              </w:rPr>
            </w:pPr>
            <w:r w:rsidRPr="00991C34">
              <w:rPr>
                <w:rFonts w:cstheme="minorHAnsi"/>
                <w:b/>
                <w:color w:val="000000"/>
              </w:rPr>
              <w:t>Excede los requisitos mínimos</w:t>
            </w:r>
          </w:p>
        </w:tc>
        <w:tc>
          <w:tcPr>
            <w:tcW w:w="7430" w:type="dxa"/>
            <w:shd w:val="clear" w:color="auto" w:fill="00B050"/>
          </w:tcPr>
          <w:p w14:paraId="25B7386C" w14:textId="77777777" w:rsidR="00CA4744" w:rsidRPr="00991C34" w:rsidRDefault="00CA4744" w:rsidP="00B20B69">
            <w:pPr>
              <w:spacing w:after="240"/>
              <w:rPr>
                <w:rFonts w:cstheme="minorHAnsi"/>
                <w:color w:val="000000"/>
              </w:rPr>
            </w:pPr>
            <w:r w:rsidRPr="00991C34">
              <w:rPr>
                <w:rFonts w:cstheme="minorHAnsi"/>
                <w:color w:val="000000"/>
              </w:rPr>
              <w:t xml:space="preserve">Cumple </w:t>
            </w:r>
            <w:r w:rsidRPr="00991C34">
              <w:rPr>
                <w:rFonts w:cstheme="minorHAnsi"/>
                <w:b/>
                <w:color w:val="000000"/>
              </w:rPr>
              <w:t>con todos</w:t>
            </w:r>
            <w:r w:rsidRPr="00991C34">
              <w:rPr>
                <w:rFonts w:cstheme="minorHAnsi"/>
                <w:color w:val="000000"/>
              </w:rPr>
              <w:t xml:space="preserve"> los siguientes:</w:t>
            </w:r>
          </w:p>
          <w:p w14:paraId="00FC5ED4" w14:textId="77777777" w:rsidR="00CA4744" w:rsidRPr="00991C34" w:rsidRDefault="00CA4744" w:rsidP="00483B65">
            <w:pPr>
              <w:numPr>
                <w:ilvl w:val="0"/>
                <w:numId w:val="19"/>
              </w:numPr>
              <w:pBdr>
                <w:top w:val="nil"/>
                <w:left w:val="nil"/>
                <w:bottom w:val="nil"/>
                <w:right w:val="nil"/>
                <w:between w:val="nil"/>
              </w:pBdr>
              <w:spacing w:after="240" w:line="240" w:lineRule="auto"/>
              <w:rPr>
                <w:rFonts w:cstheme="minorHAnsi"/>
                <w:color w:val="000000"/>
              </w:rPr>
            </w:pPr>
            <w:r w:rsidRPr="00991C34">
              <w:rPr>
                <w:rFonts w:cstheme="minorHAnsi"/>
                <w:color w:val="000000"/>
              </w:rPr>
              <w:t>El UNCT colaboró con al menos dos organismos gubernamentales en una iniciativa conjunta que promueve la igualdad de género dentro del ciclo en curso del Marco de Cooperación.</w:t>
            </w:r>
          </w:p>
          <w:p w14:paraId="6CCEAB74" w14:textId="77777777" w:rsidR="00CA4744" w:rsidRPr="00991C34" w:rsidRDefault="00CA4744" w:rsidP="00483B65">
            <w:pPr>
              <w:numPr>
                <w:ilvl w:val="0"/>
                <w:numId w:val="19"/>
              </w:numPr>
              <w:pBdr>
                <w:top w:val="nil"/>
                <w:left w:val="nil"/>
                <w:bottom w:val="nil"/>
                <w:right w:val="nil"/>
                <w:between w:val="nil"/>
              </w:pBdr>
              <w:spacing w:after="240" w:line="240" w:lineRule="auto"/>
              <w:rPr>
                <w:rFonts w:cstheme="minorHAnsi"/>
                <w:color w:val="000000"/>
              </w:rPr>
            </w:pPr>
            <w:r w:rsidRPr="00991C34">
              <w:rPr>
                <w:rFonts w:cstheme="minorHAnsi"/>
                <w:color w:val="000000"/>
              </w:rPr>
              <w:t>El Mecanismo Nacional para el Adelanto de las Mujeres participa en consultorías del Marco de Cooperación: análisis común de país, diseño del Marco de Cooperación, implementación, monitoreo y evaluación</w:t>
            </w:r>
          </w:p>
          <w:p w14:paraId="4F946313" w14:textId="77777777" w:rsidR="00CA4744" w:rsidRPr="00991C34" w:rsidRDefault="00CA4744" w:rsidP="00483B65">
            <w:pPr>
              <w:numPr>
                <w:ilvl w:val="0"/>
                <w:numId w:val="6"/>
              </w:numPr>
              <w:pBdr>
                <w:top w:val="nil"/>
                <w:left w:val="nil"/>
                <w:bottom w:val="nil"/>
                <w:right w:val="nil"/>
                <w:between w:val="nil"/>
              </w:pBdr>
              <w:spacing w:after="240"/>
              <w:rPr>
                <w:rFonts w:cstheme="minorHAnsi"/>
                <w:color w:val="000000"/>
              </w:rPr>
            </w:pPr>
            <w:r w:rsidRPr="00991C34">
              <w:rPr>
                <w:rFonts w:cstheme="minorHAnsi"/>
                <w:color w:val="000000"/>
              </w:rPr>
              <w:t>El UNCT hizo al menos un aporte a la consolidación material de la participación del gobierno en la agenda de género y la localización o implementación de los ODS.</w:t>
            </w:r>
          </w:p>
        </w:tc>
      </w:tr>
    </w:tbl>
    <w:p w14:paraId="28328319" w14:textId="77777777" w:rsidR="00CA4744" w:rsidRPr="00991C34" w:rsidRDefault="00CA4744" w:rsidP="00CA4744">
      <w:pPr>
        <w:widowControl w:val="0"/>
        <w:spacing w:after="0" w:line="240" w:lineRule="auto"/>
        <w:rPr>
          <w:rFonts w:cstheme="minorHAnsi"/>
          <w:sz w:val="24"/>
          <w:szCs w:val="24"/>
        </w:rPr>
      </w:pPr>
    </w:p>
    <w:tbl>
      <w:tblPr>
        <w:tblW w:w="87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774"/>
        <w:gridCol w:w="2010"/>
      </w:tblGrid>
      <w:tr w:rsidR="00CA4744" w:rsidRPr="00991C34" w14:paraId="09DF4482" w14:textId="77777777" w:rsidTr="00B20B69">
        <w:tc>
          <w:tcPr>
            <w:tcW w:w="6774" w:type="dxa"/>
          </w:tcPr>
          <w:p w14:paraId="78FCFDE5" w14:textId="6468A802" w:rsidR="00CA4744" w:rsidRPr="00991C34" w:rsidRDefault="00CA4744" w:rsidP="002336C7">
            <w:pPr>
              <w:jc w:val="both"/>
              <w:rPr>
                <w:rFonts w:cstheme="minorHAnsi"/>
                <w:b/>
              </w:rPr>
            </w:pPr>
            <w:r w:rsidRPr="00991C34">
              <w:rPr>
                <w:rFonts w:cstheme="minorHAnsi"/>
                <w:b/>
                <w:color w:val="000000"/>
              </w:rPr>
              <w:t xml:space="preserve">INDICADOR 3.1:  </w:t>
            </w:r>
            <w:r w:rsidR="002336C7" w:rsidRPr="002336C7">
              <w:rPr>
                <w:rFonts w:cstheme="minorHAnsi"/>
                <w:b/>
                <w:color w:val="000000"/>
              </w:rPr>
              <w:t>EL UNCT COLABORA Y PARTICIPA CON EL GOBIERNO EN MATERIA DE IGUALDAD DE GÉNERO Y EL EMPODERAMIENTO DE LAS MUJERES</w:t>
            </w:r>
          </w:p>
        </w:tc>
        <w:tc>
          <w:tcPr>
            <w:tcW w:w="2010" w:type="dxa"/>
            <w:shd w:val="clear" w:color="auto" w:fill="00B050"/>
          </w:tcPr>
          <w:p w14:paraId="1CA52378" w14:textId="77777777" w:rsidR="00CA4744" w:rsidRPr="00991C34" w:rsidRDefault="00CA4744" w:rsidP="00B20B69">
            <w:pPr>
              <w:jc w:val="both"/>
              <w:rPr>
                <w:rFonts w:cstheme="minorHAnsi"/>
                <w:b/>
              </w:rPr>
            </w:pPr>
          </w:p>
          <w:p w14:paraId="064E6E04" w14:textId="77777777" w:rsidR="00CA4744" w:rsidRPr="00991C34" w:rsidRDefault="00CA4744" w:rsidP="00B20B69">
            <w:pPr>
              <w:jc w:val="both"/>
              <w:rPr>
                <w:rFonts w:cstheme="minorHAnsi"/>
                <w:b/>
              </w:rPr>
            </w:pPr>
          </w:p>
        </w:tc>
      </w:tr>
      <w:tr w:rsidR="00CA4744" w:rsidRPr="00991C34" w14:paraId="20C46603" w14:textId="77777777" w:rsidTr="00B20B69">
        <w:tc>
          <w:tcPr>
            <w:tcW w:w="8784" w:type="dxa"/>
            <w:gridSpan w:val="2"/>
            <w:shd w:val="clear" w:color="auto" w:fill="auto"/>
          </w:tcPr>
          <w:p w14:paraId="5553D36A" w14:textId="77777777" w:rsidR="00CA4744" w:rsidRPr="00991C34" w:rsidRDefault="00CA4744" w:rsidP="00B20B69">
            <w:pPr>
              <w:jc w:val="both"/>
              <w:rPr>
                <w:rFonts w:cstheme="minorHAnsi"/>
                <w:b/>
              </w:rPr>
            </w:pPr>
            <w:r w:rsidRPr="00991C34">
              <w:rPr>
                <w:rFonts w:cstheme="minorHAnsi"/>
                <w:b/>
              </w:rPr>
              <w:t>HALLAZGOS Y EXPLICACIÓN</w:t>
            </w:r>
          </w:p>
          <w:p w14:paraId="0BE27F73" w14:textId="77777777" w:rsidR="00CA4744" w:rsidRPr="00991C34" w:rsidRDefault="00CA4744" w:rsidP="00B20B69">
            <w:pPr>
              <w:jc w:val="both"/>
              <w:rPr>
                <w:rFonts w:cstheme="minorHAnsi"/>
                <w:b/>
              </w:rPr>
            </w:pPr>
            <w:r w:rsidRPr="00991C34">
              <w:rPr>
                <w:rFonts w:cstheme="minorHAnsi"/>
                <w:b/>
              </w:rPr>
              <w:t>La evaluación de los tres criterios del presente indicador permite afirmar que el mismo cumple con los tres requisitos mínimos.</w:t>
            </w:r>
          </w:p>
          <w:p w14:paraId="0B400E83" w14:textId="77777777" w:rsidR="00CA4744" w:rsidRPr="00991C34" w:rsidRDefault="00CA4744" w:rsidP="00483B65">
            <w:pPr>
              <w:numPr>
                <w:ilvl w:val="0"/>
                <w:numId w:val="5"/>
              </w:numPr>
              <w:jc w:val="both"/>
              <w:rPr>
                <w:rFonts w:cstheme="minorHAnsi"/>
              </w:rPr>
            </w:pPr>
            <w:r w:rsidRPr="00991C34">
              <w:rPr>
                <w:rFonts w:cstheme="minorHAnsi"/>
                <w:b/>
              </w:rPr>
              <w:t xml:space="preserve">Criterio a: </w:t>
            </w:r>
            <w:r w:rsidRPr="00991C34">
              <w:rPr>
                <w:rFonts w:cstheme="minorHAnsi"/>
              </w:rPr>
              <w:t xml:space="preserve">Se tiene 2 proyectos conjuntos con el gobierno nacional iniciando implementación. La perspectiva de género está explícitamente integrada en los </w:t>
            </w:r>
            <w:proofErr w:type="spellStart"/>
            <w:r w:rsidRPr="00991C34">
              <w:rPr>
                <w:rFonts w:cstheme="minorHAnsi"/>
              </w:rPr>
              <w:t>PCs</w:t>
            </w:r>
            <w:proofErr w:type="spellEnd"/>
            <w:r w:rsidRPr="00991C34">
              <w:rPr>
                <w:rFonts w:cstheme="minorHAnsi"/>
              </w:rPr>
              <w:t xml:space="preserve"> analizados, además de estar alineados a los ODS, en particular al ODS 5. Así mismo, cuentan con indicadores que refieren expresamente al impacto en mujeres y hombres de manera diferenciada y en algunos casos con enfoque intersectorial. Los Programas Conjuntos analizados son</w:t>
            </w:r>
          </w:p>
          <w:p w14:paraId="33795FC1" w14:textId="77777777" w:rsidR="00CA4744" w:rsidRPr="00991C34" w:rsidRDefault="00CA4744" w:rsidP="00B20B69">
            <w:pPr>
              <w:ind w:left="720"/>
              <w:jc w:val="both"/>
              <w:rPr>
                <w:rFonts w:cstheme="minorHAnsi"/>
              </w:rPr>
            </w:pPr>
            <w:r w:rsidRPr="00991C34">
              <w:rPr>
                <w:rFonts w:cstheme="minorHAnsi"/>
                <w:b/>
                <w:i/>
              </w:rPr>
              <w:t>1.Proyecto Iniciativa de Naciones Unidas para la consolidación de la cultura de paz en Bolivia</w:t>
            </w:r>
            <w:r w:rsidRPr="00991C34">
              <w:rPr>
                <w:rFonts w:cstheme="minorHAnsi"/>
                <w:b/>
              </w:rPr>
              <w:t>.</w:t>
            </w:r>
            <w:r w:rsidRPr="00991C34">
              <w:rPr>
                <w:rFonts w:cstheme="minorHAnsi"/>
              </w:rPr>
              <w:t xml:space="preserve"> La contraparte nacional principal es el Ministerio de Relaciones Exteriores.</w:t>
            </w:r>
          </w:p>
          <w:p w14:paraId="0F5BB4BC" w14:textId="5DF6E21B" w:rsidR="00CA4744" w:rsidRPr="00991C34" w:rsidRDefault="00CA4744" w:rsidP="001532A1">
            <w:pPr>
              <w:ind w:left="720"/>
              <w:jc w:val="both"/>
              <w:rPr>
                <w:rFonts w:cstheme="minorHAnsi"/>
              </w:rPr>
            </w:pPr>
            <w:r w:rsidRPr="00991C34">
              <w:rPr>
                <w:rFonts w:cstheme="minorHAnsi"/>
              </w:rPr>
              <w:t xml:space="preserve">Las entidades del SNU que se encuentran vinculadas al proyecto son el PNUD y ONU Mujeres, cuenta con el liderazgo de la Oficina del Coordinador Residente y el Equipo de Paz y Desarrollo. Por parte del Estado Plurinacional de Bolivia están el Órgano Electoral </w:t>
            </w:r>
            <w:r w:rsidRPr="00991C34">
              <w:rPr>
                <w:rFonts w:cstheme="minorHAnsi"/>
              </w:rPr>
              <w:lastRenderedPageBreak/>
              <w:t>Plurinacional, la Defensoría del Pueblo, el Mecanismo Nacional de Prevención de la Tortura, (Foro Permanente de Cuestiones Indígenas). Se cuenta también con la participación de varias Organizaciones de la Sociedad Civil.</w:t>
            </w:r>
            <w:r w:rsidR="001532A1" w:rsidRPr="00991C34">
              <w:rPr>
                <w:rFonts w:cstheme="minorHAnsi"/>
              </w:rPr>
              <w:t xml:space="preserve"> </w:t>
            </w:r>
            <w:r w:rsidRPr="00991C34">
              <w:rPr>
                <w:rFonts w:cstheme="minorHAnsi"/>
              </w:rPr>
              <w:t>Tiene una duración de 18 meses para ser implementado en las ciudades de La Paz, El Alto, Santa Cruz, Potosí, Tarija y Cochabamba.</w:t>
            </w:r>
          </w:p>
          <w:p w14:paraId="4C314C50" w14:textId="77777777" w:rsidR="00CA4744" w:rsidRPr="00991C34" w:rsidRDefault="00CA4744" w:rsidP="00B20B69">
            <w:pPr>
              <w:ind w:left="720"/>
              <w:jc w:val="both"/>
              <w:rPr>
                <w:rFonts w:cstheme="minorHAnsi"/>
              </w:rPr>
            </w:pPr>
            <w:r w:rsidRPr="00991C34">
              <w:rPr>
                <w:rFonts w:cstheme="minorHAnsi"/>
              </w:rPr>
              <w:t>El proyecto plantea consolidar los logros alcanzados con el proyecto IRF anterior y mitigar los riesgos de resurgimiento de conflictos violentos. Esto se llevará a cabo fortaleciendo los mecanismos de gestión transformadora de conflictos de las instituciones estatales relevantes, como el Órgano Electoral Plurinacional y la Defensoría del Pueblo, además de otros actores estratégicos para la arquitectura de paz. Se prevé, además, generar espacios de diálogo y encuentro con organizaciones de la sociedad civil, destacando el trabajo con periodistas. La intención es establecer puentes entre estas y el Estado, con un enfoque proactivo de prevención y mitigación de riesgos, fortaleciendo así su estatus de sujetos de derecho.</w:t>
            </w:r>
          </w:p>
          <w:p w14:paraId="1A4985DC" w14:textId="77777777" w:rsidR="00CA4744" w:rsidRPr="00991C34" w:rsidRDefault="00CA4744" w:rsidP="00B20B69">
            <w:pPr>
              <w:ind w:left="720"/>
              <w:jc w:val="both"/>
              <w:rPr>
                <w:rFonts w:cstheme="minorHAnsi"/>
              </w:rPr>
            </w:pPr>
            <w:r w:rsidRPr="00991C34">
              <w:rPr>
                <w:rFonts w:cstheme="minorHAnsi"/>
              </w:rPr>
              <w:t>La elaboración del proyecto contó con la participación de diversos actores públicos y de sociedad civil y organizaciones sociales, interculturales, brigadistas de paz.</w:t>
            </w:r>
          </w:p>
          <w:p w14:paraId="11A118E0" w14:textId="77777777" w:rsidR="00CA4744" w:rsidRPr="00991C34" w:rsidRDefault="00CA4744" w:rsidP="00B20B69">
            <w:pPr>
              <w:ind w:left="720"/>
              <w:jc w:val="both"/>
              <w:rPr>
                <w:rFonts w:cstheme="minorHAnsi"/>
              </w:rPr>
            </w:pPr>
            <w:r w:rsidRPr="00991C34">
              <w:rPr>
                <w:rFonts w:cstheme="minorHAnsi"/>
              </w:rPr>
              <w:t>La elaboración de un Plan de Acción Nacional sobre Mujeres, Paz y Seguridad en colaboración con el Ministerio de Relaciones Exteriores y otras instituciones gubernamentales y de la sociedad civil demuestra un compromiso sólido con la participación de las mujeres en los procesos de toma de decisiones. Este plan, diseñado para fomentar el diálogo inclusivo entre diferentes actores, busca abordar de manera integral los desafíos asociados con la conflictividad en Bolivia con lentes de género, reconociendo el impacto diferenciado de los conflictos en la vida de las mujeres y las niñas; y reafirmando la premisa de que la paz sostenible es inalcanzable sin la participación de las mujeres.</w:t>
            </w:r>
          </w:p>
          <w:p w14:paraId="6C43F595" w14:textId="77777777" w:rsidR="00CA4744" w:rsidRPr="00991C34" w:rsidRDefault="00CA4744" w:rsidP="00B20B69">
            <w:pPr>
              <w:ind w:left="720"/>
              <w:jc w:val="both"/>
              <w:rPr>
                <w:rFonts w:cstheme="minorHAnsi"/>
              </w:rPr>
            </w:pPr>
            <w:r w:rsidRPr="00991C34">
              <w:rPr>
                <w:rFonts w:cstheme="minorHAnsi"/>
              </w:rPr>
              <w:t>La propuesta se enmarca en la consecución de los Objetivos de Desarrollo Sostenible (ODS), principalmente el 5 (Igualdad de género), el 16 (Paz, justicia e instituciones sólidas) y el 17 (Alianzas para lograr los objetivos).</w:t>
            </w:r>
          </w:p>
          <w:p w14:paraId="0631356A" w14:textId="77777777" w:rsidR="00CA4744" w:rsidRPr="00991C34" w:rsidRDefault="00CA4744" w:rsidP="00B20B69">
            <w:pPr>
              <w:ind w:left="720"/>
              <w:jc w:val="both"/>
              <w:rPr>
                <w:rFonts w:cstheme="minorHAnsi"/>
                <w:i/>
              </w:rPr>
            </w:pPr>
            <w:r w:rsidRPr="00991C34">
              <w:rPr>
                <w:rFonts w:cstheme="minorHAnsi"/>
                <w:b/>
                <w:i/>
              </w:rPr>
              <w:t>2. Documento de Programa Conjunto: Fortalecimiento de sistemas alimentarios sostenibles en la Amazonia boliviana para vivir bien en armonía con la Madre Tierra AMAS-1</w:t>
            </w:r>
            <w:r w:rsidRPr="00991C34">
              <w:rPr>
                <w:rFonts w:cstheme="minorHAnsi"/>
                <w:i/>
              </w:rPr>
              <w:t xml:space="preserve"> (Traducción no oficial)</w:t>
            </w:r>
          </w:p>
          <w:p w14:paraId="28DAE6B8" w14:textId="77777777" w:rsidR="00CA4744" w:rsidRPr="00991C34" w:rsidRDefault="00CA4744" w:rsidP="00B20B69">
            <w:pPr>
              <w:ind w:left="720"/>
              <w:jc w:val="both"/>
              <w:rPr>
                <w:rFonts w:cstheme="minorHAnsi"/>
              </w:rPr>
            </w:pPr>
            <w:r w:rsidRPr="00991C34">
              <w:rPr>
                <w:rFonts w:cstheme="minorHAnsi"/>
              </w:rPr>
              <w:t xml:space="preserve">El proyecto de referencia se plantea para 24 meses iniciando el 09/2024 y concluyendo el 09/2026. </w:t>
            </w:r>
          </w:p>
          <w:p w14:paraId="70D1F80F" w14:textId="77777777" w:rsidR="00CA4744" w:rsidRPr="00991C34" w:rsidRDefault="00CA4744" w:rsidP="00B20B69">
            <w:pPr>
              <w:ind w:left="720"/>
              <w:jc w:val="both"/>
              <w:rPr>
                <w:rFonts w:cstheme="minorHAnsi"/>
              </w:rPr>
            </w:pPr>
            <w:r w:rsidRPr="00991C34">
              <w:rPr>
                <w:rFonts w:cstheme="minorHAnsi"/>
              </w:rPr>
              <w:t>Participan en el mismo, por parte de SNU, FAO, WFP, ILO, IFAD, y RCO. Por parte del Gobierno de Bolivia, entre los principales socios del PC participan, se encuentran IPDSA, INIAF, SENASAG, FONADIN, EMPODERAR, CIPCA, la Academia, las Municipalidades de Riberalta, los Gobiernos Autónomos Departamentales y Municipales de La Paz, Pando y Beni, así como organizaciones regionales y de Cooperación Sur-Sur como la OTCA</w:t>
            </w:r>
          </w:p>
          <w:p w14:paraId="422641C6" w14:textId="77777777" w:rsidR="00CA4744" w:rsidRPr="00991C34" w:rsidRDefault="00CA4744" w:rsidP="00B20B69">
            <w:pPr>
              <w:ind w:left="720"/>
              <w:jc w:val="both"/>
              <w:rPr>
                <w:rFonts w:cstheme="minorHAnsi"/>
              </w:rPr>
            </w:pPr>
            <w:r w:rsidRPr="00991C34">
              <w:rPr>
                <w:rFonts w:cstheme="minorHAnsi"/>
              </w:rPr>
              <w:t>Se trata de una iniciativa transformadora alineada con la Agenda 2030, con la intención de localizar los ODS 1, 2, 5, 8 y 13 en la región amazónica.</w:t>
            </w:r>
          </w:p>
          <w:p w14:paraId="50B6192D" w14:textId="77777777" w:rsidR="00CA4744" w:rsidRPr="00991C34" w:rsidRDefault="00CA4744" w:rsidP="00B20B69">
            <w:pPr>
              <w:ind w:left="720"/>
              <w:jc w:val="both"/>
              <w:rPr>
                <w:rFonts w:cstheme="minorHAnsi"/>
              </w:rPr>
            </w:pPr>
            <w:r w:rsidRPr="00991C34">
              <w:rPr>
                <w:rFonts w:cstheme="minorHAnsi"/>
              </w:rPr>
              <w:t>El presupuesto es de $</w:t>
            </w:r>
            <w:proofErr w:type="spellStart"/>
            <w:r w:rsidRPr="00991C34">
              <w:rPr>
                <w:rFonts w:cstheme="minorHAnsi"/>
              </w:rPr>
              <w:t>us</w:t>
            </w:r>
            <w:proofErr w:type="spellEnd"/>
            <w:r w:rsidRPr="00991C34">
              <w:rPr>
                <w:rFonts w:cstheme="minorHAnsi"/>
              </w:rPr>
              <w:t xml:space="preserve"> 3.100.000, de los que el Fondo Conjunto de Naciones Unidas para los ODS aporta $</w:t>
            </w:r>
            <w:proofErr w:type="spellStart"/>
            <w:r w:rsidRPr="00991C34">
              <w:rPr>
                <w:rFonts w:cstheme="minorHAnsi"/>
              </w:rPr>
              <w:t>us</w:t>
            </w:r>
            <w:proofErr w:type="spellEnd"/>
            <w:r w:rsidRPr="00991C34">
              <w:rPr>
                <w:rFonts w:cstheme="minorHAnsi"/>
              </w:rPr>
              <w:t xml:space="preserve"> 2.000.000</w:t>
            </w:r>
          </w:p>
          <w:p w14:paraId="74F0C1CA" w14:textId="77777777" w:rsidR="00CA4744" w:rsidRPr="00991C34" w:rsidRDefault="00CA4744" w:rsidP="00B20B69">
            <w:pPr>
              <w:ind w:left="720"/>
              <w:jc w:val="both"/>
              <w:rPr>
                <w:rFonts w:cstheme="minorHAnsi"/>
              </w:rPr>
            </w:pPr>
            <w:r w:rsidRPr="00991C34">
              <w:rPr>
                <w:rFonts w:cstheme="minorHAnsi"/>
              </w:rPr>
              <w:lastRenderedPageBreak/>
              <w:t>La base legal del presente Programa Conjunto (PC) es el Marco de Complementariedad de las Naciones Unidas para el Vivir Bien en Bolivia (UNSDCF 2023-2027) suscrito entre el Gobierno y el Sistema de Naciones Unidas.</w:t>
            </w:r>
          </w:p>
          <w:p w14:paraId="5347588B" w14:textId="77777777" w:rsidR="00CA4744" w:rsidRPr="00991C34" w:rsidRDefault="00CA4744" w:rsidP="00B20B69">
            <w:pPr>
              <w:ind w:left="720"/>
              <w:jc w:val="both"/>
              <w:rPr>
                <w:rFonts w:cstheme="minorHAnsi"/>
              </w:rPr>
            </w:pPr>
            <w:r w:rsidRPr="00991C34">
              <w:rPr>
                <w:rFonts w:cstheme="minorHAnsi"/>
              </w:rPr>
              <w:t>Se alinea y contribuye principalmente a la Prioridad Estratégica 2 de los ODS: Economía inclusiva, diversificada y amigable con el medio ambiente. Uno de los resultados del PC se refiere específicamente a las mujeres y los jóvenes.</w:t>
            </w:r>
          </w:p>
          <w:p w14:paraId="731CB791" w14:textId="77777777" w:rsidR="00CA4744" w:rsidRPr="00991C34" w:rsidRDefault="00CA4744" w:rsidP="00B20B69">
            <w:pPr>
              <w:ind w:left="720"/>
              <w:jc w:val="both"/>
              <w:rPr>
                <w:rFonts w:cstheme="minorHAnsi"/>
              </w:rPr>
            </w:pPr>
            <w:r w:rsidRPr="00991C34">
              <w:rPr>
                <w:rFonts w:cstheme="minorHAnsi"/>
              </w:rPr>
              <w:t>El proyecto incluye un enfoque de derechos humanos y un enfoque de igualdad de género; y estará al alcance de los grupos menos favorecidos, como las mujeres, los jóvenes y las niñas</w:t>
            </w:r>
          </w:p>
          <w:p w14:paraId="2FBB252C" w14:textId="4CE8D0D4" w:rsidR="00CA4744" w:rsidRPr="00991C34" w:rsidRDefault="00CA4744" w:rsidP="00483B65">
            <w:pPr>
              <w:numPr>
                <w:ilvl w:val="0"/>
                <w:numId w:val="5"/>
              </w:numPr>
              <w:jc w:val="both"/>
              <w:rPr>
                <w:rFonts w:cstheme="minorHAnsi"/>
              </w:rPr>
            </w:pPr>
            <w:r w:rsidRPr="00991C34">
              <w:rPr>
                <w:rFonts w:cstheme="minorHAnsi"/>
                <w:b/>
              </w:rPr>
              <w:t>Criterio b:</w:t>
            </w:r>
            <w:r w:rsidRPr="00991C34">
              <w:rPr>
                <w:rFonts w:cstheme="minorHAnsi"/>
              </w:rPr>
              <w:t xml:space="preserve"> A pesar de varios intentos, no se ha logrado entrevistar a personal de la Dirección General de Prevención y Eliminación de toda Forma de Violencia en Razón de Género y Generacional del VIO, por lo que no se ha podido conseguir otra información que no sea la que se encuentra en el </w:t>
            </w:r>
            <w:proofErr w:type="spellStart"/>
            <w:r w:rsidRPr="00991C34">
              <w:rPr>
                <w:rFonts w:cstheme="minorHAnsi"/>
              </w:rPr>
              <w:t>Annual</w:t>
            </w:r>
            <w:proofErr w:type="spellEnd"/>
            <w:r w:rsidRPr="00991C34">
              <w:rPr>
                <w:rFonts w:cstheme="minorHAnsi"/>
              </w:rPr>
              <w:t xml:space="preserve"> </w:t>
            </w:r>
            <w:proofErr w:type="spellStart"/>
            <w:r w:rsidRPr="00991C34">
              <w:rPr>
                <w:rFonts w:cstheme="minorHAnsi"/>
              </w:rPr>
              <w:t>Progress</w:t>
            </w:r>
            <w:proofErr w:type="spellEnd"/>
            <w:r w:rsidRPr="00991C34">
              <w:rPr>
                <w:rFonts w:cstheme="minorHAnsi"/>
              </w:rPr>
              <w:t xml:space="preserve"> </w:t>
            </w:r>
            <w:proofErr w:type="spellStart"/>
            <w:r w:rsidRPr="00991C34">
              <w:rPr>
                <w:rFonts w:cstheme="minorHAnsi"/>
              </w:rPr>
              <w:t>Assessment</w:t>
            </w:r>
            <w:proofErr w:type="spellEnd"/>
            <w:r w:rsidRPr="00991C34">
              <w:rPr>
                <w:rFonts w:cstheme="minorHAnsi"/>
              </w:rPr>
              <w:t xml:space="preserve"> </w:t>
            </w:r>
            <w:proofErr w:type="spellStart"/>
            <w:r w:rsidRPr="00991C34">
              <w:rPr>
                <w:rFonts w:cstheme="minorHAnsi"/>
              </w:rPr>
              <w:t>Report</w:t>
            </w:r>
            <w:proofErr w:type="spellEnd"/>
            <w:r w:rsidRPr="00991C34">
              <w:rPr>
                <w:rFonts w:cstheme="minorHAnsi"/>
              </w:rPr>
              <w:t xml:space="preserve"> and </w:t>
            </w:r>
            <w:proofErr w:type="spellStart"/>
            <w:r w:rsidRPr="00991C34">
              <w:rPr>
                <w:rFonts w:cstheme="minorHAnsi"/>
              </w:rPr>
              <w:t>Action</w:t>
            </w:r>
            <w:proofErr w:type="spellEnd"/>
            <w:r w:rsidRPr="00991C34">
              <w:rPr>
                <w:rFonts w:cstheme="minorHAnsi"/>
              </w:rPr>
              <w:t xml:space="preserve"> Plan…que a la letra dice : “ONU Mujeres conjuntamente con el Mecanismo Nacional de la Mujer (Dirección General de Prevención y Eliminación de Toda Forma de Violencia en Razón de Género y Generacional dependiente del Ministerio de Justicia y Transparencia Institucional) y el Grupo Técnico de Género (GTG) trabajó y participó en la transversalización de la igualdad de género en todo el proceso del CCA y </w:t>
            </w:r>
            <w:r w:rsidR="004017CC">
              <w:rPr>
                <w:rFonts w:cstheme="minorHAnsi"/>
              </w:rPr>
              <w:t xml:space="preserve">Marco de Cooperación </w:t>
            </w:r>
            <w:r w:rsidRPr="00991C34">
              <w:rPr>
                <w:rFonts w:cstheme="minorHAnsi"/>
              </w:rPr>
              <w:t>mediante reuniones previas y talleres para la construcción del CCA con expertas y expertos del gobierno y sociedad civil. El proceso fue dirigido y supervisado por el Comité Directivo del</w:t>
            </w:r>
            <w:r w:rsidR="004017CC">
              <w:rPr>
                <w:rFonts w:cstheme="minorHAnsi"/>
              </w:rPr>
              <w:t xml:space="preserve"> Marco de Cooperación </w:t>
            </w:r>
            <w:r w:rsidRPr="00991C34">
              <w:rPr>
                <w:rFonts w:cstheme="minorHAnsi"/>
              </w:rPr>
              <w:t xml:space="preserve">conformado por las máximas autoridades del Ministerio de Planificación para el Desarrollo y el CR de Bolivia. También, se conformó un equipo técnico del </w:t>
            </w:r>
            <w:r w:rsidR="004017CC">
              <w:rPr>
                <w:rFonts w:cstheme="minorHAnsi"/>
              </w:rPr>
              <w:t>Marco de Cooperación</w:t>
            </w:r>
            <w:r w:rsidRPr="00991C34">
              <w:rPr>
                <w:rFonts w:cstheme="minorHAnsi"/>
              </w:rPr>
              <w:t xml:space="preserve"> formado por la OCR – agencias del SNU, el gobierno, y el Comité Técnico </w:t>
            </w:r>
            <w:proofErr w:type="spellStart"/>
            <w:r w:rsidRPr="00991C34">
              <w:rPr>
                <w:rFonts w:cstheme="minorHAnsi"/>
              </w:rPr>
              <w:t>Interagencial</w:t>
            </w:r>
            <w:proofErr w:type="spellEnd"/>
            <w:r w:rsidRPr="00991C34">
              <w:rPr>
                <w:rFonts w:cstheme="minorHAnsi"/>
              </w:rPr>
              <w:t xml:space="preserve"> (CTI), para desarrollar el proceso de diseño, planificación, monitoreo y evaluación del mismo. Se garantizó la implementación, priorización y M&amp;E de la igualdad de género en el actual ciclo del </w:t>
            </w:r>
            <w:r w:rsidR="004017CC">
              <w:rPr>
                <w:rFonts w:cstheme="minorHAnsi"/>
              </w:rPr>
              <w:t>Marco de Cooperación</w:t>
            </w:r>
            <w:r w:rsidRPr="00991C34">
              <w:rPr>
                <w:rFonts w:cstheme="minorHAnsi"/>
              </w:rPr>
              <w:t xml:space="preserve"> a través del “Grupo de Resultados para el Efecto 4.2 (GR 4.2) del Área de Resultados 4 sobre Interculturalidad, Descolonización y Despatriarcalización.”</w:t>
            </w:r>
          </w:p>
          <w:p w14:paraId="398DC740" w14:textId="77777777" w:rsidR="00CA4744" w:rsidRPr="00991C34" w:rsidRDefault="00CA4744" w:rsidP="00483B65">
            <w:pPr>
              <w:numPr>
                <w:ilvl w:val="0"/>
                <w:numId w:val="5"/>
              </w:numPr>
              <w:jc w:val="both"/>
              <w:rPr>
                <w:rFonts w:cstheme="minorHAnsi"/>
              </w:rPr>
            </w:pPr>
            <w:r w:rsidRPr="00991C34">
              <w:rPr>
                <w:rFonts w:cstheme="minorHAnsi"/>
                <w:b/>
              </w:rPr>
              <w:t xml:space="preserve">Criterio c: </w:t>
            </w:r>
            <w:r w:rsidRPr="00991C34">
              <w:rPr>
                <w:rFonts w:cstheme="minorHAnsi"/>
              </w:rPr>
              <w:t>En el proceso de elaboración del UNSDCF, el UNCT ha apoyado al gobierno en el fortalecimiento de su participación en la localización y/o aplicación de los ODS relacionados al género. Esto se constata en los productos indicativos del UNSDCF que miden cambios en igualdad de género y el empoderamiento de mujeres en línea con los ODS; que están relacionados directamente con el ODS 5 y su relación con 11 ODS que corresponde a la elaboración del Marco de Complementariedad 2023 – 2027 y la ampliación con los proyectos desarrollados.</w:t>
            </w:r>
          </w:p>
          <w:p w14:paraId="0F21B9EB" w14:textId="77777777" w:rsidR="00CA4744" w:rsidRPr="00991C34" w:rsidRDefault="00CA4744" w:rsidP="00B20B69">
            <w:pPr>
              <w:ind w:left="720"/>
              <w:jc w:val="both"/>
              <w:rPr>
                <w:rFonts w:cstheme="minorHAnsi"/>
              </w:rPr>
            </w:pPr>
            <w:r w:rsidRPr="00991C34">
              <w:rPr>
                <w:rFonts w:cstheme="minorHAnsi"/>
              </w:rPr>
              <w:t xml:space="preserve">Se promovió la conformación del Grupo </w:t>
            </w:r>
            <w:proofErr w:type="spellStart"/>
            <w:r w:rsidRPr="00991C34">
              <w:rPr>
                <w:rFonts w:cstheme="minorHAnsi"/>
              </w:rPr>
              <w:t>Interagencial</w:t>
            </w:r>
            <w:proofErr w:type="spellEnd"/>
            <w:r w:rsidRPr="00991C34">
              <w:rPr>
                <w:rFonts w:cstheme="minorHAnsi"/>
              </w:rPr>
              <w:t xml:space="preserve"> Especializado de Género para el periodo 2023-2027, instancia que ha realizado aportes sustantivos para la inclusión de la perspectiva de género en el Análisis Común de País (CCA) y en el proceso de implementación del primer año del Marco de Complementariedad de las Naciones Unidas para el Vivir Bien, sobre todo en visibilizar la igualdad de género y el empoderamiento de las mujeres en indicadores y productos.</w:t>
            </w:r>
          </w:p>
          <w:p w14:paraId="1BE633C8" w14:textId="77777777" w:rsidR="00CA4744" w:rsidRPr="00991C34" w:rsidRDefault="00CA4744" w:rsidP="00B20B69">
            <w:pPr>
              <w:ind w:left="720"/>
              <w:jc w:val="both"/>
              <w:rPr>
                <w:rFonts w:cstheme="minorHAnsi"/>
              </w:rPr>
            </w:pPr>
            <w:r w:rsidRPr="00991C34">
              <w:rPr>
                <w:rFonts w:cstheme="minorHAnsi"/>
              </w:rPr>
              <w:t xml:space="preserve">La </w:t>
            </w:r>
            <w:proofErr w:type="gramStart"/>
            <w:r w:rsidRPr="00991C34">
              <w:rPr>
                <w:rFonts w:cstheme="minorHAnsi"/>
              </w:rPr>
              <w:t>Fiscalía General</w:t>
            </w:r>
            <w:proofErr w:type="gramEnd"/>
            <w:r w:rsidRPr="00991C34">
              <w:rPr>
                <w:rFonts w:cstheme="minorHAnsi"/>
              </w:rPr>
              <w:t xml:space="preserve"> del Estado, con asistencia técnica de ONU Bolivia, creó la Ruta de Actuación Interinstitucional </w:t>
            </w:r>
            <w:r w:rsidRPr="00B63F6D">
              <w:rPr>
                <w:rFonts w:cstheme="minorHAnsi"/>
              </w:rPr>
              <w:t>(RAI)</w:t>
            </w:r>
            <w:r w:rsidRPr="00991C34">
              <w:rPr>
                <w:rFonts w:cstheme="minorHAnsi"/>
              </w:rPr>
              <w:t xml:space="preserve"> como una herramienta que facilite a las víctimas el acceso a la justicia. Ésta tiene el objetivo de brindar una respuesta adecuada, inmediata, </w:t>
            </w:r>
            <w:r w:rsidRPr="00991C34">
              <w:rPr>
                <w:rFonts w:cstheme="minorHAnsi"/>
              </w:rPr>
              <w:lastRenderedPageBreak/>
              <w:t xml:space="preserve">efectiva y no </w:t>
            </w:r>
            <w:proofErr w:type="spellStart"/>
            <w:r w:rsidRPr="00991C34">
              <w:rPr>
                <w:rFonts w:cstheme="minorHAnsi"/>
              </w:rPr>
              <w:t>revictimizante</w:t>
            </w:r>
            <w:proofErr w:type="spellEnd"/>
            <w:r w:rsidRPr="00991C34">
              <w:rPr>
                <w:rFonts w:cstheme="minorHAnsi"/>
              </w:rPr>
              <w:t xml:space="preserve">. La elaboración de la RAI se desarrolló en el marco del Proyecto Acceso a la Justicia para Todos y Reforma del Sistema, financiado por la Unión Europea. </w:t>
            </w:r>
          </w:p>
          <w:p w14:paraId="695D371A" w14:textId="77777777" w:rsidR="00CA4744" w:rsidRPr="00991C34" w:rsidRDefault="00CA4744" w:rsidP="00B20B69">
            <w:pPr>
              <w:ind w:left="720"/>
              <w:jc w:val="both"/>
              <w:rPr>
                <w:rFonts w:cstheme="minorHAnsi"/>
              </w:rPr>
            </w:pPr>
            <w:r w:rsidRPr="00991C34">
              <w:rPr>
                <w:rFonts w:cstheme="minorHAnsi"/>
              </w:rPr>
              <w:t xml:space="preserve">Con el apoyo de ONU Mujeres se ha constituido la Mesa Nacional Interinstitucional de Lucha Contra la Violencia en razón de Género en la que también participa la Defensoría del Pueblo. Esta Mesa reúne a las máximas autoridades del sistema penal y ha firmado la Ruta de Actuación Interinstitucional (RAI). </w:t>
            </w:r>
          </w:p>
          <w:p w14:paraId="3817CA2C" w14:textId="77777777" w:rsidR="00CA4744" w:rsidRPr="00991C34" w:rsidRDefault="00CA4744" w:rsidP="00B20B69">
            <w:pPr>
              <w:ind w:left="720"/>
              <w:jc w:val="both"/>
              <w:rPr>
                <w:rFonts w:cstheme="minorHAnsi"/>
              </w:rPr>
            </w:pPr>
            <w:r w:rsidRPr="00991C34">
              <w:rPr>
                <w:rFonts w:cstheme="minorHAnsi"/>
              </w:rPr>
              <w:t xml:space="preserve">Destaca la contribución del Equipo País en la gestión de comunicación y abogacía en temas relacionados con la igualdad y la lucha contra la violencia de género, un trabajo que se viene realizando de manera sostenida en la presente gestión, en coordinación con el Grupo </w:t>
            </w:r>
            <w:proofErr w:type="spellStart"/>
            <w:r w:rsidRPr="00991C34">
              <w:rPr>
                <w:rFonts w:cstheme="minorHAnsi"/>
              </w:rPr>
              <w:t>Interagencial</w:t>
            </w:r>
            <w:proofErr w:type="spellEnd"/>
            <w:r w:rsidRPr="00991C34">
              <w:rPr>
                <w:rFonts w:cstheme="minorHAnsi"/>
              </w:rPr>
              <w:t xml:space="preserve"> de Comunicación (CINU)</w:t>
            </w:r>
          </w:p>
          <w:p w14:paraId="03B3B8C7" w14:textId="77777777" w:rsidR="00CA4744" w:rsidRPr="00991C34" w:rsidRDefault="00CA4744" w:rsidP="00B20B69">
            <w:pPr>
              <w:ind w:left="720"/>
              <w:jc w:val="both"/>
              <w:rPr>
                <w:rFonts w:cstheme="minorHAnsi"/>
              </w:rPr>
            </w:pPr>
          </w:p>
        </w:tc>
      </w:tr>
      <w:tr w:rsidR="00CA4744" w:rsidRPr="00E17685" w14:paraId="140A7238" w14:textId="77777777" w:rsidTr="00B20B69">
        <w:tc>
          <w:tcPr>
            <w:tcW w:w="8784" w:type="dxa"/>
            <w:gridSpan w:val="2"/>
          </w:tcPr>
          <w:p w14:paraId="298A5204" w14:textId="77777777" w:rsidR="00CA4744" w:rsidRPr="00991C34" w:rsidRDefault="00CA4744" w:rsidP="00483B65">
            <w:pPr>
              <w:numPr>
                <w:ilvl w:val="0"/>
                <w:numId w:val="11"/>
              </w:numPr>
              <w:pBdr>
                <w:top w:val="nil"/>
                <w:left w:val="nil"/>
                <w:bottom w:val="nil"/>
                <w:right w:val="nil"/>
                <w:between w:val="nil"/>
              </w:pBdr>
              <w:jc w:val="both"/>
              <w:rPr>
                <w:rFonts w:cstheme="minorHAnsi"/>
                <w:color w:val="000000"/>
              </w:rPr>
            </w:pPr>
            <w:r w:rsidRPr="00991C34">
              <w:rPr>
                <w:rFonts w:cstheme="minorHAnsi"/>
                <w:b/>
                <w:color w:val="000000"/>
              </w:rPr>
              <w:lastRenderedPageBreak/>
              <w:t>Proyecto</w:t>
            </w:r>
            <w:r w:rsidRPr="00991C34">
              <w:rPr>
                <w:rFonts w:cstheme="minorHAnsi"/>
                <w:color w:val="000000"/>
              </w:rPr>
              <w:t>: Iniciativa de Naciones Unidas para la consolidación de la cultura de paz en Bolivia</w:t>
            </w:r>
          </w:p>
          <w:p w14:paraId="3A791D86" w14:textId="77777777" w:rsidR="00CA4744" w:rsidRPr="00991C34" w:rsidRDefault="00CA4744" w:rsidP="00B20B69">
            <w:pPr>
              <w:jc w:val="both"/>
              <w:rPr>
                <w:rFonts w:cstheme="minorHAnsi"/>
                <w:color w:val="000000"/>
              </w:rPr>
            </w:pPr>
            <w:hyperlink r:id="rId25">
              <w:r w:rsidRPr="00991C34">
                <w:rPr>
                  <w:rFonts w:cstheme="minorHAnsi"/>
                  <w:color w:val="0563C1"/>
                  <w:u w:val="single"/>
                </w:rPr>
                <w:t>https://drive.google.com/drive/u/0/folders/19vhW27aBKMM_v7T8XNDN1VnVzmbRYexy</w:t>
              </w:r>
            </w:hyperlink>
          </w:p>
          <w:p w14:paraId="536E6EC0" w14:textId="77777777" w:rsidR="00CA4744" w:rsidRPr="00991C34" w:rsidRDefault="00CA4744" w:rsidP="00483B65">
            <w:pPr>
              <w:numPr>
                <w:ilvl w:val="0"/>
                <w:numId w:val="11"/>
              </w:numPr>
              <w:pBdr>
                <w:top w:val="nil"/>
                <w:left w:val="nil"/>
                <w:bottom w:val="nil"/>
                <w:right w:val="nil"/>
                <w:between w:val="nil"/>
              </w:pBdr>
              <w:jc w:val="both"/>
              <w:rPr>
                <w:rFonts w:cstheme="minorHAnsi"/>
                <w:color w:val="000000"/>
              </w:rPr>
            </w:pPr>
            <w:r w:rsidRPr="00991C34">
              <w:rPr>
                <w:rFonts w:cstheme="minorHAnsi"/>
                <w:b/>
                <w:color w:val="000000"/>
              </w:rPr>
              <w:t>Documento de Programa Conjunto</w:t>
            </w:r>
            <w:r w:rsidRPr="00991C34">
              <w:rPr>
                <w:rFonts w:cstheme="minorHAnsi"/>
                <w:color w:val="000000"/>
              </w:rPr>
              <w:t xml:space="preserve">: Fortalecimiento de sistemas alimentarios sostenibles en la </w:t>
            </w:r>
            <w:r w:rsidRPr="00991C34">
              <w:rPr>
                <w:rFonts w:cstheme="minorHAnsi"/>
              </w:rPr>
              <w:t>Amazonía</w:t>
            </w:r>
            <w:r w:rsidRPr="00991C34">
              <w:rPr>
                <w:rFonts w:cstheme="minorHAnsi"/>
                <w:color w:val="000000"/>
              </w:rPr>
              <w:t xml:space="preserve"> boliviana para vivir bien en armonía con la Madre Tierra </w:t>
            </w:r>
          </w:p>
          <w:p w14:paraId="4E9BAA1E" w14:textId="77777777" w:rsidR="00CA4744" w:rsidRPr="00991C34" w:rsidRDefault="00CA4744" w:rsidP="00B20B69">
            <w:pPr>
              <w:jc w:val="both"/>
              <w:rPr>
                <w:rFonts w:cstheme="minorHAnsi"/>
              </w:rPr>
            </w:pPr>
            <w:r w:rsidRPr="00991C34">
              <w:rPr>
                <w:rFonts w:cstheme="minorHAnsi"/>
              </w:rPr>
              <w:t xml:space="preserve">        AMAS-1 (Traducción no oficial)</w:t>
            </w:r>
          </w:p>
          <w:p w14:paraId="44DA3018" w14:textId="77777777" w:rsidR="00CA4744" w:rsidRPr="00991C34" w:rsidRDefault="00CA4744" w:rsidP="00B20B69">
            <w:pPr>
              <w:jc w:val="both"/>
              <w:rPr>
                <w:rFonts w:cstheme="minorHAnsi"/>
              </w:rPr>
            </w:pPr>
            <w:hyperlink r:id="rId26" w:history="1">
              <w:r w:rsidRPr="00991C34">
                <w:rPr>
                  <w:rStyle w:val="Hyperlink"/>
                  <w:rFonts w:cstheme="minorHAnsi"/>
                </w:rPr>
                <w:t>https://drive.google.com/drive/u/0/folders/19vhW27aBKMM_v7T8XNDN1VnVzmbRYexy</w:t>
              </w:r>
            </w:hyperlink>
          </w:p>
          <w:p w14:paraId="0173D17A" w14:textId="77777777" w:rsidR="00CA4744" w:rsidRPr="00991C34" w:rsidRDefault="00CA4744" w:rsidP="00B20B69">
            <w:pPr>
              <w:jc w:val="both"/>
              <w:rPr>
                <w:rFonts w:cstheme="minorHAnsi"/>
              </w:rPr>
            </w:pPr>
            <w:r w:rsidRPr="00991C34">
              <w:rPr>
                <w:rFonts w:cstheme="minorHAnsi"/>
                <w:noProof/>
              </w:rPr>
              <w:drawing>
                <wp:inline distT="0" distB="0" distL="0" distR="0" wp14:anchorId="0E76EA6F" wp14:editId="030C68BD">
                  <wp:extent cx="5400675" cy="371475"/>
                  <wp:effectExtent l="0" t="0" r="0" b="9525"/>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400675" cy="371475"/>
                          </a:xfrm>
                          <a:prstGeom prst="rect">
                            <a:avLst/>
                          </a:prstGeom>
                          <a:noFill/>
                          <a:ln>
                            <a:noFill/>
                          </a:ln>
                        </pic:spPr>
                      </pic:pic>
                    </a:graphicData>
                  </a:graphic>
                </wp:inline>
              </w:drawing>
            </w:r>
          </w:p>
          <w:p w14:paraId="5337F71B" w14:textId="77777777" w:rsidR="00CA4744" w:rsidRPr="00991C34" w:rsidRDefault="00CA4744" w:rsidP="00483B65">
            <w:pPr>
              <w:numPr>
                <w:ilvl w:val="0"/>
                <w:numId w:val="12"/>
              </w:numPr>
              <w:pBdr>
                <w:top w:val="nil"/>
                <w:left w:val="nil"/>
                <w:bottom w:val="nil"/>
                <w:right w:val="nil"/>
                <w:between w:val="nil"/>
              </w:pBdr>
              <w:jc w:val="both"/>
              <w:rPr>
                <w:rFonts w:cstheme="minorHAnsi"/>
                <w:b/>
                <w:color w:val="000000"/>
              </w:rPr>
            </w:pPr>
            <w:r w:rsidRPr="00991C34">
              <w:rPr>
                <w:rFonts w:cstheme="minorHAnsi"/>
                <w:b/>
                <w:color w:val="000000"/>
              </w:rPr>
              <w:t xml:space="preserve">Memoria del Proceso de Consulta para la elaboración del Marco de Complementariedad de NACIONES Unidas para </w:t>
            </w:r>
            <w:proofErr w:type="spellStart"/>
            <w:r w:rsidRPr="00991C34">
              <w:rPr>
                <w:rFonts w:cstheme="minorHAnsi"/>
                <w:b/>
                <w:color w:val="000000"/>
              </w:rPr>
              <w:t>Viivir</w:t>
            </w:r>
            <w:proofErr w:type="spellEnd"/>
            <w:r w:rsidRPr="00991C34">
              <w:rPr>
                <w:rFonts w:cstheme="minorHAnsi"/>
                <w:b/>
                <w:color w:val="000000"/>
              </w:rPr>
              <w:t xml:space="preserve"> Bien en Bolivia 2023-2027</w:t>
            </w:r>
          </w:p>
          <w:p w14:paraId="250FB315" w14:textId="77777777" w:rsidR="00CA4744" w:rsidRPr="00991C34" w:rsidRDefault="00CA4744" w:rsidP="00483B65">
            <w:pPr>
              <w:numPr>
                <w:ilvl w:val="0"/>
                <w:numId w:val="12"/>
              </w:numPr>
              <w:pBdr>
                <w:top w:val="nil"/>
                <w:left w:val="nil"/>
                <w:bottom w:val="nil"/>
                <w:right w:val="nil"/>
                <w:between w:val="nil"/>
              </w:pBdr>
              <w:jc w:val="both"/>
              <w:rPr>
                <w:rFonts w:cstheme="minorHAnsi"/>
                <w:color w:val="000000"/>
              </w:rPr>
            </w:pPr>
            <w:r w:rsidRPr="00991C34">
              <w:rPr>
                <w:rFonts w:cstheme="minorHAnsi"/>
                <w:color w:val="000000"/>
              </w:rPr>
              <w:t>Correo electrónico de Giandhira Yrady de fecha 11/11/2024</w:t>
            </w:r>
          </w:p>
          <w:p w14:paraId="6655FDA0" w14:textId="77777777" w:rsidR="00CA4744" w:rsidRPr="00991C34" w:rsidRDefault="00CA4744" w:rsidP="00483B65">
            <w:pPr>
              <w:numPr>
                <w:ilvl w:val="0"/>
                <w:numId w:val="12"/>
              </w:numPr>
              <w:pBdr>
                <w:top w:val="nil"/>
                <w:left w:val="nil"/>
                <w:bottom w:val="nil"/>
                <w:right w:val="nil"/>
                <w:between w:val="nil"/>
              </w:pBdr>
              <w:jc w:val="both"/>
              <w:rPr>
                <w:rFonts w:cstheme="minorHAnsi"/>
                <w:color w:val="000000"/>
              </w:rPr>
            </w:pPr>
            <w:r w:rsidRPr="00991C34">
              <w:rPr>
                <w:rFonts w:cstheme="minorHAnsi"/>
                <w:color w:val="000000"/>
              </w:rPr>
              <w:t>Entrevistas con personal de Naciones Unidas de ONU Mujeres y de la Oficina del Coordinador Residente.</w:t>
            </w:r>
          </w:p>
          <w:p w14:paraId="0BEFCA88" w14:textId="77777777" w:rsidR="00CA4744" w:rsidRPr="00991C34" w:rsidRDefault="00CA4744" w:rsidP="00483B65">
            <w:pPr>
              <w:numPr>
                <w:ilvl w:val="0"/>
                <w:numId w:val="12"/>
              </w:numPr>
              <w:pBdr>
                <w:top w:val="nil"/>
                <w:left w:val="nil"/>
                <w:bottom w:val="nil"/>
                <w:right w:val="nil"/>
                <w:between w:val="nil"/>
              </w:pBdr>
              <w:jc w:val="both"/>
              <w:rPr>
                <w:rFonts w:cstheme="minorHAnsi"/>
                <w:color w:val="000000"/>
              </w:rPr>
            </w:pPr>
            <w:r w:rsidRPr="00991C34">
              <w:rPr>
                <w:rFonts w:cstheme="minorHAnsi"/>
                <w:color w:val="000000"/>
              </w:rPr>
              <w:t xml:space="preserve">Entrevista a </w:t>
            </w:r>
            <w:proofErr w:type="spellStart"/>
            <w:r w:rsidRPr="00991C34">
              <w:rPr>
                <w:rFonts w:cstheme="minorHAnsi"/>
                <w:color w:val="000000"/>
              </w:rPr>
              <w:t>Anelita</w:t>
            </w:r>
            <w:proofErr w:type="spellEnd"/>
            <w:r w:rsidRPr="00991C34">
              <w:rPr>
                <w:rFonts w:cstheme="minorHAnsi"/>
                <w:color w:val="000000"/>
              </w:rPr>
              <w:t xml:space="preserve"> Alurralde, ex directora de la Unidad de Despatriarcalización del Ministerio de la Presidencia entre enero 2021 y enero 2024</w:t>
            </w:r>
          </w:p>
          <w:p w14:paraId="093969FF" w14:textId="77777777" w:rsidR="00CA4744" w:rsidRPr="00991C34" w:rsidRDefault="00CA4744" w:rsidP="00483B65">
            <w:pPr>
              <w:numPr>
                <w:ilvl w:val="0"/>
                <w:numId w:val="12"/>
              </w:numPr>
              <w:pBdr>
                <w:top w:val="nil"/>
                <w:left w:val="nil"/>
                <w:bottom w:val="nil"/>
                <w:right w:val="nil"/>
                <w:between w:val="nil"/>
              </w:pBdr>
              <w:jc w:val="both"/>
              <w:rPr>
                <w:rFonts w:cstheme="minorHAnsi"/>
                <w:color w:val="000000"/>
              </w:rPr>
            </w:pPr>
            <w:r w:rsidRPr="00991C34">
              <w:rPr>
                <w:rFonts w:cstheme="minorHAnsi"/>
                <w:color w:val="000000"/>
              </w:rPr>
              <w:t>Entrevista a Tania Beque, ex funcionaria del Viceministerio de Igualdad de Oportunidades</w:t>
            </w:r>
          </w:p>
          <w:p w14:paraId="7AA42404" w14:textId="77777777" w:rsidR="00CA4744" w:rsidRPr="00991C34" w:rsidRDefault="00CA4744" w:rsidP="00B20B69">
            <w:pPr>
              <w:jc w:val="both"/>
              <w:rPr>
                <w:rFonts w:cstheme="minorHAnsi"/>
              </w:rPr>
            </w:pPr>
            <w:hyperlink r:id="rId28">
              <w:r w:rsidRPr="00991C34">
                <w:rPr>
                  <w:rFonts w:cstheme="minorHAnsi"/>
                  <w:color w:val="0563C1"/>
                  <w:u w:val="single"/>
                </w:rPr>
                <w:t>https://bolivia.un.org/es/272548-informe-de-resultados-onu-bolivia-2023</w:t>
              </w:r>
            </w:hyperlink>
          </w:p>
          <w:p w14:paraId="06069921" w14:textId="77777777" w:rsidR="00CA4744" w:rsidRPr="00991C34" w:rsidRDefault="00CA4744" w:rsidP="00483B65">
            <w:pPr>
              <w:numPr>
                <w:ilvl w:val="0"/>
                <w:numId w:val="13"/>
              </w:numPr>
              <w:pBdr>
                <w:top w:val="nil"/>
                <w:left w:val="nil"/>
                <w:bottom w:val="nil"/>
                <w:right w:val="nil"/>
                <w:between w:val="nil"/>
              </w:pBdr>
              <w:jc w:val="both"/>
              <w:rPr>
                <w:rFonts w:cstheme="minorHAnsi"/>
                <w:color w:val="000000"/>
                <w:lang w:val="en-US"/>
              </w:rPr>
            </w:pPr>
            <w:r w:rsidRPr="00991C34">
              <w:rPr>
                <w:rFonts w:cstheme="minorHAnsi"/>
                <w:b/>
                <w:color w:val="000000"/>
                <w:lang w:val="en-US"/>
              </w:rPr>
              <w:t>Standard administrative arrangement</w:t>
            </w:r>
            <w:r w:rsidRPr="00991C34">
              <w:rPr>
                <w:rFonts w:cstheme="minorHAnsi"/>
                <w:color w:val="000000"/>
                <w:lang w:val="en-US"/>
              </w:rPr>
              <w:t xml:space="preserve"> for UNICEF, UNFPA and UN Women Global </w:t>
            </w:r>
            <w:proofErr w:type="spellStart"/>
            <w:r w:rsidRPr="00991C34">
              <w:rPr>
                <w:rFonts w:cstheme="minorHAnsi"/>
                <w:color w:val="000000"/>
                <w:lang w:val="en-US"/>
              </w:rPr>
              <w:t>Programme</w:t>
            </w:r>
            <w:proofErr w:type="spellEnd"/>
            <w:r w:rsidRPr="00991C34">
              <w:rPr>
                <w:rFonts w:cstheme="minorHAnsi"/>
                <w:color w:val="000000"/>
                <w:lang w:val="en-US"/>
              </w:rPr>
              <w:t xml:space="preserve"> to Sexual and reproductive health and rights and life free of violence against women and girls (SRHR) </w:t>
            </w:r>
            <w:proofErr w:type="spellStart"/>
            <w:r w:rsidRPr="00991C34">
              <w:rPr>
                <w:rFonts w:cstheme="minorHAnsi"/>
                <w:color w:val="000000"/>
                <w:lang w:val="en-US"/>
              </w:rPr>
              <w:t>en</w:t>
            </w:r>
            <w:proofErr w:type="spellEnd"/>
            <w:r w:rsidRPr="00991C34">
              <w:rPr>
                <w:rFonts w:cstheme="minorHAnsi"/>
                <w:color w:val="000000"/>
                <w:lang w:val="en-US"/>
              </w:rPr>
              <w:t xml:space="preserve"> Bolivia USING PASS-THROUGH FUND MANAGEMENT</w:t>
            </w:r>
          </w:p>
          <w:p w14:paraId="462D3B37" w14:textId="77777777" w:rsidR="00CA4744" w:rsidRPr="00991C34" w:rsidRDefault="00CA4744" w:rsidP="00483B65">
            <w:pPr>
              <w:numPr>
                <w:ilvl w:val="0"/>
                <w:numId w:val="13"/>
              </w:numPr>
              <w:pBdr>
                <w:top w:val="nil"/>
                <w:left w:val="nil"/>
                <w:bottom w:val="nil"/>
                <w:right w:val="nil"/>
                <w:between w:val="nil"/>
              </w:pBdr>
              <w:jc w:val="both"/>
              <w:rPr>
                <w:rFonts w:cstheme="minorHAnsi"/>
                <w:color w:val="000000"/>
                <w:lang w:val="en-US"/>
              </w:rPr>
            </w:pPr>
            <w:hyperlink r:id="rId29">
              <w:r w:rsidRPr="00991C34">
                <w:rPr>
                  <w:rFonts w:cstheme="minorHAnsi"/>
                  <w:color w:val="0563C1"/>
                  <w:u w:val="single"/>
                  <w:lang w:val="en-US"/>
                </w:rPr>
                <w:t>https://drive.google.com/drive/u/0/folders/19vhW27aBKMM_v7T8XNDN1VnVzmbRYexy</w:t>
              </w:r>
            </w:hyperlink>
          </w:p>
          <w:p w14:paraId="5045779C" w14:textId="77777777" w:rsidR="00CA4744" w:rsidRPr="00991C34" w:rsidRDefault="00CA4744" w:rsidP="00B20B69">
            <w:pPr>
              <w:pBdr>
                <w:top w:val="nil"/>
                <w:left w:val="nil"/>
                <w:bottom w:val="nil"/>
                <w:right w:val="nil"/>
                <w:between w:val="nil"/>
              </w:pBdr>
              <w:ind w:left="360"/>
              <w:jc w:val="both"/>
              <w:rPr>
                <w:rFonts w:cstheme="minorHAnsi"/>
                <w:color w:val="000000"/>
                <w:lang w:val="en-US"/>
              </w:rPr>
            </w:pPr>
          </w:p>
        </w:tc>
      </w:tr>
    </w:tbl>
    <w:p w14:paraId="1EE2A9AD" w14:textId="77777777" w:rsidR="0038225D" w:rsidRPr="00151C03" w:rsidRDefault="0038225D" w:rsidP="00CA4744">
      <w:pPr>
        <w:jc w:val="both"/>
        <w:rPr>
          <w:rFonts w:cstheme="minorHAnsi"/>
          <w:b/>
          <w:sz w:val="24"/>
          <w:szCs w:val="24"/>
          <w:lang w:val="en-US"/>
        </w:rPr>
      </w:pPr>
    </w:p>
    <w:p w14:paraId="6D1D3B71" w14:textId="1F1FB800" w:rsidR="00CA4744" w:rsidRPr="00991C34" w:rsidRDefault="00CA4744" w:rsidP="00CA4744">
      <w:pPr>
        <w:jc w:val="both"/>
        <w:rPr>
          <w:rFonts w:cstheme="minorHAnsi"/>
          <w:b/>
          <w:sz w:val="24"/>
          <w:szCs w:val="24"/>
        </w:rPr>
      </w:pPr>
      <w:r w:rsidRPr="00991C34">
        <w:rPr>
          <w:rFonts w:cstheme="minorHAnsi"/>
          <w:b/>
          <w:sz w:val="24"/>
          <w:szCs w:val="24"/>
        </w:rPr>
        <w:lastRenderedPageBreak/>
        <w:t>INDICADOR 4.1 EL LIDERAZGO DEL UNCT ESTÁ COMPROMETIDO A DEFENDER LA IGUALDAD DE GÉNERO</w:t>
      </w:r>
    </w:p>
    <w:p w14:paraId="157E5CE8" w14:textId="77777777" w:rsidR="00CA4744" w:rsidRPr="00991C34" w:rsidRDefault="00CA4744" w:rsidP="00CA4744">
      <w:pPr>
        <w:jc w:val="both"/>
        <w:rPr>
          <w:rFonts w:cstheme="minorHAnsi"/>
          <w:b/>
          <w:sz w:val="24"/>
          <w:szCs w:val="24"/>
        </w:rPr>
      </w:pPr>
      <w:r w:rsidRPr="00991C34">
        <w:rPr>
          <w:rFonts w:cstheme="minorHAnsi"/>
          <w:b/>
          <w:sz w:val="24"/>
          <w:szCs w:val="24"/>
        </w:rPr>
        <w:t>CRITERIOS</w:t>
      </w:r>
    </w:p>
    <w:tbl>
      <w:tblPr>
        <w:tblW w:w="8789" w:type="dxa"/>
        <w:tblInd w:w="-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92"/>
        <w:gridCol w:w="7497"/>
      </w:tblGrid>
      <w:tr w:rsidR="000D4870" w:rsidRPr="00991C34" w14:paraId="047E53D3" w14:textId="77777777" w:rsidTr="00B20B69">
        <w:trPr>
          <w:trHeight w:val="617"/>
        </w:trPr>
        <w:tc>
          <w:tcPr>
            <w:tcW w:w="1292" w:type="dxa"/>
            <w:shd w:val="clear" w:color="auto" w:fill="FF0000"/>
          </w:tcPr>
          <w:p w14:paraId="42B8FA1F" w14:textId="77777777" w:rsidR="000D4870" w:rsidRPr="00991C34" w:rsidRDefault="000D4870" w:rsidP="00B20B69">
            <w:pPr>
              <w:rPr>
                <w:rFonts w:cstheme="minorHAnsi"/>
                <w:b/>
                <w:color w:val="000000"/>
              </w:rPr>
            </w:pPr>
          </w:p>
        </w:tc>
        <w:tc>
          <w:tcPr>
            <w:tcW w:w="7497" w:type="dxa"/>
            <w:shd w:val="clear" w:color="auto" w:fill="FF0000"/>
          </w:tcPr>
          <w:p w14:paraId="4D605A8B" w14:textId="77777777" w:rsidR="000D4870" w:rsidRPr="00991C34" w:rsidRDefault="000D4870" w:rsidP="00B20B69">
            <w:pPr>
              <w:spacing w:after="240"/>
              <w:rPr>
                <w:rFonts w:cstheme="minorHAnsi"/>
                <w:color w:val="000000"/>
              </w:rPr>
            </w:pPr>
          </w:p>
        </w:tc>
      </w:tr>
      <w:tr w:rsidR="00CA4744" w:rsidRPr="00991C34" w14:paraId="69C3A11C" w14:textId="77777777" w:rsidTr="00B20B69">
        <w:trPr>
          <w:trHeight w:val="617"/>
        </w:trPr>
        <w:tc>
          <w:tcPr>
            <w:tcW w:w="1292" w:type="dxa"/>
            <w:shd w:val="clear" w:color="auto" w:fill="FF0000"/>
          </w:tcPr>
          <w:p w14:paraId="2BBEF7B1" w14:textId="66289231" w:rsidR="00CA4744" w:rsidRPr="00991C34" w:rsidRDefault="00CA4744" w:rsidP="00B20B69">
            <w:pPr>
              <w:rPr>
                <w:rFonts w:cstheme="minorHAnsi"/>
                <w:b/>
                <w:color w:val="000000"/>
              </w:rPr>
            </w:pPr>
            <w:r w:rsidRPr="00991C34">
              <w:rPr>
                <w:rFonts w:cstheme="minorHAnsi"/>
                <w:b/>
                <w:color w:val="000000"/>
              </w:rPr>
              <w:t>No cumple los requisitos mínimos</w:t>
            </w:r>
          </w:p>
        </w:tc>
        <w:tc>
          <w:tcPr>
            <w:tcW w:w="7497" w:type="dxa"/>
            <w:shd w:val="clear" w:color="auto" w:fill="FF0000"/>
          </w:tcPr>
          <w:p w14:paraId="5830F8BF" w14:textId="77777777" w:rsidR="00CA4744" w:rsidRPr="00991C34" w:rsidRDefault="00CA4744" w:rsidP="00B20B69">
            <w:pPr>
              <w:spacing w:after="240"/>
              <w:rPr>
                <w:rFonts w:cstheme="minorHAnsi"/>
                <w:color w:val="000000"/>
              </w:rPr>
            </w:pPr>
          </w:p>
        </w:tc>
      </w:tr>
      <w:tr w:rsidR="00CA4744" w:rsidRPr="00991C34" w14:paraId="70C730DC" w14:textId="77777777" w:rsidTr="00B20B69">
        <w:trPr>
          <w:trHeight w:val="617"/>
        </w:trPr>
        <w:tc>
          <w:tcPr>
            <w:tcW w:w="1292" w:type="dxa"/>
            <w:shd w:val="clear" w:color="auto" w:fill="FFC000"/>
          </w:tcPr>
          <w:p w14:paraId="11089454" w14:textId="1F2D2322" w:rsidR="00CA4744" w:rsidRPr="00991C34" w:rsidRDefault="00CA4744" w:rsidP="00B20B69">
            <w:pPr>
              <w:rPr>
                <w:rFonts w:cstheme="minorHAnsi"/>
                <w:b/>
                <w:color w:val="000000"/>
              </w:rPr>
            </w:pPr>
            <w:r w:rsidRPr="00991C34">
              <w:rPr>
                <w:rFonts w:cstheme="minorHAnsi"/>
                <w:b/>
                <w:color w:val="000000"/>
              </w:rPr>
              <w:t>Se a</w:t>
            </w:r>
            <w:r w:rsidR="00D64C89">
              <w:rPr>
                <w:rFonts w:cstheme="minorHAnsi"/>
                <w:b/>
                <w:color w:val="000000"/>
              </w:rPr>
              <w:t>proxima</w:t>
            </w:r>
            <w:r w:rsidRPr="00991C34">
              <w:rPr>
                <w:rFonts w:cstheme="minorHAnsi"/>
                <w:b/>
                <w:color w:val="000000"/>
              </w:rPr>
              <w:t xml:space="preserve"> a los requisitos Mínimos: </w:t>
            </w:r>
          </w:p>
        </w:tc>
        <w:tc>
          <w:tcPr>
            <w:tcW w:w="7497" w:type="dxa"/>
            <w:shd w:val="clear" w:color="auto" w:fill="FFC000"/>
          </w:tcPr>
          <w:p w14:paraId="112F163D" w14:textId="77777777" w:rsidR="00CA4744" w:rsidRPr="00991C34" w:rsidRDefault="00CA4744" w:rsidP="00B20B69">
            <w:pPr>
              <w:rPr>
                <w:rFonts w:cstheme="minorHAnsi"/>
                <w:color w:val="000000"/>
              </w:rPr>
            </w:pPr>
            <w:r w:rsidRPr="00991C34">
              <w:rPr>
                <w:rFonts w:cstheme="minorHAnsi"/>
                <w:color w:val="000000"/>
              </w:rPr>
              <w:t>Cumple</w:t>
            </w:r>
            <w:r w:rsidRPr="00991C34">
              <w:rPr>
                <w:rFonts w:cstheme="minorHAnsi"/>
                <w:b/>
                <w:color w:val="000000"/>
              </w:rPr>
              <w:t xml:space="preserve"> 2</w:t>
            </w:r>
            <w:r w:rsidRPr="00991C34">
              <w:rPr>
                <w:rFonts w:cstheme="minorHAnsi"/>
                <w:color w:val="000000"/>
              </w:rPr>
              <w:t xml:space="preserve"> de los siguientes criterios: </w:t>
            </w:r>
          </w:p>
          <w:p w14:paraId="5674CCB8" w14:textId="77777777" w:rsidR="00CA4744" w:rsidRPr="00991C34" w:rsidRDefault="00CA4744" w:rsidP="00483B65">
            <w:pPr>
              <w:numPr>
                <w:ilvl w:val="0"/>
                <w:numId w:val="20"/>
              </w:numPr>
              <w:pBdr>
                <w:top w:val="nil"/>
                <w:left w:val="nil"/>
                <w:bottom w:val="nil"/>
                <w:right w:val="nil"/>
                <w:between w:val="nil"/>
              </w:pBdr>
              <w:jc w:val="both"/>
              <w:rPr>
                <w:rFonts w:cstheme="minorHAnsi"/>
                <w:color w:val="000000"/>
              </w:rPr>
            </w:pPr>
            <w:r w:rsidRPr="00991C34">
              <w:rPr>
                <w:rFonts w:cstheme="minorHAnsi"/>
                <w:color w:val="000000"/>
              </w:rPr>
              <w:t>La igualdad de género es un tema de debate en al menos el 60% de las reuniones del UNCT en los últimos 12 meses.</w:t>
            </w:r>
          </w:p>
          <w:p w14:paraId="59DE8F46" w14:textId="77777777" w:rsidR="00CA4744" w:rsidRPr="00991C34" w:rsidRDefault="00CA4744" w:rsidP="00483B65">
            <w:pPr>
              <w:numPr>
                <w:ilvl w:val="0"/>
                <w:numId w:val="20"/>
              </w:numPr>
              <w:pBdr>
                <w:top w:val="nil"/>
                <w:left w:val="nil"/>
                <w:bottom w:val="nil"/>
                <w:right w:val="nil"/>
                <w:between w:val="nil"/>
              </w:pBdr>
              <w:jc w:val="both"/>
              <w:rPr>
                <w:rFonts w:cstheme="minorHAnsi"/>
                <w:color w:val="000000"/>
              </w:rPr>
            </w:pPr>
            <w:r w:rsidRPr="00991C34">
              <w:rPr>
                <w:rFonts w:cstheme="minorHAnsi"/>
                <w:color w:val="000000"/>
              </w:rPr>
              <w:t>El/la Coordinador(a) Residente manifiesta a nivel externo la defensa de la igualdad de género en los últimos 12 meses.</w:t>
            </w:r>
          </w:p>
          <w:p w14:paraId="4A2B67DD" w14:textId="77777777" w:rsidR="00CA4744" w:rsidRPr="00991C34" w:rsidRDefault="00CA4744" w:rsidP="00483B65">
            <w:pPr>
              <w:numPr>
                <w:ilvl w:val="0"/>
                <w:numId w:val="20"/>
              </w:numPr>
              <w:pBdr>
                <w:top w:val="nil"/>
                <w:left w:val="nil"/>
                <w:bottom w:val="nil"/>
                <w:right w:val="nil"/>
                <w:between w:val="nil"/>
              </w:pBdr>
              <w:jc w:val="both"/>
              <w:rPr>
                <w:rFonts w:cstheme="minorHAnsi"/>
                <w:color w:val="000000"/>
              </w:rPr>
            </w:pPr>
            <w:r w:rsidRPr="00991C34">
              <w:rPr>
                <w:rFonts w:cstheme="minorHAnsi"/>
                <w:color w:val="000000"/>
              </w:rPr>
              <w:t>El/la Coordinador(a) Residente manifiesta a nivel interno la defensa de la igualdad de género en los últimos 12 meses.</w:t>
            </w:r>
          </w:p>
          <w:p w14:paraId="7E3C77A7" w14:textId="77777777" w:rsidR="00CA4744" w:rsidRPr="00991C34" w:rsidRDefault="00CA4744" w:rsidP="00483B65">
            <w:pPr>
              <w:numPr>
                <w:ilvl w:val="0"/>
                <w:numId w:val="7"/>
              </w:numPr>
              <w:pBdr>
                <w:top w:val="nil"/>
                <w:left w:val="nil"/>
                <w:bottom w:val="nil"/>
                <w:right w:val="nil"/>
                <w:between w:val="nil"/>
              </w:pBdr>
              <w:spacing w:after="240"/>
              <w:jc w:val="both"/>
              <w:rPr>
                <w:rFonts w:cstheme="minorHAnsi"/>
                <w:color w:val="000000"/>
              </w:rPr>
            </w:pPr>
            <w:r w:rsidRPr="00991C34">
              <w:rPr>
                <w:rFonts w:cstheme="minorHAnsi"/>
                <w:color w:val="000000"/>
              </w:rPr>
              <w:t>El personal considera que las y los jefes de Agencia están comprometidos con la igualdad de género en el lugar de trabajo en los últimos 12 meses.</w:t>
            </w:r>
          </w:p>
        </w:tc>
      </w:tr>
      <w:tr w:rsidR="00CA4744" w:rsidRPr="00991C34" w14:paraId="779C530F" w14:textId="77777777" w:rsidTr="00B20B69">
        <w:tc>
          <w:tcPr>
            <w:tcW w:w="1292" w:type="dxa"/>
            <w:shd w:val="clear" w:color="auto" w:fill="FFFF00"/>
          </w:tcPr>
          <w:p w14:paraId="24AA570B" w14:textId="145F2ABF" w:rsidR="00CA4744" w:rsidRPr="00991C34" w:rsidRDefault="00CA4744" w:rsidP="00B20B69">
            <w:pPr>
              <w:widowControl w:val="0"/>
              <w:pBdr>
                <w:top w:val="nil"/>
                <w:left w:val="nil"/>
                <w:bottom w:val="nil"/>
                <w:right w:val="nil"/>
                <w:between w:val="nil"/>
              </w:pBdr>
              <w:rPr>
                <w:rFonts w:cstheme="minorHAnsi"/>
                <w:b/>
                <w:color w:val="000000"/>
              </w:rPr>
            </w:pPr>
            <w:r w:rsidRPr="00991C34">
              <w:rPr>
                <w:rFonts w:cstheme="minorHAnsi"/>
                <w:b/>
                <w:color w:val="000000"/>
              </w:rPr>
              <w:t>Cumple los requisitos mínimos</w:t>
            </w:r>
          </w:p>
        </w:tc>
        <w:tc>
          <w:tcPr>
            <w:tcW w:w="7497" w:type="dxa"/>
            <w:shd w:val="clear" w:color="auto" w:fill="FFFF00"/>
          </w:tcPr>
          <w:p w14:paraId="35DA02DC" w14:textId="77777777" w:rsidR="00CA4744" w:rsidRPr="00991C34" w:rsidRDefault="00CA4744" w:rsidP="00B20B69">
            <w:pPr>
              <w:rPr>
                <w:rFonts w:cstheme="minorHAnsi"/>
                <w:color w:val="000000"/>
              </w:rPr>
            </w:pPr>
            <w:r w:rsidRPr="00991C34">
              <w:rPr>
                <w:rFonts w:cstheme="minorHAnsi"/>
                <w:color w:val="000000"/>
              </w:rPr>
              <w:t>Cumple</w:t>
            </w:r>
            <w:r w:rsidRPr="00991C34">
              <w:rPr>
                <w:rFonts w:cstheme="minorHAnsi"/>
                <w:b/>
                <w:color w:val="000000"/>
              </w:rPr>
              <w:t xml:space="preserve"> 3</w:t>
            </w:r>
            <w:r w:rsidRPr="00991C34">
              <w:rPr>
                <w:rFonts w:cstheme="minorHAnsi"/>
                <w:color w:val="000000"/>
              </w:rPr>
              <w:t xml:space="preserve"> de los siguientes criterios: </w:t>
            </w:r>
          </w:p>
          <w:p w14:paraId="07AC7ECD" w14:textId="77777777" w:rsidR="00CA4744" w:rsidRPr="00991C34" w:rsidRDefault="00CA4744" w:rsidP="00483B65">
            <w:pPr>
              <w:numPr>
                <w:ilvl w:val="0"/>
                <w:numId w:val="21"/>
              </w:numPr>
              <w:pBdr>
                <w:top w:val="nil"/>
                <w:left w:val="nil"/>
                <w:bottom w:val="nil"/>
                <w:right w:val="nil"/>
                <w:between w:val="nil"/>
              </w:pBdr>
              <w:jc w:val="both"/>
              <w:rPr>
                <w:rFonts w:cstheme="minorHAnsi"/>
                <w:color w:val="000000"/>
              </w:rPr>
            </w:pPr>
            <w:r w:rsidRPr="00991C34">
              <w:rPr>
                <w:rFonts w:cstheme="minorHAnsi"/>
                <w:color w:val="000000"/>
              </w:rPr>
              <w:t>La igualdad de género es un tema de debate en al menos el 60% de las reuniones del UNCT en los últimos 12 meses.</w:t>
            </w:r>
          </w:p>
          <w:p w14:paraId="7F893FE2" w14:textId="77777777" w:rsidR="00CA4744" w:rsidRPr="00991C34" w:rsidRDefault="00CA4744" w:rsidP="00483B65">
            <w:pPr>
              <w:numPr>
                <w:ilvl w:val="0"/>
                <w:numId w:val="21"/>
              </w:numPr>
              <w:pBdr>
                <w:top w:val="nil"/>
                <w:left w:val="nil"/>
                <w:bottom w:val="nil"/>
                <w:right w:val="nil"/>
                <w:between w:val="nil"/>
              </w:pBdr>
              <w:jc w:val="both"/>
              <w:rPr>
                <w:rFonts w:cstheme="minorHAnsi"/>
                <w:color w:val="000000"/>
              </w:rPr>
            </w:pPr>
            <w:r w:rsidRPr="00991C34">
              <w:rPr>
                <w:rFonts w:cstheme="minorHAnsi"/>
                <w:color w:val="000000"/>
              </w:rPr>
              <w:t>El/la Coordinador(a) Residente manifiesta a nivel externo la defensa de la igualdad de género en los últimos 12 meses.</w:t>
            </w:r>
          </w:p>
          <w:p w14:paraId="4F64B0E5" w14:textId="77777777" w:rsidR="00CA4744" w:rsidRPr="00991C34" w:rsidRDefault="00CA4744" w:rsidP="00483B65">
            <w:pPr>
              <w:numPr>
                <w:ilvl w:val="0"/>
                <w:numId w:val="21"/>
              </w:numPr>
              <w:pBdr>
                <w:top w:val="nil"/>
                <w:left w:val="nil"/>
                <w:bottom w:val="nil"/>
                <w:right w:val="nil"/>
                <w:between w:val="nil"/>
              </w:pBdr>
              <w:jc w:val="both"/>
              <w:rPr>
                <w:rFonts w:cstheme="minorHAnsi"/>
                <w:color w:val="000000"/>
              </w:rPr>
            </w:pPr>
            <w:r w:rsidRPr="00991C34">
              <w:rPr>
                <w:rFonts w:cstheme="minorHAnsi"/>
                <w:color w:val="000000"/>
              </w:rPr>
              <w:t>El/la Coordinador(a) Residente manifiesta a nivel interno la defensa de la igualdad de género en los últimos 12 meses.</w:t>
            </w:r>
          </w:p>
          <w:p w14:paraId="64E31B54" w14:textId="77777777" w:rsidR="00CA4744" w:rsidRPr="00991C34" w:rsidRDefault="00CA4744" w:rsidP="00483B65">
            <w:pPr>
              <w:pStyle w:val="ListParagraph"/>
              <w:numPr>
                <w:ilvl w:val="0"/>
                <w:numId w:val="21"/>
              </w:numPr>
              <w:pBdr>
                <w:top w:val="nil"/>
                <w:left w:val="nil"/>
                <w:bottom w:val="nil"/>
                <w:right w:val="nil"/>
                <w:between w:val="nil"/>
              </w:pBdr>
              <w:spacing w:after="240"/>
              <w:jc w:val="both"/>
              <w:rPr>
                <w:rFonts w:cstheme="minorHAnsi"/>
                <w:color w:val="000000"/>
              </w:rPr>
            </w:pPr>
            <w:r w:rsidRPr="00991C34">
              <w:rPr>
                <w:rFonts w:cstheme="minorHAnsi"/>
                <w:color w:val="000000"/>
              </w:rPr>
              <w:t>El personal considera que las y los jefes de Agencia están comprometidos con la igualdad de género en el lugar de trabajo en los últimos 12 meses.</w:t>
            </w:r>
          </w:p>
        </w:tc>
      </w:tr>
      <w:tr w:rsidR="00CA4744" w:rsidRPr="00991C34" w14:paraId="074F758F" w14:textId="77777777" w:rsidTr="00B20B69">
        <w:trPr>
          <w:trHeight w:val="1933"/>
        </w:trPr>
        <w:tc>
          <w:tcPr>
            <w:tcW w:w="1292" w:type="dxa"/>
            <w:shd w:val="clear" w:color="auto" w:fill="00B050"/>
          </w:tcPr>
          <w:p w14:paraId="432B55B8" w14:textId="77777777" w:rsidR="00CA4744" w:rsidRPr="00991C34" w:rsidRDefault="00CA4744" w:rsidP="00B20B69">
            <w:pPr>
              <w:widowControl w:val="0"/>
              <w:pBdr>
                <w:top w:val="nil"/>
                <w:left w:val="nil"/>
                <w:bottom w:val="nil"/>
                <w:right w:val="nil"/>
                <w:between w:val="nil"/>
              </w:pBdr>
              <w:rPr>
                <w:rFonts w:cstheme="minorHAnsi"/>
                <w:b/>
                <w:color w:val="000000"/>
              </w:rPr>
            </w:pPr>
            <w:r w:rsidRPr="00991C34">
              <w:rPr>
                <w:rFonts w:cstheme="minorHAnsi"/>
                <w:b/>
                <w:color w:val="000000"/>
              </w:rPr>
              <w:t>Excede los requisitos mínimos</w:t>
            </w:r>
          </w:p>
        </w:tc>
        <w:tc>
          <w:tcPr>
            <w:tcW w:w="7497" w:type="dxa"/>
            <w:shd w:val="clear" w:color="auto" w:fill="00B050"/>
          </w:tcPr>
          <w:p w14:paraId="708443A4" w14:textId="77777777" w:rsidR="00CA4744" w:rsidRPr="00991C34" w:rsidRDefault="00CA4744" w:rsidP="00B20B69">
            <w:pPr>
              <w:jc w:val="both"/>
              <w:rPr>
                <w:rFonts w:cstheme="minorHAnsi"/>
                <w:color w:val="000000"/>
              </w:rPr>
            </w:pPr>
            <w:r w:rsidRPr="00991C34">
              <w:rPr>
                <w:rFonts w:cstheme="minorHAnsi"/>
                <w:color w:val="000000"/>
              </w:rPr>
              <w:t xml:space="preserve">Cumple los </w:t>
            </w:r>
            <w:r w:rsidRPr="00991C34">
              <w:rPr>
                <w:rFonts w:cstheme="minorHAnsi"/>
                <w:b/>
                <w:bCs/>
                <w:color w:val="000000"/>
              </w:rPr>
              <w:t xml:space="preserve">4 </w:t>
            </w:r>
            <w:r w:rsidRPr="00991C34">
              <w:rPr>
                <w:rFonts w:cstheme="minorHAnsi"/>
                <w:color w:val="000000"/>
              </w:rPr>
              <w:t>criterios:</w:t>
            </w:r>
          </w:p>
          <w:p w14:paraId="1D23D594" w14:textId="77777777" w:rsidR="00CA4744" w:rsidRPr="00991C34" w:rsidRDefault="00CA4744" w:rsidP="00483B65">
            <w:pPr>
              <w:numPr>
                <w:ilvl w:val="0"/>
                <w:numId w:val="22"/>
              </w:numPr>
              <w:pBdr>
                <w:top w:val="nil"/>
                <w:left w:val="nil"/>
                <w:bottom w:val="nil"/>
                <w:right w:val="nil"/>
                <w:between w:val="nil"/>
              </w:pBdr>
              <w:jc w:val="both"/>
              <w:rPr>
                <w:rFonts w:cstheme="minorHAnsi"/>
                <w:color w:val="000000"/>
              </w:rPr>
            </w:pPr>
            <w:r w:rsidRPr="00991C34">
              <w:rPr>
                <w:rFonts w:cstheme="minorHAnsi"/>
                <w:color w:val="000000"/>
              </w:rPr>
              <w:t>La igualdad de género es un tema de debate en al menos el 60% de las reuniones del UNCT en los últimos 12 meses.</w:t>
            </w:r>
          </w:p>
          <w:p w14:paraId="02C550EE" w14:textId="77777777" w:rsidR="00CA4744" w:rsidRPr="00991C34" w:rsidRDefault="00CA4744" w:rsidP="00483B65">
            <w:pPr>
              <w:numPr>
                <w:ilvl w:val="0"/>
                <w:numId w:val="22"/>
              </w:numPr>
              <w:pBdr>
                <w:top w:val="nil"/>
                <w:left w:val="nil"/>
                <w:bottom w:val="nil"/>
                <w:right w:val="nil"/>
                <w:between w:val="nil"/>
              </w:pBdr>
              <w:jc w:val="both"/>
              <w:rPr>
                <w:rFonts w:cstheme="minorHAnsi"/>
                <w:color w:val="000000"/>
              </w:rPr>
            </w:pPr>
            <w:r w:rsidRPr="00991C34">
              <w:rPr>
                <w:rFonts w:cstheme="minorHAnsi"/>
                <w:color w:val="000000"/>
              </w:rPr>
              <w:t>El/la Coordinador(a) Residente manifiesta a nivel externo la defensa de la igualdad de género en los últimos 12 meses.</w:t>
            </w:r>
          </w:p>
          <w:p w14:paraId="66BE7CD8" w14:textId="77777777" w:rsidR="00CA4744" w:rsidRPr="00991C34" w:rsidRDefault="00CA4744" w:rsidP="00483B65">
            <w:pPr>
              <w:numPr>
                <w:ilvl w:val="0"/>
                <w:numId w:val="22"/>
              </w:numPr>
              <w:pBdr>
                <w:top w:val="nil"/>
                <w:left w:val="nil"/>
                <w:bottom w:val="nil"/>
                <w:right w:val="nil"/>
                <w:between w:val="nil"/>
              </w:pBdr>
              <w:jc w:val="both"/>
              <w:rPr>
                <w:rFonts w:cstheme="minorHAnsi"/>
                <w:color w:val="000000"/>
              </w:rPr>
            </w:pPr>
            <w:r w:rsidRPr="00991C34">
              <w:rPr>
                <w:rFonts w:cstheme="minorHAnsi"/>
                <w:color w:val="000000"/>
              </w:rPr>
              <w:t>El/la Coordinador(a) Residente manifiesta a nivel interno la defensa de la igualdad de género en los últimos 12 meses.</w:t>
            </w:r>
          </w:p>
          <w:p w14:paraId="34C86820" w14:textId="77777777" w:rsidR="00CA4744" w:rsidRPr="00991C34" w:rsidRDefault="00CA4744" w:rsidP="00483B65">
            <w:pPr>
              <w:pStyle w:val="ListParagraph"/>
              <w:numPr>
                <w:ilvl w:val="0"/>
                <w:numId w:val="22"/>
              </w:numPr>
              <w:pBdr>
                <w:top w:val="nil"/>
                <w:left w:val="nil"/>
                <w:bottom w:val="nil"/>
                <w:right w:val="nil"/>
                <w:between w:val="nil"/>
              </w:pBdr>
              <w:spacing w:after="240"/>
              <w:jc w:val="both"/>
              <w:rPr>
                <w:rFonts w:cstheme="minorHAnsi"/>
                <w:color w:val="000000"/>
              </w:rPr>
            </w:pPr>
            <w:r w:rsidRPr="00991C34">
              <w:rPr>
                <w:rFonts w:cstheme="minorHAnsi"/>
                <w:color w:val="000000"/>
              </w:rPr>
              <w:t>El personal considera que las y los jefes de Agencia están comprometidos con la igualdad de género en el lugar de trabajo en los últimos 12 meses.</w:t>
            </w:r>
          </w:p>
        </w:tc>
      </w:tr>
    </w:tbl>
    <w:p w14:paraId="0E5DB1F0" w14:textId="77777777" w:rsidR="00CA4744" w:rsidRPr="00991C34" w:rsidRDefault="00CA4744" w:rsidP="00CA4744">
      <w:pPr>
        <w:widowControl w:val="0"/>
        <w:spacing w:after="0" w:line="240" w:lineRule="auto"/>
        <w:jc w:val="both"/>
        <w:rPr>
          <w:rFonts w:cstheme="minorHAnsi"/>
          <w:sz w:val="24"/>
          <w:szCs w:val="24"/>
        </w:rPr>
      </w:pPr>
    </w:p>
    <w:tbl>
      <w:tblPr>
        <w:tblW w:w="87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804"/>
        <w:gridCol w:w="2980"/>
      </w:tblGrid>
      <w:tr w:rsidR="00CA4744" w:rsidRPr="00991C34" w14:paraId="0B1979B4" w14:textId="77777777" w:rsidTr="00B20B69">
        <w:tc>
          <w:tcPr>
            <w:tcW w:w="5804" w:type="dxa"/>
          </w:tcPr>
          <w:p w14:paraId="6B7269B3" w14:textId="5BAE2166" w:rsidR="00CA4744" w:rsidRPr="00991C34" w:rsidRDefault="00CA4744" w:rsidP="00B20B69">
            <w:pPr>
              <w:jc w:val="both"/>
              <w:rPr>
                <w:rFonts w:cstheme="minorHAnsi"/>
                <w:b/>
              </w:rPr>
            </w:pPr>
            <w:r w:rsidRPr="00991C34">
              <w:rPr>
                <w:rFonts w:cstheme="minorHAnsi"/>
                <w:b/>
              </w:rPr>
              <w:t>INDICADOR 4.1 EL LIDERAZGO DEL UNCT ESTÁ COMPROMETIDO A DEFENDER LA IGUALDAD DE</w:t>
            </w:r>
            <w:r w:rsidR="000D4870" w:rsidRPr="00991C34">
              <w:rPr>
                <w:rFonts w:cstheme="minorHAnsi"/>
                <w:b/>
              </w:rPr>
              <w:t xml:space="preserve"> </w:t>
            </w:r>
            <w:r w:rsidRPr="00991C34">
              <w:rPr>
                <w:rFonts w:cstheme="minorHAnsi"/>
                <w:b/>
              </w:rPr>
              <w:t>GÉNERO</w:t>
            </w:r>
          </w:p>
        </w:tc>
        <w:tc>
          <w:tcPr>
            <w:tcW w:w="2980" w:type="dxa"/>
            <w:shd w:val="clear" w:color="auto" w:fill="00B050"/>
          </w:tcPr>
          <w:p w14:paraId="1F4DEA12" w14:textId="77777777" w:rsidR="00CA4744" w:rsidRPr="00991C34" w:rsidRDefault="00CA4744" w:rsidP="00B20B69">
            <w:pPr>
              <w:jc w:val="both"/>
              <w:rPr>
                <w:rFonts w:cstheme="minorHAnsi"/>
                <w:b/>
                <w:color w:val="000000"/>
              </w:rPr>
            </w:pPr>
          </w:p>
        </w:tc>
      </w:tr>
      <w:tr w:rsidR="00CA4744" w:rsidRPr="00991C34" w14:paraId="4F6E8746" w14:textId="77777777" w:rsidTr="00B20B69">
        <w:tc>
          <w:tcPr>
            <w:tcW w:w="8784" w:type="dxa"/>
            <w:gridSpan w:val="2"/>
          </w:tcPr>
          <w:p w14:paraId="6B5E949A" w14:textId="77777777" w:rsidR="00CA4744" w:rsidRPr="00991C34" w:rsidRDefault="00CA4744" w:rsidP="00B20B69">
            <w:pPr>
              <w:jc w:val="both"/>
              <w:rPr>
                <w:rFonts w:cstheme="minorHAnsi"/>
              </w:rPr>
            </w:pPr>
            <w:r w:rsidRPr="00991C34">
              <w:rPr>
                <w:rFonts w:cstheme="minorHAnsi"/>
              </w:rPr>
              <w:t>Como resultado de la evaluación de los cuatro criterios establecidos en el presente indicador se concluye que cumple con los 4 requisitos/estándar:</w:t>
            </w:r>
          </w:p>
          <w:p w14:paraId="2677CA36" w14:textId="77777777" w:rsidR="00CA4744" w:rsidRPr="00991C34" w:rsidRDefault="00CA4744" w:rsidP="00B0770B">
            <w:pPr>
              <w:pStyle w:val="ListParagraph"/>
              <w:numPr>
                <w:ilvl w:val="0"/>
                <w:numId w:val="23"/>
              </w:numPr>
              <w:jc w:val="both"/>
              <w:rPr>
                <w:rFonts w:cstheme="minorHAnsi"/>
              </w:rPr>
            </w:pPr>
            <w:r w:rsidRPr="00991C34">
              <w:rPr>
                <w:rFonts w:cstheme="minorHAnsi"/>
                <w:b/>
                <w:bCs/>
              </w:rPr>
              <w:t>Criterio a</w:t>
            </w:r>
            <w:r w:rsidRPr="00991C34">
              <w:rPr>
                <w:rFonts w:cstheme="minorHAnsi"/>
              </w:rPr>
              <w:t>: El 100% de las reuniones del UNCT contemplan un análisis de coyuntura donde los temas que se tocan de manera regular tienen que ver con coyuntura económica, medio ambiente y clima, estabilidad política y espacio democrático e igualdad de género.</w:t>
            </w:r>
          </w:p>
          <w:p w14:paraId="5C95539B" w14:textId="1C5E4822" w:rsidR="00CA4744" w:rsidRPr="00991C34" w:rsidRDefault="00CA4744" w:rsidP="00B0770B">
            <w:pPr>
              <w:ind w:left="708"/>
              <w:jc w:val="both"/>
              <w:rPr>
                <w:rFonts w:cstheme="minorHAnsi"/>
              </w:rPr>
            </w:pPr>
            <w:r w:rsidRPr="00991C34">
              <w:rPr>
                <w:rFonts w:cstheme="minorHAnsi"/>
              </w:rPr>
              <w:t xml:space="preserve">En las 3 actas revisadas se trataron temas específicamente respecto a la igualdad de las </w:t>
            </w:r>
            <w:r w:rsidR="00B0770B" w:rsidRPr="00991C34">
              <w:rPr>
                <w:rFonts w:cstheme="minorHAnsi"/>
              </w:rPr>
              <w:t xml:space="preserve">              </w:t>
            </w:r>
            <w:r w:rsidRPr="00991C34">
              <w:rPr>
                <w:rFonts w:cstheme="minorHAnsi"/>
              </w:rPr>
              <w:t xml:space="preserve">mujeres referidos al 8 de marzo, día internacional de la mujer con el acuerdo de compartir la agenda con todos los grupos de resultado. Por otra parte, en otra </w:t>
            </w:r>
            <w:r w:rsidR="00B0770B" w:rsidRPr="00991C34">
              <w:rPr>
                <w:rFonts w:cstheme="minorHAnsi"/>
              </w:rPr>
              <w:t>sesión</w:t>
            </w:r>
            <w:r w:rsidRPr="00991C34">
              <w:rPr>
                <w:rFonts w:cstheme="minorHAnsi"/>
              </w:rPr>
              <w:t xml:space="preserve"> se compartió la preocupación respecto a comentarios emitidos por parlamentarios con relación a la ley 348 y acciones a tomar al respecto junto a organizaciones de la sociedad civil junto a ONU Mujeres. En </w:t>
            </w:r>
            <w:r w:rsidR="00B0770B" w:rsidRPr="00991C34">
              <w:rPr>
                <w:rFonts w:cstheme="minorHAnsi"/>
              </w:rPr>
              <w:t xml:space="preserve">una subsiguiente </w:t>
            </w:r>
            <w:r w:rsidRPr="00991C34">
              <w:rPr>
                <w:rFonts w:cstheme="minorHAnsi"/>
              </w:rPr>
              <w:t>reunión se consideró una propuesta de ley sobre paridad de género en binomios presidenciales y vicepresidenciales y ejecutivos de niveles subnacionales, así como sobre la participación de mujeres en las candidaturas para las elecciones judiciales.</w:t>
            </w:r>
          </w:p>
          <w:p w14:paraId="67B540EA" w14:textId="77777777" w:rsidR="00CA4744" w:rsidRPr="00991C34" w:rsidRDefault="00CA4744" w:rsidP="00B0770B">
            <w:pPr>
              <w:ind w:left="708"/>
              <w:jc w:val="both"/>
              <w:rPr>
                <w:rFonts w:cstheme="minorHAnsi"/>
              </w:rPr>
            </w:pPr>
            <w:r w:rsidRPr="00991C34">
              <w:rPr>
                <w:rFonts w:cstheme="minorHAnsi"/>
              </w:rPr>
              <w:t>En la Agenda del Retiro del Programa País de Naciones Unidas en Bolivia realizado en enero 2024, se llevó a cabo un balance sobre el avance de los resultados emblemáticos 2023 de los siete grupos de resultados a cargo de líderes de los grupos de resultados,</w:t>
            </w:r>
          </w:p>
          <w:p w14:paraId="2F884885" w14:textId="77777777" w:rsidR="00CA4744" w:rsidRPr="00991C34" w:rsidRDefault="00CA4744" w:rsidP="00B0770B">
            <w:pPr>
              <w:ind w:left="708"/>
              <w:jc w:val="both"/>
              <w:rPr>
                <w:rFonts w:cstheme="minorHAnsi"/>
              </w:rPr>
            </w:pPr>
            <w:r w:rsidRPr="00991C34">
              <w:rPr>
                <w:rFonts w:cstheme="minorHAnsi"/>
              </w:rPr>
              <w:t xml:space="preserve">Las Notas de la Sesión 2 del Retiro dan cuenta del tratamiento de la IGEM en la sesión donde se ratificó que el liderazgo del Equipo de Género lo tiene ONU Mujeres, el </w:t>
            </w:r>
            <w:proofErr w:type="spellStart"/>
            <w:r w:rsidRPr="00991C34">
              <w:rPr>
                <w:rFonts w:cstheme="minorHAnsi"/>
              </w:rPr>
              <w:t>colider</w:t>
            </w:r>
            <w:proofErr w:type="spellEnd"/>
            <w:r w:rsidRPr="00991C34">
              <w:rPr>
                <w:rFonts w:cstheme="minorHAnsi"/>
              </w:rPr>
              <w:t xml:space="preserve"> es el UNFPA.  Se revisó el avance del trabajo presentado por el GR3 y se establecieron algunas recomendaciones para evitar duplicidad de acciones; también se fijaron acuerdos, entre ellos, afinar el plan de trabajo PSEA y acciones respecto al </w:t>
            </w:r>
            <w:proofErr w:type="spellStart"/>
            <w:r w:rsidRPr="00991C34">
              <w:rPr>
                <w:rFonts w:cstheme="minorHAnsi"/>
              </w:rPr>
              <w:t>Gender</w:t>
            </w:r>
            <w:proofErr w:type="spellEnd"/>
            <w:r w:rsidRPr="00991C34">
              <w:rPr>
                <w:rFonts w:cstheme="minorHAnsi"/>
              </w:rPr>
              <w:t xml:space="preserve"> </w:t>
            </w:r>
            <w:proofErr w:type="spellStart"/>
            <w:r w:rsidRPr="00991C34">
              <w:rPr>
                <w:rFonts w:cstheme="minorHAnsi"/>
              </w:rPr>
              <w:t>Scorecard</w:t>
            </w:r>
            <w:proofErr w:type="spellEnd"/>
          </w:p>
          <w:p w14:paraId="1A52E54B" w14:textId="77777777" w:rsidR="00CA4744" w:rsidRPr="00991C34" w:rsidRDefault="00CA4744" w:rsidP="00B0770B">
            <w:pPr>
              <w:pStyle w:val="ListParagraph"/>
              <w:numPr>
                <w:ilvl w:val="0"/>
                <w:numId w:val="23"/>
              </w:numPr>
              <w:jc w:val="both"/>
              <w:rPr>
                <w:rFonts w:cstheme="minorHAnsi"/>
              </w:rPr>
            </w:pPr>
            <w:r w:rsidRPr="00991C34">
              <w:rPr>
                <w:rFonts w:cstheme="minorHAnsi"/>
                <w:b/>
                <w:bCs/>
              </w:rPr>
              <w:t>Criterio b</w:t>
            </w:r>
            <w:r w:rsidRPr="00991C34">
              <w:rPr>
                <w:rFonts w:cstheme="minorHAnsi"/>
              </w:rPr>
              <w:t xml:space="preserve">: Entre noviembre 2023 y octubre 2024, los dos CR </w:t>
            </w:r>
            <w:proofErr w:type="spellStart"/>
            <w:r w:rsidRPr="00991C34">
              <w:rPr>
                <w:rFonts w:cstheme="minorHAnsi"/>
              </w:rPr>
              <w:t>a.i</w:t>
            </w:r>
            <w:proofErr w:type="spellEnd"/>
            <w:r w:rsidRPr="00991C34">
              <w:rPr>
                <w:rFonts w:cstheme="minorHAnsi"/>
              </w:rPr>
              <w:t xml:space="preserve"> y la nueva CR se han pronunciado públicamente en 10 oportunidades con declaraciones que reflejan el posicionamiento de Naciones Unidas sobre la Igualdad de Género, derechos de las mujeres, de niñas y adolescentes.</w:t>
            </w:r>
          </w:p>
          <w:p w14:paraId="793332F4" w14:textId="77777777" w:rsidR="00CA4744" w:rsidRPr="00991C34" w:rsidRDefault="00CA4744" w:rsidP="00B0770B">
            <w:pPr>
              <w:pStyle w:val="ListParagraph"/>
              <w:numPr>
                <w:ilvl w:val="0"/>
                <w:numId w:val="23"/>
              </w:numPr>
              <w:jc w:val="both"/>
              <w:rPr>
                <w:rFonts w:cstheme="minorHAnsi"/>
              </w:rPr>
            </w:pPr>
            <w:r w:rsidRPr="00991C34">
              <w:rPr>
                <w:rFonts w:cstheme="minorHAnsi"/>
                <w:b/>
                <w:bCs/>
              </w:rPr>
              <w:t>Criterio c):</w:t>
            </w:r>
            <w:r w:rsidRPr="00991C34">
              <w:rPr>
                <w:rFonts w:cstheme="minorHAnsi"/>
              </w:rPr>
              <w:t xml:space="preserve"> Dado que la aplicación de la Encuesta de Género no estaba considerada para la presente evaluación, se acordó realizar una Entrevista Grupal de Percepción con integrantes del EEIG para poder evaluar este criterio.</w:t>
            </w:r>
          </w:p>
          <w:p w14:paraId="3C36AA22" w14:textId="5C3F62D5" w:rsidR="00CA4744" w:rsidRPr="00991C34" w:rsidRDefault="00CA4744" w:rsidP="00B0770B">
            <w:pPr>
              <w:ind w:left="708"/>
              <w:jc w:val="both"/>
              <w:rPr>
                <w:rFonts w:cstheme="minorHAnsi"/>
              </w:rPr>
            </w:pPr>
            <w:r w:rsidRPr="00991C34">
              <w:rPr>
                <w:rFonts w:cstheme="minorHAnsi"/>
              </w:rPr>
              <w:t xml:space="preserve">La sistematización de la entrevista grupal realizada con el 50% de las agencias </w:t>
            </w:r>
            <w:r w:rsidR="00B0770B" w:rsidRPr="00991C34">
              <w:rPr>
                <w:rFonts w:cstheme="minorHAnsi"/>
              </w:rPr>
              <w:t xml:space="preserve">que son </w:t>
            </w:r>
            <w:r w:rsidRPr="00991C34">
              <w:rPr>
                <w:rFonts w:cstheme="minorHAnsi"/>
              </w:rPr>
              <w:t>parte de este equipo da cuenta de la tendencia mayoritaria en las respuestas sobre la percepción que las integrantes del EEIG tienen sobre el compromiso que los jefes de las agencias con la igualdad de género en el lugar de trabajo</w:t>
            </w:r>
          </w:p>
          <w:p w14:paraId="1829BEFC" w14:textId="77777777" w:rsidR="00CA4744" w:rsidRPr="00991C34" w:rsidRDefault="00CA4744" w:rsidP="00B0770B">
            <w:pPr>
              <w:ind w:left="708"/>
              <w:jc w:val="both"/>
              <w:rPr>
                <w:rFonts w:cstheme="minorHAnsi"/>
              </w:rPr>
            </w:pPr>
            <w:r w:rsidRPr="00991C34">
              <w:rPr>
                <w:rFonts w:cstheme="minorHAnsi"/>
              </w:rPr>
              <w:t>Conforme a la sistematización de las respuestas emitidas por las participantes en la Entrevista Grupal, la tendencia mayoritaria indica que cuando la jefa de la agencia es mujer, hay un cambio claro entre el compromiso que se le da en relación a como era antes con jefe varón. En algunos casos, existe una orientación en el trabajo más dirigido hacia mujeres beneficiarias directas, aunque también se nota su compromiso con la IGEM cuando los jefes de agencia son varones.</w:t>
            </w:r>
          </w:p>
          <w:p w14:paraId="14907ADA" w14:textId="77081543" w:rsidR="00CA4744" w:rsidRPr="00991C34" w:rsidRDefault="00CA4744" w:rsidP="00B0770B">
            <w:pPr>
              <w:ind w:left="708"/>
              <w:jc w:val="both"/>
              <w:rPr>
                <w:rFonts w:cstheme="minorHAnsi"/>
              </w:rPr>
            </w:pPr>
            <w:r w:rsidRPr="00991C34">
              <w:rPr>
                <w:rFonts w:cstheme="minorHAnsi"/>
              </w:rPr>
              <w:lastRenderedPageBreak/>
              <w:t>En términos coyunturales, la participación de algunos representantes marca el énfasis que se le po</w:t>
            </w:r>
            <w:r w:rsidR="00B0770B" w:rsidRPr="00991C34">
              <w:rPr>
                <w:rFonts w:cstheme="minorHAnsi"/>
              </w:rPr>
              <w:t>n</w:t>
            </w:r>
            <w:r w:rsidRPr="00991C34">
              <w:rPr>
                <w:rFonts w:cstheme="minorHAnsi"/>
              </w:rPr>
              <w:t xml:space="preserve">e al tema. </w:t>
            </w:r>
          </w:p>
          <w:p w14:paraId="05C5C49B" w14:textId="77777777" w:rsidR="00CA4744" w:rsidRPr="00991C34" w:rsidRDefault="00CA4744" w:rsidP="00B0770B">
            <w:pPr>
              <w:ind w:left="708"/>
              <w:jc w:val="both"/>
              <w:rPr>
                <w:rFonts w:cstheme="minorHAnsi"/>
              </w:rPr>
            </w:pPr>
            <w:r w:rsidRPr="00991C34">
              <w:rPr>
                <w:rFonts w:cstheme="minorHAnsi"/>
              </w:rPr>
              <w:t>Una tendencia minoritaria expresa que esta participación cambia según si el representante es mujer o hombre o según sus propias características y experiencia.</w:t>
            </w:r>
          </w:p>
          <w:p w14:paraId="0F1425C2" w14:textId="02F00D3D" w:rsidR="00CA4744" w:rsidRPr="00991C34" w:rsidRDefault="00CA4744" w:rsidP="00B0770B">
            <w:pPr>
              <w:pStyle w:val="ListParagraph"/>
              <w:numPr>
                <w:ilvl w:val="0"/>
                <w:numId w:val="24"/>
              </w:numPr>
              <w:jc w:val="both"/>
              <w:rPr>
                <w:rFonts w:cstheme="minorHAnsi"/>
              </w:rPr>
            </w:pPr>
            <w:r w:rsidRPr="00991C34">
              <w:rPr>
                <w:rFonts w:cstheme="minorHAnsi"/>
                <w:b/>
                <w:bCs/>
              </w:rPr>
              <w:t>Criterio d</w:t>
            </w:r>
            <w:r w:rsidRPr="00991C34">
              <w:rPr>
                <w:rFonts w:cstheme="minorHAnsi"/>
              </w:rPr>
              <w:t xml:space="preserve">: Según la información </w:t>
            </w:r>
            <w:r w:rsidR="00B0770B" w:rsidRPr="00991C34">
              <w:rPr>
                <w:rFonts w:cstheme="minorHAnsi"/>
              </w:rPr>
              <w:t>obten</w:t>
            </w:r>
            <w:r w:rsidR="00461FD8" w:rsidRPr="00991C34">
              <w:rPr>
                <w:rFonts w:cstheme="minorHAnsi"/>
              </w:rPr>
              <w:t>ida</w:t>
            </w:r>
            <w:r w:rsidRPr="00991C34">
              <w:rPr>
                <w:rFonts w:cstheme="minorHAnsi"/>
              </w:rPr>
              <w:t xml:space="preserve"> en la misma Entrevista Grupal, mayoritariamente concuerdan que entre los jefes de las agencias existe una actitud comprometida hacia la igualdad de género, demuestran liderazgo en el tema en el trabajo que desempeñan; de igual manera asumen que el personal de NU está comprometido con la igualdad de género en el lugar de trabajo. </w:t>
            </w:r>
          </w:p>
          <w:p w14:paraId="12F946D7" w14:textId="77777777" w:rsidR="00CA4744" w:rsidRPr="00991C34" w:rsidRDefault="00CA4744" w:rsidP="00461FD8">
            <w:pPr>
              <w:ind w:left="708"/>
              <w:jc w:val="both"/>
              <w:rPr>
                <w:rFonts w:cstheme="minorHAnsi"/>
              </w:rPr>
            </w:pPr>
            <w:r w:rsidRPr="00991C34">
              <w:rPr>
                <w:rFonts w:cstheme="minorHAnsi"/>
              </w:rPr>
              <w:t xml:space="preserve">Manifiestan que si bien en el periodo de la evaluación han contado con dos CR </w:t>
            </w:r>
            <w:proofErr w:type="spellStart"/>
            <w:r w:rsidRPr="00991C34">
              <w:rPr>
                <w:rFonts w:cstheme="minorHAnsi"/>
              </w:rPr>
              <w:t>a.i</w:t>
            </w:r>
            <w:proofErr w:type="spellEnd"/>
            <w:r w:rsidRPr="00991C34">
              <w:rPr>
                <w:rFonts w:cstheme="minorHAnsi"/>
              </w:rPr>
              <w:t xml:space="preserve">, este hecho no ha afectado de ninguna manera su compromiso hacia la IGEM, aspecto que podría verse reforzada por el hecho de que una de las CR </w:t>
            </w:r>
            <w:proofErr w:type="spellStart"/>
            <w:r w:rsidRPr="00991C34">
              <w:rPr>
                <w:rFonts w:cstheme="minorHAnsi"/>
              </w:rPr>
              <w:t>a.i.</w:t>
            </w:r>
            <w:proofErr w:type="spellEnd"/>
            <w:r w:rsidRPr="00991C34">
              <w:rPr>
                <w:rFonts w:cstheme="minorHAnsi"/>
              </w:rPr>
              <w:t xml:space="preserve"> fue mujer y que la actual CR es también mujer.</w:t>
            </w:r>
          </w:p>
          <w:p w14:paraId="001F64E6" w14:textId="04A7151D" w:rsidR="00CA4744" w:rsidRPr="00991C34" w:rsidRDefault="00461FD8" w:rsidP="00461FD8">
            <w:pPr>
              <w:ind w:left="708"/>
              <w:jc w:val="both"/>
              <w:rPr>
                <w:rFonts w:cstheme="minorHAnsi"/>
              </w:rPr>
            </w:pPr>
            <w:r w:rsidRPr="00991C34">
              <w:rPr>
                <w:rFonts w:cstheme="minorHAnsi"/>
              </w:rPr>
              <w:t>S</w:t>
            </w:r>
            <w:r w:rsidR="00CA4744" w:rsidRPr="00991C34">
              <w:rPr>
                <w:rFonts w:cstheme="minorHAnsi"/>
              </w:rPr>
              <w:t xml:space="preserve">e observa la tendencia </w:t>
            </w:r>
            <w:r w:rsidRPr="00991C34">
              <w:rPr>
                <w:rFonts w:cstheme="minorHAnsi"/>
              </w:rPr>
              <w:t xml:space="preserve">mayoritaria </w:t>
            </w:r>
            <w:r w:rsidR="00CA4744" w:rsidRPr="00991C34">
              <w:rPr>
                <w:rFonts w:cstheme="minorHAnsi"/>
              </w:rPr>
              <w:t>en cuanto a que personal del equipo de la ONU recibe un trato igual independientemente del sexo, la identidad de género o la orientación sexual</w:t>
            </w:r>
            <w:r w:rsidRPr="00991C34">
              <w:rPr>
                <w:rFonts w:cstheme="minorHAnsi"/>
              </w:rPr>
              <w:t>. C</w:t>
            </w:r>
            <w:r w:rsidR="00CA4744" w:rsidRPr="00991C34">
              <w:rPr>
                <w:rFonts w:cstheme="minorHAnsi"/>
              </w:rPr>
              <w:t xml:space="preserve">uentan con procedimientos adecuados para prevenir y abordar el acoso sexual, así mismo, consideran que el paquete de prestaciones (por ejemplo, maternidad, paternidad, lactancia materna) ayuda al personal a alcanzar un equilibrio entre la vida laboral y familiar. A pesar de ello, tienen una </w:t>
            </w:r>
            <w:proofErr w:type="gramStart"/>
            <w:r w:rsidR="00CA4744" w:rsidRPr="00991C34">
              <w:rPr>
                <w:rFonts w:cstheme="minorHAnsi"/>
              </w:rPr>
              <w:t>fuerte  carga</w:t>
            </w:r>
            <w:proofErr w:type="gramEnd"/>
            <w:r w:rsidR="00CA4744" w:rsidRPr="00991C34">
              <w:rPr>
                <w:rFonts w:cstheme="minorHAnsi"/>
              </w:rPr>
              <w:t xml:space="preserve"> laboral.</w:t>
            </w:r>
          </w:p>
        </w:tc>
      </w:tr>
      <w:tr w:rsidR="00CA4744" w:rsidRPr="00991C34" w14:paraId="1898C084" w14:textId="77777777" w:rsidTr="00B20B69">
        <w:tc>
          <w:tcPr>
            <w:tcW w:w="8784" w:type="dxa"/>
            <w:gridSpan w:val="2"/>
          </w:tcPr>
          <w:p w14:paraId="5E48595A" w14:textId="77777777" w:rsidR="00CA4744" w:rsidRPr="00991C34" w:rsidRDefault="00CA4744" w:rsidP="00B20B69">
            <w:pPr>
              <w:jc w:val="both"/>
              <w:rPr>
                <w:rFonts w:cstheme="minorHAnsi"/>
                <w:b/>
                <w:color w:val="000000"/>
              </w:rPr>
            </w:pPr>
            <w:r w:rsidRPr="00991C34">
              <w:rPr>
                <w:rFonts w:cstheme="minorHAnsi"/>
                <w:b/>
                <w:color w:val="000000"/>
              </w:rPr>
              <w:lastRenderedPageBreak/>
              <w:t xml:space="preserve">MEDIOS DE VERIFICACIÓN: </w:t>
            </w:r>
          </w:p>
        </w:tc>
      </w:tr>
      <w:tr w:rsidR="00CA4744" w:rsidRPr="00991C34" w14:paraId="2192A916" w14:textId="77777777" w:rsidTr="00B20B69">
        <w:tc>
          <w:tcPr>
            <w:tcW w:w="8784" w:type="dxa"/>
            <w:gridSpan w:val="2"/>
          </w:tcPr>
          <w:p w14:paraId="371E543B" w14:textId="77777777" w:rsidR="00CA4744" w:rsidRPr="00991C34" w:rsidRDefault="00CA4744" w:rsidP="00483B65">
            <w:pPr>
              <w:numPr>
                <w:ilvl w:val="0"/>
                <w:numId w:val="13"/>
              </w:numPr>
              <w:pBdr>
                <w:top w:val="nil"/>
                <w:left w:val="nil"/>
                <w:bottom w:val="nil"/>
                <w:right w:val="nil"/>
                <w:between w:val="nil"/>
              </w:pBdr>
              <w:jc w:val="both"/>
              <w:rPr>
                <w:rFonts w:cstheme="minorHAnsi"/>
                <w:color w:val="000000"/>
              </w:rPr>
            </w:pPr>
            <w:r w:rsidRPr="00991C34">
              <w:rPr>
                <w:rFonts w:cstheme="minorHAnsi"/>
                <w:color w:val="000000"/>
              </w:rPr>
              <w:t>Plan de trabajo UNSDCF 2023-2024 Outputs.</w:t>
            </w:r>
          </w:p>
          <w:p w14:paraId="219231D4" w14:textId="77777777" w:rsidR="00CA4744" w:rsidRPr="00991C34" w:rsidRDefault="00CA4744" w:rsidP="00483B65">
            <w:pPr>
              <w:numPr>
                <w:ilvl w:val="0"/>
                <w:numId w:val="13"/>
              </w:numPr>
              <w:pBdr>
                <w:top w:val="nil"/>
                <w:left w:val="nil"/>
                <w:bottom w:val="nil"/>
                <w:right w:val="nil"/>
                <w:between w:val="nil"/>
              </w:pBdr>
              <w:jc w:val="both"/>
              <w:rPr>
                <w:rFonts w:cstheme="minorHAnsi"/>
                <w:color w:val="0563C1"/>
                <w:u w:val="single"/>
              </w:rPr>
            </w:pPr>
            <w:r w:rsidRPr="00991C34">
              <w:rPr>
                <w:rFonts w:cstheme="minorHAnsi"/>
                <w:color w:val="000000"/>
              </w:rPr>
              <w:t xml:space="preserve">Informe de Resultados ONU Bolivia 2023 </w:t>
            </w:r>
            <w:hyperlink r:id="rId30">
              <w:r w:rsidRPr="00991C34">
                <w:rPr>
                  <w:rFonts w:cstheme="minorHAnsi"/>
                  <w:color w:val="0563C1"/>
                  <w:u w:val="single"/>
                </w:rPr>
                <w:t>https://bolivia.un.org/es/272548-informe-de-resultados-onu-bolivia-2023</w:t>
              </w:r>
            </w:hyperlink>
          </w:p>
          <w:p w14:paraId="008E560E" w14:textId="77777777" w:rsidR="00CA4744" w:rsidRPr="00991C34" w:rsidRDefault="00CA4744" w:rsidP="00483B65">
            <w:pPr>
              <w:numPr>
                <w:ilvl w:val="0"/>
                <w:numId w:val="13"/>
              </w:numPr>
              <w:pBdr>
                <w:top w:val="nil"/>
                <w:left w:val="nil"/>
                <w:bottom w:val="nil"/>
                <w:right w:val="nil"/>
                <w:between w:val="nil"/>
              </w:pBdr>
              <w:jc w:val="both"/>
              <w:rPr>
                <w:rFonts w:cstheme="minorHAnsi"/>
                <w:color w:val="000000"/>
              </w:rPr>
            </w:pPr>
            <w:r w:rsidRPr="00991C34">
              <w:rPr>
                <w:rFonts w:cstheme="minorHAnsi"/>
                <w:color w:val="000000"/>
              </w:rPr>
              <w:t>Actas del UNCT de fechas 26/02/24; 29/04/24 y 28/10/24</w:t>
            </w:r>
          </w:p>
          <w:p w14:paraId="6F8807DD" w14:textId="77777777" w:rsidR="00CA4744" w:rsidRPr="00991C34" w:rsidRDefault="00CA4744" w:rsidP="00483B65">
            <w:pPr>
              <w:numPr>
                <w:ilvl w:val="0"/>
                <w:numId w:val="13"/>
              </w:numPr>
              <w:pBdr>
                <w:top w:val="nil"/>
                <w:left w:val="nil"/>
                <w:bottom w:val="nil"/>
                <w:right w:val="nil"/>
                <w:between w:val="nil"/>
              </w:pBdr>
              <w:jc w:val="both"/>
              <w:rPr>
                <w:rFonts w:cstheme="minorHAnsi"/>
                <w:color w:val="000000"/>
              </w:rPr>
            </w:pPr>
            <w:r w:rsidRPr="00991C34">
              <w:rPr>
                <w:rFonts w:cstheme="minorHAnsi"/>
                <w:color w:val="000000"/>
              </w:rPr>
              <w:t>Agenda Retiro UNCT 2024</w:t>
            </w:r>
          </w:p>
          <w:p w14:paraId="50A28CA4" w14:textId="77777777" w:rsidR="00CA4744" w:rsidRPr="00991C34" w:rsidRDefault="00CA4744" w:rsidP="00483B65">
            <w:pPr>
              <w:numPr>
                <w:ilvl w:val="0"/>
                <w:numId w:val="13"/>
              </w:numPr>
              <w:pBdr>
                <w:top w:val="nil"/>
                <w:left w:val="nil"/>
                <w:bottom w:val="nil"/>
                <w:right w:val="nil"/>
                <w:between w:val="nil"/>
              </w:pBdr>
              <w:jc w:val="both"/>
              <w:rPr>
                <w:rFonts w:cstheme="minorHAnsi"/>
                <w:color w:val="000000"/>
              </w:rPr>
            </w:pPr>
            <w:r w:rsidRPr="00991C34">
              <w:rPr>
                <w:rFonts w:cstheme="minorHAnsi"/>
                <w:color w:val="000000"/>
              </w:rPr>
              <w:t>Notas sesión Día 2 Retiro 30/01/24</w:t>
            </w:r>
          </w:p>
          <w:p w14:paraId="06FA4F6A" w14:textId="77777777" w:rsidR="00CA4744" w:rsidRPr="00991C34" w:rsidRDefault="00CA4744" w:rsidP="00483B65">
            <w:pPr>
              <w:numPr>
                <w:ilvl w:val="0"/>
                <w:numId w:val="13"/>
              </w:numPr>
              <w:pBdr>
                <w:top w:val="nil"/>
                <w:left w:val="nil"/>
                <w:bottom w:val="nil"/>
                <w:right w:val="nil"/>
                <w:between w:val="nil"/>
              </w:pBdr>
              <w:jc w:val="both"/>
              <w:rPr>
                <w:rFonts w:cstheme="minorHAnsi"/>
                <w:color w:val="000000"/>
              </w:rPr>
            </w:pPr>
            <w:r w:rsidRPr="00991C34">
              <w:rPr>
                <w:rFonts w:cstheme="minorHAnsi"/>
                <w:color w:val="000000"/>
              </w:rPr>
              <w:t>Reporte datos CINU</w:t>
            </w:r>
          </w:p>
          <w:p w14:paraId="4BC55532" w14:textId="77777777" w:rsidR="00CA4744" w:rsidRPr="00991C34" w:rsidRDefault="00CA4744" w:rsidP="00483B65">
            <w:pPr>
              <w:numPr>
                <w:ilvl w:val="0"/>
                <w:numId w:val="13"/>
              </w:numPr>
              <w:pBdr>
                <w:top w:val="nil"/>
                <w:left w:val="nil"/>
                <w:bottom w:val="nil"/>
                <w:right w:val="nil"/>
                <w:between w:val="nil"/>
              </w:pBdr>
              <w:jc w:val="both"/>
              <w:rPr>
                <w:rFonts w:cstheme="minorHAnsi"/>
                <w:color w:val="000000"/>
              </w:rPr>
            </w:pPr>
            <w:r w:rsidRPr="00991C34">
              <w:rPr>
                <w:rFonts w:cstheme="minorHAnsi"/>
                <w:color w:val="000000"/>
              </w:rPr>
              <w:t>Entrevista grupal 14/11/24</w:t>
            </w:r>
          </w:p>
          <w:p w14:paraId="6C624823" w14:textId="77777777" w:rsidR="00CA4744" w:rsidRPr="00991C34" w:rsidRDefault="00CA4744" w:rsidP="00483B65">
            <w:pPr>
              <w:numPr>
                <w:ilvl w:val="0"/>
                <w:numId w:val="13"/>
              </w:numPr>
              <w:pBdr>
                <w:top w:val="nil"/>
                <w:left w:val="nil"/>
                <w:bottom w:val="nil"/>
                <w:right w:val="nil"/>
                <w:between w:val="nil"/>
              </w:pBdr>
              <w:jc w:val="both"/>
              <w:rPr>
                <w:rFonts w:cstheme="minorHAnsi"/>
                <w:color w:val="000000"/>
                <w:lang w:val="en-US"/>
              </w:rPr>
            </w:pPr>
            <w:r w:rsidRPr="00991C34">
              <w:rPr>
                <w:rFonts w:cstheme="minorHAnsi"/>
                <w:color w:val="000000"/>
                <w:lang w:val="en-US"/>
              </w:rPr>
              <w:t>Resident Coordinator Annual Report – RCAR (2022)</w:t>
            </w:r>
          </w:p>
          <w:p w14:paraId="117652EA" w14:textId="77777777" w:rsidR="00CA4744" w:rsidRPr="00991C34" w:rsidRDefault="00CA4744" w:rsidP="00483B65">
            <w:pPr>
              <w:numPr>
                <w:ilvl w:val="0"/>
                <w:numId w:val="13"/>
              </w:numPr>
              <w:pBdr>
                <w:top w:val="nil"/>
                <w:left w:val="nil"/>
                <w:bottom w:val="nil"/>
                <w:right w:val="nil"/>
                <w:between w:val="nil"/>
              </w:pBdr>
              <w:jc w:val="both"/>
              <w:rPr>
                <w:rFonts w:cstheme="minorHAnsi"/>
                <w:color w:val="000000"/>
              </w:rPr>
            </w:pPr>
            <w:r w:rsidRPr="00991C34">
              <w:rPr>
                <w:rFonts w:cstheme="minorHAnsi"/>
                <w:color w:val="000000"/>
              </w:rPr>
              <w:t>Correo electrónico de Vanessa Montaño 07/11/2024</w:t>
            </w:r>
          </w:p>
          <w:p w14:paraId="03579994" w14:textId="77777777" w:rsidR="00CA4744" w:rsidRPr="00991C34" w:rsidRDefault="00CA4744" w:rsidP="00483B65">
            <w:pPr>
              <w:numPr>
                <w:ilvl w:val="0"/>
                <w:numId w:val="13"/>
              </w:numPr>
              <w:pBdr>
                <w:top w:val="nil"/>
                <w:left w:val="nil"/>
                <w:bottom w:val="nil"/>
                <w:right w:val="nil"/>
                <w:between w:val="nil"/>
              </w:pBdr>
              <w:rPr>
                <w:rFonts w:cstheme="minorHAnsi"/>
                <w:color w:val="000000"/>
              </w:rPr>
            </w:pPr>
            <w:r w:rsidRPr="00991C34">
              <w:rPr>
                <w:rFonts w:cstheme="minorHAnsi"/>
                <w:color w:val="000000"/>
              </w:rPr>
              <w:t>Reunión Zoom con Vanesa Montaño 07/11/2024</w:t>
            </w:r>
          </w:p>
          <w:p w14:paraId="52AB6994" w14:textId="77777777" w:rsidR="00CA4744" w:rsidRPr="00991C34" w:rsidRDefault="00CA4744" w:rsidP="00483B65">
            <w:pPr>
              <w:numPr>
                <w:ilvl w:val="0"/>
                <w:numId w:val="13"/>
              </w:numPr>
              <w:pBdr>
                <w:top w:val="nil"/>
                <w:left w:val="nil"/>
                <w:bottom w:val="nil"/>
                <w:right w:val="nil"/>
                <w:between w:val="nil"/>
              </w:pBdr>
              <w:rPr>
                <w:rFonts w:cstheme="minorHAnsi"/>
                <w:color w:val="000000"/>
              </w:rPr>
            </w:pPr>
            <w:r w:rsidRPr="00991C34">
              <w:rPr>
                <w:rFonts w:cstheme="minorHAnsi"/>
                <w:color w:val="000000"/>
              </w:rPr>
              <w:t>Declaraciones públicas sobre la Igualdad de Género</w:t>
            </w:r>
          </w:p>
          <w:p w14:paraId="14FE300E" w14:textId="77777777" w:rsidR="00CA4744" w:rsidRPr="00991C34" w:rsidRDefault="00CA4744" w:rsidP="00B20B69">
            <w:pPr>
              <w:rPr>
                <w:rFonts w:cstheme="minorHAnsi"/>
              </w:rPr>
            </w:pPr>
            <w:hyperlink r:id="rId31">
              <w:r w:rsidRPr="00991C34">
                <w:rPr>
                  <w:rFonts w:cstheme="minorHAnsi"/>
                  <w:color w:val="0563C1"/>
                  <w:u w:val="single"/>
                </w:rPr>
                <w:t>https://drive.google.com/drive/folders/10kKT3kPQfUgEEqec3C7nq7DKmh-sErYd</w:t>
              </w:r>
            </w:hyperlink>
          </w:p>
          <w:p w14:paraId="76864207" w14:textId="77777777" w:rsidR="00CA4744" w:rsidRPr="00991C34" w:rsidRDefault="00CA4744" w:rsidP="00B20B69">
            <w:pPr>
              <w:rPr>
                <w:rFonts w:cstheme="minorHAnsi"/>
                <w:sz w:val="20"/>
                <w:szCs w:val="20"/>
              </w:rPr>
            </w:pPr>
          </w:p>
          <w:p w14:paraId="17A0088C" w14:textId="77777777" w:rsidR="00CA4744" w:rsidRPr="00991C34" w:rsidRDefault="00CA4744" w:rsidP="00B20B69">
            <w:pPr>
              <w:rPr>
                <w:rFonts w:cstheme="minorHAnsi"/>
                <w:sz w:val="20"/>
                <w:szCs w:val="20"/>
              </w:rPr>
            </w:pPr>
          </w:p>
          <w:p w14:paraId="71749C07" w14:textId="77777777" w:rsidR="00CA4744" w:rsidRPr="00991C34" w:rsidRDefault="00CA4744" w:rsidP="00B20B69">
            <w:pPr>
              <w:jc w:val="both"/>
              <w:rPr>
                <w:rFonts w:cstheme="minorHAnsi"/>
                <w:b/>
                <w:color w:val="000000"/>
              </w:rPr>
            </w:pPr>
          </w:p>
        </w:tc>
      </w:tr>
    </w:tbl>
    <w:p w14:paraId="5F79D521" w14:textId="48A0716A" w:rsidR="009C35C8" w:rsidRDefault="009C35C8" w:rsidP="009C35C8">
      <w:pPr>
        <w:rPr>
          <w:rFonts w:cstheme="minorHAnsi"/>
          <w:b/>
          <w:color w:val="000000"/>
          <w:sz w:val="24"/>
          <w:szCs w:val="24"/>
        </w:rPr>
      </w:pPr>
    </w:p>
    <w:p w14:paraId="64D69B13" w14:textId="2984CFB1" w:rsidR="009C35C8" w:rsidRPr="009C35C8" w:rsidRDefault="009C35C8" w:rsidP="009C35C8">
      <w:pPr>
        <w:rPr>
          <w:rFonts w:cstheme="minorHAnsi"/>
          <w:b/>
          <w:color w:val="000000"/>
          <w:sz w:val="24"/>
          <w:szCs w:val="24"/>
        </w:rPr>
      </w:pPr>
      <w:r w:rsidRPr="00846F76">
        <w:rPr>
          <w:rFonts w:cstheme="minorHAnsi"/>
          <w:b/>
        </w:rPr>
        <w:t xml:space="preserve">INDICADOR 6.1 SE ASIGNAN RECURSOS ADECUADOS PARA LA TRANSVERSALIZACIÓN DE GÉNERO Y SE </w:t>
      </w:r>
      <w:r w:rsidR="0038225D">
        <w:rPr>
          <w:rFonts w:cstheme="minorHAnsi"/>
          <w:b/>
        </w:rPr>
        <w:t xml:space="preserve">RELIZA </w:t>
      </w:r>
      <w:r w:rsidRPr="00846F76">
        <w:rPr>
          <w:rFonts w:cstheme="minorHAnsi"/>
          <w:b/>
        </w:rPr>
        <w:t>SEGUIMIENTO</w:t>
      </w:r>
    </w:p>
    <w:p w14:paraId="18081753" w14:textId="77777777" w:rsidR="009C35C8" w:rsidRPr="00846F76" w:rsidRDefault="009C35C8" w:rsidP="009C35C8">
      <w:pPr>
        <w:rPr>
          <w:rFonts w:cstheme="minorHAnsi"/>
          <w:b/>
        </w:rPr>
      </w:pPr>
      <w:r w:rsidRPr="00846F76">
        <w:rPr>
          <w:rFonts w:cstheme="minorHAnsi"/>
          <w:b/>
        </w:rPr>
        <w:t>CRITERIOS</w:t>
      </w:r>
    </w:p>
    <w:tbl>
      <w:tblPr>
        <w:tblW w:w="878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92"/>
        <w:gridCol w:w="7494"/>
      </w:tblGrid>
      <w:tr w:rsidR="009C35C8" w:rsidRPr="00846F76" w14:paraId="1D25EEB6" w14:textId="77777777" w:rsidTr="00C61638">
        <w:trPr>
          <w:trHeight w:val="617"/>
        </w:trPr>
        <w:tc>
          <w:tcPr>
            <w:tcW w:w="1292" w:type="dxa"/>
            <w:shd w:val="clear" w:color="auto" w:fill="FF0000"/>
          </w:tcPr>
          <w:p w14:paraId="09738274" w14:textId="77777777" w:rsidR="009C35C8" w:rsidRPr="00846F76" w:rsidRDefault="009C35C8" w:rsidP="00C61638">
            <w:pPr>
              <w:rPr>
                <w:rFonts w:cstheme="minorHAnsi"/>
                <w:b/>
                <w:color w:val="000000"/>
              </w:rPr>
            </w:pPr>
            <w:r w:rsidRPr="00846F76">
              <w:rPr>
                <w:rFonts w:cstheme="minorHAnsi"/>
                <w:b/>
                <w:color w:val="000000"/>
              </w:rPr>
              <w:t>No cumple con los requisitos mínimos</w:t>
            </w:r>
          </w:p>
        </w:tc>
        <w:tc>
          <w:tcPr>
            <w:tcW w:w="7494" w:type="dxa"/>
            <w:shd w:val="clear" w:color="auto" w:fill="FF0000"/>
          </w:tcPr>
          <w:p w14:paraId="2F605191" w14:textId="77777777" w:rsidR="009C35C8" w:rsidRPr="00846F76" w:rsidRDefault="009C35C8" w:rsidP="00C61638">
            <w:pPr>
              <w:jc w:val="both"/>
              <w:rPr>
                <w:rFonts w:cstheme="minorHAnsi"/>
                <w:b/>
                <w:color w:val="000000"/>
              </w:rPr>
            </w:pPr>
          </w:p>
        </w:tc>
      </w:tr>
      <w:tr w:rsidR="009C35C8" w:rsidRPr="00846F76" w14:paraId="69BDF6CC" w14:textId="77777777" w:rsidTr="00C61638">
        <w:trPr>
          <w:trHeight w:val="617"/>
        </w:trPr>
        <w:tc>
          <w:tcPr>
            <w:tcW w:w="1292" w:type="dxa"/>
            <w:shd w:val="clear" w:color="auto" w:fill="FFC000"/>
          </w:tcPr>
          <w:p w14:paraId="53437716" w14:textId="77777777" w:rsidR="009C35C8" w:rsidRPr="00846F76" w:rsidRDefault="009C35C8" w:rsidP="00F20653">
            <w:pPr>
              <w:spacing w:after="0"/>
              <w:rPr>
                <w:rFonts w:cstheme="minorHAnsi"/>
                <w:b/>
                <w:color w:val="000000"/>
              </w:rPr>
            </w:pPr>
            <w:r w:rsidRPr="00846F76">
              <w:rPr>
                <w:rFonts w:cstheme="minorHAnsi"/>
                <w:b/>
                <w:color w:val="000000"/>
              </w:rPr>
              <w:t>Se a</w:t>
            </w:r>
            <w:r>
              <w:rPr>
                <w:rFonts w:cstheme="minorHAnsi"/>
                <w:b/>
                <w:color w:val="000000"/>
              </w:rPr>
              <w:t>proxima</w:t>
            </w:r>
            <w:r w:rsidRPr="00846F76">
              <w:rPr>
                <w:rFonts w:cstheme="minorHAnsi"/>
                <w:b/>
                <w:color w:val="000000"/>
              </w:rPr>
              <w:t xml:space="preserve"> a los requisitos Mínimos: </w:t>
            </w:r>
          </w:p>
        </w:tc>
        <w:tc>
          <w:tcPr>
            <w:tcW w:w="7494" w:type="dxa"/>
            <w:shd w:val="clear" w:color="auto" w:fill="FFC000"/>
          </w:tcPr>
          <w:p w14:paraId="4D13C049" w14:textId="77777777" w:rsidR="009C35C8" w:rsidRPr="00846F76" w:rsidRDefault="009C35C8" w:rsidP="00F20653">
            <w:pPr>
              <w:spacing w:after="0"/>
              <w:jc w:val="both"/>
              <w:rPr>
                <w:rFonts w:cstheme="minorHAnsi"/>
              </w:rPr>
            </w:pPr>
            <w:r w:rsidRPr="00846F76">
              <w:rPr>
                <w:rFonts w:cstheme="minorHAnsi"/>
              </w:rPr>
              <w:t>Cumple los siguientes requisitos:</w:t>
            </w:r>
          </w:p>
          <w:p w14:paraId="09C47DD9" w14:textId="77777777" w:rsidR="009C35C8" w:rsidRPr="00846F76" w:rsidRDefault="009C35C8" w:rsidP="00F20653">
            <w:pPr>
              <w:spacing w:after="0"/>
              <w:jc w:val="both"/>
              <w:rPr>
                <w:rFonts w:cstheme="minorHAnsi"/>
              </w:rPr>
            </w:pPr>
            <w:r w:rsidRPr="00846F76">
              <w:rPr>
                <w:rFonts w:cstheme="minorHAnsi"/>
              </w:rPr>
              <w:t>a) El UNCT ha celebrado al menos un evento de desarrollo de capacidades</w:t>
            </w:r>
          </w:p>
          <w:p w14:paraId="521CB2B1" w14:textId="77777777" w:rsidR="009C35C8" w:rsidRPr="00846F76" w:rsidRDefault="009C35C8" w:rsidP="00F20653">
            <w:pPr>
              <w:spacing w:after="0"/>
              <w:jc w:val="both"/>
              <w:rPr>
                <w:rFonts w:cstheme="minorHAnsi"/>
              </w:rPr>
            </w:pPr>
            <w:r w:rsidRPr="00846F76">
              <w:rPr>
                <w:rFonts w:cstheme="minorHAnsi"/>
              </w:rPr>
              <w:t>sobre el marcador de igualdad de género (UNCT-GEM), en el transcurso del ciclo actual del marco de cooperación, a fin de garantizarla precisión de la codificación.</w:t>
            </w:r>
          </w:p>
          <w:p w14:paraId="3200075E" w14:textId="77777777" w:rsidR="009C35C8" w:rsidRPr="00846F76" w:rsidRDefault="009C35C8" w:rsidP="00F20653">
            <w:pPr>
              <w:spacing w:after="0"/>
              <w:jc w:val="both"/>
              <w:rPr>
                <w:rFonts w:cstheme="minorHAnsi"/>
              </w:rPr>
            </w:pPr>
            <w:r w:rsidRPr="00846F76">
              <w:rPr>
                <w:rFonts w:cstheme="minorHAnsi"/>
              </w:rPr>
              <w:t>y</w:t>
            </w:r>
          </w:p>
          <w:p w14:paraId="46277D89" w14:textId="77777777" w:rsidR="009C35C8" w:rsidRPr="00846F76" w:rsidRDefault="009C35C8" w:rsidP="00F20653">
            <w:pPr>
              <w:spacing w:after="0"/>
              <w:jc w:val="both"/>
              <w:rPr>
                <w:rFonts w:cstheme="minorHAnsi"/>
              </w:rPr>
            </w:pPr>
            <w:r w:rsidRPr="00846F76">
              <w:rPr>
                <w:rFonts w:cstheme="minorHAnsi"/>
              </w:rPr>
              <w:t>b) El UNCT ha aplicado el Marcador de Igualdad de Género (UNCT-GEM) a</w:t>
            </w:r>
          </w:p>
          <w:p w14:paraId="7407C92F" w14:textId="77777777" w:rsidR="009C35C8" w:rsidRPr="00846F76" w:rsidRDefault="009C35C8" w:rsidP="00F20653">
            <w:pPr>
              <w:spacing w:after="0"/>
              <w:jc w:val="both"/>
              <w:rPr>
                <w:rFonts w:cstheme="minorHAnsi"/>
              </w:rPr>
            </w:pPr>
            <w:r w:rsidRPr="00846F76">
              <w:rPr>
                <w:rFonts w:cstheme="minorHAnsi"/>
              </w:rPr>
              <w:t xml:space="preserve">todos los </w:t>
            </w:r>
            <w:proofErr w:type="spellStart"/>
            <w:r w:rsidRPr="00846F76">
              <w:rPr>
                <w:rFonts w:cstheme="minorHAnsi"/>
              </w:rPr>
              <w:t>sub-outputs</w:t>
            </w:r>
            <w:proofErr w:type="spellEnd"/>
            <w:r w:rsidRPr="00846F76">
              <w:rPr>
                <w:rFonts w:cstheme="minorHAnsi"/>
              </w:rPr>
              <w:t xml:space="preserve"> del Plan de Trabajo Conjunto.</w:t>
            </w:r>
          </w:p>
        </w:tc>
      </w:tr>
      <w:tr w:rsidR="009C35C8" w:rsidRPr="00846F76" w14:paraId="46565DA5" w14:textId="77777777" w:rsidTr="00C61638">
        <w:tc>
          <w:tcPr>
            <w:tcW w:w="1292" w:type="dxa"/>
            <w:shd w:val="clear" w:color="auto" w:fill="FFFF00"/>
          </w:tcPr>
          <w:p w14:paraId="37B1F183" w14:textId="77777777" w:rsidR="009C35C8" w:rsidRPr="00846F76" w:rsidRDefault="009C35C8" w:rsidP="00C61638">
            <w:pPr>
              <w:widowControl w:val="0"/>
              <w:pBdr>
                <w:top w:val="nil"/>
                <w:left w:val="nil"/>
                <w:bottom w:val="nil"/>
                <w:right w:val="nil"/>
                <w:between w:val="nil"/>
              </w:pBdr>
              <w:rPr>
                <w:rFonts w:cstheme="minorHAnsi"/>
                <w:b/>
                <w:color w:val="000000"/>
              </w:rPr>
            </w:pPr>
            <w:r w:rsidRPr="00846F76">
              <w:rPr>
                <w:rFonts w:cstheme="minorHAnsi"/>
                <w:b/>
                <w:color w:val="000000"/>
              </w:rPr>
              <w:t>Cumple los requisitos mínimos</w:t>
            </w:r>
          </w:p>
        </w:tc>
        <w:tc>
          <w:tcPr>
            <w:tcW w:w="7494" w:type="dxa"/>
            <w:shd w:val="clear" w:color="auto" w:fill="FFFF00"/>
          </w:tcPr>
          <w:p w14:paraId="408AFCAA" w14:textId="77777777" w:rsidR="009C35C8" w:rsidRPr="00846F76" w:rsidRDefault="009C35C8" w:rsidP="00C61638">
            <w:pPr>
              <w:jc w:val="both"/>
              <w:rPr>
                <w:rFonts w:cstheme="minorHAnsi"/>
                <w:color w:val="000000"/>
              </w:rPr>
            </w:pPr>
            <w:r w:rsidRPr="00846F76">
              <w:rPr>
                <w:rFonts w:cstheme="minorHAnsi"/>
                <w:b/>
                <w:color w:val="000000"/>
              </w:rPr>
              <w:t>Se aproxima a los requisitos mínimos</w:t>
            </w:r>
            <w:r w:rsidRPr="00846F76">
              <w:rPr>
                <w:rFonts w:cstheme="minorHAnsi"/>
                <w:color w:val="000000"/>
              </w:rPr>
              <w:t xml:space="preserve"> </w:t>
            </w:r>
            <w:r w:rsidRPr="00846F76">
              <w:rPr>
                <w:rFonts w:cstheme="minorHAnsi"/>
                <w:b/>
                <w:color w:val="000000"/>
              </w:rPr>
              <w:t>Y</w:t>
            </w:r>
          </w:p>
          <w:p w14:paraId="2F0BE9F0" w14:textId="77777777" w:rsidR="009C35C8" w:rsidRPr="00846F76" w:rsidRDefault="009C35C8" w:rsidP="00C61638">
            <w:pPr>
              <w:pStyle w:val="NormalWeb"/>
              <w:spacing w:before="0" w:beforeAutospacing="0" w:after="0" w:afterAutospacing="0"/>
              <w:rPr>
                <w:rFonts w:asciiTheme="minorHAnsi" w:hAnsiTheme="minorHAnsi" w:cstheme="minorHAnsi"/>
              </w:rPr>
            </w:pPr>
            <w:r w:rsidRPr="00846F76">
              <w:rPr>
                <w:rFonts w:asciiTheme="minorHAnsi" w:hAnsiTheme="minorHAnsi" w:cstheme="minorHAnsi"/>
              </w:rPr>
              <w:t xml:space="preserve">c) El UNCT ha </w:t>
            </w:r>
            <w:r w:rsidRPr="00846F76">
              <w:rPr>
                <w:rFonts w:asciiTheme="minorHAnsi" w:hAnsiTheme="minorHAnsi" w:cstheme="minorHAnsi"/>
                <w:b/>
                <w:bCs/>
              </w:rPr>
              <w:t xml:space="preserve">cumplido con la meta financiera global </w:t>
            </w:r>
            <w:proofErr w:type="spellStart"/>
            <w:r w:rsidRPr="00846F76">
              <w:rPr>
                <w:rFonts w:asciiTheme="minorHAnsi" w:hAnsiTheme="minorHAnsi" w:cstheme="minorHAnsi"/>
              </w:rPr>
              <w:t>común</w:t>
            </w:r>
            <w:proofErr w:type="spellEnd"/>
            <w:r w:rsidRPr="00846F76">
              <w:rPr>
                <w:rFonts w:asciiTheme="minorHAnsi" w:hAnsiTheme="minorHAnsi" w:cstheme="minorHAnsi"/>
              </w:rPr>
              <w:t xml:space="preserve"> en lo relativo a las asignaciones del UNCT para la IGEM. </w:t>
            </w:r>
          </w:p>
          <w:p w14:paraId="771A7067" w14:textId="77777777" w:rsidR="009C35C8" w:rsidRPr="00846F76" w:rsidRDefault="009C35C8" w:rsidP="00C61638">
            <w:pPr>
              <w:pStyle w:val="NormalWeb"/>
              <w:spacing w:before="0" w:beforeAutospacing="0" w:after="0" w:afterAutospacing="0"/>
              <w:rPr>
                <w:rFonts w:asciiTheme="minorHAnsi" w:hAnsiTheme="minorHAnsi" w:cstheme="minorHAnsi"/>
              </w:rPr>
            </w:pPr>
            <w:r w:rsidRPr="00846F76">
              <w:rPr>
                <w:rFonts w:asciiTheme="minorHAnsi" w:hAnsiTheme="minorHAnsi" w:cstheme="minorHAnsi"/>
              </w:rPr>
              <w:t>d) Los subproductos/</w:t>
            </w:r>
            <w:proofErr w:type="spellStart"/>
            <w:r w:rsidRPr="00846F76">
              <w:rPr>
                <w:rFonts w:asciiTheme="minorHAnsi" w:hAnsiTheme="minorHAnsi" w:cstheme="minorHAnsi"/>
              </w:rPr>
              <w:t>sub-outputs</w:t>
            </w:r>
            <w:proofErr w:type="spellEnd"/>
            <w:r w:rsidRPr="00846F76">
              <w:rPr>
                <w:rFonts w:asciiTheme="minorHAnsi" w:hAnsiTheme="minorHAnsi" w:cstheme="minorHAnsi"/>
              </w:rPr>
              <w:t xml:space="preserve"> codificados UNCT-GEM 1,2 o 3 proporcionan una </w:t>
            </w:r>
            <w:r w:rsidRPr="00846F76">
              <w:rPr>
                <w:rFonts w:asciiTheme="minorHAnsi" w:hAnsiTheme="minorHAnsi" w:cstheme="minorHAnsi"/>
                <w:b/>
                <w:bCs/>
              </w:rPr>
              <w:t>"</w:t>
            </w:r>
            <w:proofErr w:type="spellStart"/>
            <w:r w:rsidRPr="00846F76">
              <w:rPr>
                <w:rFonts w:asciiTheme="minorHAnsi" w:hAnsiTheme="minorHAnsi" w:cstheme="minorHAnsi"/>
                <w:b/>
                <w:bCs/>
              </w:rPr>
              <w:t>descripción</w:t>
            </w:r>
            <w:proofErr w:type="spellEnd"/>
            <w:r w:rsidRPr="00846F76">
              <w:rPr>
                <w:rFonts w:asciiTheme="minorHAnsi" w:hAnsiTheme="minorHAnsi" w:cstheme="minorHAnsi"/>
                <w:b/>
                <w:bCs/>
              </w:rPr>
              <w:t xml:space="preserve"> del marcador de </w:t>
            </w:r>
            <w:proofErr w:type="spellStart"/>
            <w:r w:rsidRPr="00846F76">
              <w:rPr>
                <w:rFonts w:asciiTheme="minorHAnsi" w:hAnsiTheme="minorHAnsi" w:cstheme="minorHAnsi"/>
                <w:b/>
                <w:bCs/>
              </w:rPr>
              <w:t>género</w:t>
            </w:r>
            <w:proofErr w:type="spellEnd"/>
            <w:r w:rsidRPr="00846F76">
              <w:rPr>
                <w:rFonts w:asciiTheme="minorHAnsi" w:hAnsiTheme="minorHAnsi" w:cstheme="minorHAnsi"/>
                <w:b/>
                <w:bCs/>
              </w:rPr>
              <w:t xml:space="preserve">" </w:t>
            </w:r>
            <w:r w:rsidRPr="00846F76">
              <w:rPr>
                <w:rFonts w:asciiTheme="minorHAnsi" w:hAnsiTheme="minorHAnsi" w:cstheme="minorHAnsi"/>
              </w:rPr>
              <w:t xml:space="preserve">que justifica con </w:t>
            </w:r>
            <w:proofErr w:type="spellStart"/>
            <w:r w:rsidRPr="00846F76">
              <w:rPr>
                <w:rFonts w:asciiTheme="minorHAnsi" w:hAnsiTheme="minorHAnsi" w:cstheme="minorHAnsi"/>
              </w:rPr>
              <w:t>precisión</w:t>
            </w:r>
            <w:proofErr w:type="spellEnd"/>
            <w:r w:rsidRPr="00846F76">
              <w:rPr>
                <w:rFonts w:asciiTheme="minorHAnsi" w:hAnsiTheme="minorHAnsi" w:cstheme="minorHAnsi"/>
              </w:rPr>
              <w:t xml:space="preserve"> el </w:t>
            </w:r>
            <w:proofErr w:type="spellStart"/>
            <w:r w:rsidRPr="00846F76">
              <w:rPr>
                <w:rFonts w:asciiTheme="minorHAnsi" w:hAnsiTheme="minorHAnsi" w:cstheme="minorHAnsi"/>
              </w:rPr>
              <w:t>código</w:t>
            </w:r>
            <w:proofErr w:type="spellEnd"/>
            <w:r w:rsidRPr="00846F76">
              <w:rPr>
                <w:rFonts w:asciiTheme="minorHAnsi" w:hAnsiTheme="minorHAnsi" w:cstheme="minorHAnsi"/>
              </w:rPr>
              <w:t xml:space="preserve"> UNCT-GEM seleccionado. </w:t>
            </w:r>
          </w:p>
          <w:p w14:paraId="4C5725EA" w14:textId="77777777" w:rsidR="009C35C8" w:rsidRPr="00846F76" w:rsidRDefault="009C35C8" w:rsidP="00C61638">
            <w:pPr>
              <w:pStyle w:val="NormalWeb"/>
              <w:spacing w:before="0" w:beforeAutospacing="0" w:after="0" w:afterAutospacing="0"/>
              <w:rPr>
                <w:rFonts w:asciiTheme="minorHAnsi" w:hAnsiTheme="minorHAnsi" w:cstheme="minorHAnsi"/>
              </w:rPr>
            </w:pPr>
            <w:r w:rsidRPr="00846F76">
              <w:rPr>
                <w:rFonts w:asciiTheme="minorHAnsi" w:hAnsiTheme="minorHAnsi" w:cstheme="minorHAnsi"/>
              </w:rPr>
              <w:t xml:space="preserve">e) El Grupo </w:t>
            </w:r>
            <w:proofErr w:type="spellStart"/>
            <w:r w:rsidRPr="00846F76">
              <w:rPr>
                <w:rFonts w:asciiTheme="minorHAnsi" w:hAnsiTheme="minorHAnsi" w:cstheme="minorHAnsi"/>
              </w:rPr>
              <w:t>Temático</w:t>
            </w:r>
            <w:proofErr w:type="spellEnd"/>
            <w:r w:rsidRPr="00846F76">
              <w:rPr>
                <w:rFonts w:asciiTheme="minorHAnsi" w:hAnsiTheme="minorHAnsi" w:cstheme="minorHAnsi"/>
              </w:rPr>
              <w:t xml:space="preserve"> de </w:t>
            </w:r>
            <w:proofErr w:type="spellStart"/>
            <w:r w:rsidRPr="00846F76">
              <w:rPr>
                <w:rFonts w:asciiTheme="minorHAnsi" w:hAnsiTheme="minorHAnsi" w:cstheme="minorHAnsi"/>
              </w:rPr>
              <w:t>Género</w:t>
            </w:r>
            <w:proofErr w:type="spellEnd"/>
            <w:r w:rsidRPr="00846F76">
              <w:rPr>
                <w:rFonts w:asciiTheme="minorHAnsi" w:hAnsiTheme="minorHAnsi" w:cstheme="minorHAnsi"/>
              </w:rPr>
              <w:t xml:space="preserve"> (o equivalente) ha completado una </w:t>
            </w:r>
            <w:proofErr w:type="spellStart"/>
            <w:r w:rsidRPr="00846F76">
              <w:rPr>
                <w:rFonts w:asciiTheme="minorHAnsi" w:hAnsiTheme="minorHAnsi" w:cstheme="minorHAnsi"/>
                <w:b/>
                <w:bCs/>
              </w:rPr>
              <w:t>revisión</w:t>
            </w:r>
            <w:proofErr w:type="spellEnd"/>
            <w:r w:rsidRPr="00846F76">
              <w:rPr>
                <w:rFonts w:asciiTheme="minorHAnsi" w:hAnsiTheme="minorHAnsi" w:cstheme="minorHAnsi"/>
                <w:b/>
                <w:bCs/>
              </w:rPr>
              <w:t xml:space="preserve"> de </w:t>
            </w:r>
            <w:proofErr w:type="spellStart"/>
            <w:r w:rsidRPr="00846F76">
              <w:rPr>
                <w:rFonts w:asciiTheme="minorHAnsi" w:hAnsiTheme="minorHAnsi" w:cstheme="minorHAnsi"/>
                <w:b/>
                <w:bCs/>
              </w:rPr>
              <w:t>garantía</w:t>
            </w:r>
            <w:proofErr w:type="spellEnd"/>
            <w:r w:rsidRPr="00846F76">
              <w:rPr>
                <w:rFonts w:asciiTheme="minorHAnsi" w:hAnsiTheme="minorHAnsi" w:cstheme="minorHAnsi"/>
                <w:b/>
                <w:bCs/>
              </w:rPr>
              <w:t xml:space="preserve"> de calidad </w:t>
            </w:r>
            <w:r w:rsidRPr="00846F76">
              <w:rPr>
                <w:rFonts w:asciiTheme="minorHAnsi" w:hAnsiTheme="minorHAnsi" w:cstheme="minorHAnsi"/>
              </w:rPr>
              <w:t xml:space="preserve">de la </w:t>
            </w:r>
            <w:proofErr w:type="spellStart"/>
            <w:r w:rsidRPr="00846F76">
              <w:rPr>
                <w:rFonts w:asciiTheme="minorHAnsi" w:hAnsiTheme="minorHAnsi" w:cstheme="minorHAnsi"/>
              </w:rPr>
              <w:t>codificación</w:t>
            </w:r>
            <w:proofErr w:type="spellEnd"/>
            <w:r w:rsidRPr="00846F76">
              <w:rPr>
                <w:rFonts w:asciiTheme="minorHAnsi" w:hAnsiTheme="minorHAnsi" w:cstheme="minorHAnsi"/>
              </w:rPr>
              <w:t xml:space="preserve"> del UNCT-GEM durante la </w:t>
            </w:r>
            <w:proofErr w:type="spellStart"/>
            <w:r w:rsidRPr="00846F76">
              <w:rPr>
                <w:rFonts w:asciiTheme="minorHAnsi" w:hAnsiTheme="minorHAnsi" w:cstheme="minorHAnsi"/>
              </w:rPr>
              <w:t>redacción</w:t>
            </w:r>
            <w:proofErr w:type="spellEnd"/>
            <w:r w:rsidRPr="00846F76">
              <w:rPr>
                <w:rFonts w:asciiTheme="minorHAnsi" w:hAnsiTheme="minorHAnsi" w:cstheme="minorHAnsi"/>
              </w:rPr>
              <w:t xml:space="preserve"> del Plan de Trabajo Conjunto alineado con las Normas y Procedimientos del Grupo </w:t>
            </w:r>
            <w:proofErr w:type="spellStart"/>
            <w:r w:rsidRPr="00846F76">
              <w:rPr>
                <w:rFonts w:asciiTheme="minorHAnsi" w:hAnsiTheme="minorHAnsi" w:cstheme="minorHAnsi"/>
              </w:rPr>
              <w:t>Interagencial</w:t>
            </w:r>
            <w:proofErr w:type="spellEnd"/>
            <w:r w:rsidRPr="00846F76">
              <w:rPr>
                <w:rFonts w:asciiTheme="minorHAnsi" w:hAnsiTheme="minorHAnsi" w:cstheme="minorHAnsi"/>
              </w:rPr>
              <w:t xml:space="preserve"> de </w:t>
            </w:r>
            <w:proofErr w:type="spellStart"/>
            <w:r w:rsidRPr="00846F76">
              <w:rPr>
                <w:rFonts w:asciiTheme="minorHAnsi" w:hAnsiTheme="minorHAnsi" w:cstheme="minorHAnsi"/>
              </w:rPr>
              <w:t>Género</w:t>
            </w:r>
            <w:proofErr w:type="spellEnd"/>
            <w:r w:rsidRPr="00846F76">
              <w:rPr>
                <w:rFonts w:asciiTheme="minorHAnsi" w:hAnsiTheme="minorHAnsi" w:cstheme="minorHAnsi"/>
              </w:rPr>
              <w:t xml:space="preserve">. </w:t>
            </w:r>
            <w:r w:rsidRPr="00846F76">
              <w:rPr>
                <w:rFonts w:asciiTheme="minorHAnsi" w:hAnsiTheme="minorHAnsi" w:cstheme="minorHAnsi"/>
                <w:color w:val="000000"/>
              </w:rPr>
              <w:t xml:space="preserve"> </w:t>
            </w:r>
          </w:p>
        </w:tc>
      </w:tr>
      <w:tr w:rsidR="009C35C8" w:rsidRPr="00846F76" w14:paraId="251FE86B" w14:textId="77777777" w:rsidTr="00C61638">
        <w:trPr>
          <w:trHeight w:val="991"/>
        </w:trPr>
        <w:tc>
          <w:tcPr>
            <w:tcW w:w="1292" w:type="dxa"/>
            <w:shd w:val="clear" w:color="auto" w:fill="00B050"/>
          </w:tcPr>
          <w:p w14:paraId="7A536266" w14:textId="57DC2B05" w:rsidR="009C35C8" w:rsidRPr="00846F76" w:rsidRDefault="009C35C8" w:rsidP="00C61638">
            <w:pPr>
              <w:widowControl w:val="0"/>
              <w:pBdr>
                <w:top w:val="nil"/>
                <w:left w:val="nil"/>
                <w:bottom w:val="nil"/>
                <w:right w:val="nil"/>
                <w:between w:val="nil"/>
              </w:pBdr>
              <w:rPr>
                <w:rFonts w:cstheme="minorHAnsi"/>
                <w:b/>
                <w:color w:val="000000"/>
              </w:rPr>
            </w:pPr>
            <w:r w:rsidRPr="00846F76">
              <w:rPr>
                <w:rFonts w:cstheme="minorHAnsi"/>
                <w:b/>
                <w:color w:val="000000"/>
              </w:rPr>
              <w:t>Excede los requisitos mínimos</w:t>
            </w:r>
          </w:p>
        </w:tc>
        <w:tc>
          <w:tcPr>
            <w:tcW w:w="7494" w:type="dxa"/>
            <w:shd w:val="clear" w:color="auto" w:fill="00B050"/>
          </w:tcPr>
          <w:p w14:paraId="6BF2CCA0" w14:textId="77777777" w:rsidR="009C35C8" w:rsidRPr="00846F76" w:rsidRDefault="009C35C8" w:rsidP="00C61638">
            <w:pPr>
              <w:jc w:val="both"/>
              <w:rPr>
                <w:rFonts w:cstheme="minorHAnsi"/>
                <w:b/>
                <w:color w:val="000000"/>
              </w:rPr>
            </w:pPr>
            <w:r w:rsidRPr="00846F76">
              <w:rPr>
                <w:rFonts w:cstheme="minorHAnsi"/>
                <w:b/>
                <w:color w:val="000000"/>
              </w:rPr>
              <w:t>Cumple con los requisitos mínimos</w:t>
            </w:r>
            <w:r w:rsidRPr="00846F76">
              <w:rPr>
                <w:rFonts w:cstheme="minorHAnsi"/>
                <w:color w:val="000000"/>
              </w:rPr>
              <w:t xml:space="preserve"> </w:t>
            </w:r>
          </w:p>
          <w:p w14:paraId="5CA113C7" w14:textId="77777777" w:rsidR="009C35C8" w:rsidRPr="00846F76" w:rsidRDefault="009C35C8" w:rsidP="00C61638">
            <w:pPr>
              <w:jc w:val="both"/>
              <w:rPr>
                <w:rFonts w:cstheme="minorHAnsi"/>
                <w:color w:val="000000"/>
              </w:rPr>
            </w:pPr>
            <w:r w:rsidRPr="00846F76">
              <w:rPr>
                <w:rFonts w:cstheme="minorHAnsi"/>
                <w:b/>
                <w:bCs/>
              </w:rPr>
              <w:t xml:space="preserve">y </w:t>
            </w:r>
          </w:p>
          <w:p w14:paraId="2A80AAA9" w14:textId="77777777" w:rsidR="009C35C8" w:rsidRPr="00846F76" w:rsidRDefault="009C35C8" w:rsidP="00C61638">
            <w:pPr>
              <w:pStyle w:val="NormalWeb"/>
              <w:spacing w:after="0" w:afterAutospacing="0"/>
              <w:rPr>
                <w:rFonts w:asciiTheme="minorHAnsi" w:hAnsiTheme="minorHAnsi" w:cstheme="minorHAnsi"/>
              </w:rPr>
            </w:pPr>
            <w:r w:rsidRPr="00846F76">
              <w:rPr>
                <w:rFonts w:asciiTheme="minorHAnsi" w:hAnsiTheme="minorHAnsi" w:cstheme="minorHAnsi"/>
              </w:rPr>
              <w:t xml:space="preserve">f) El UNCT </w:t>
            </w:r>
            <w:r w:rsidRPr="00846F76">
              <w:rPr>
                <w:rFonts w:asciiTheme="minorHAnsi" w:hAnsiTheme="minorHAnsi" w:cstheme="minorHAnsi"/>
                <w:b/>
                <w:bCs/>
              </w:rPr>
              <w:t xml:space="preserve">ha excedido la meta financiera global </w:t>
            </w:r>
            <w:proofErr w:type="spellStart"/>
            <w:r w:rsidRPr="00846F76">
              <w:rPr>
                <w:rFonts w:asciiTheme="minorHAnsi" w:hAnsiTheme="minorHAnsi" w:cstheme="minorHAnsi"/>
              </w:rPr>
              <w:t>común</w:t>
            </w:r>
            <w:proofErr w:type="spellEnd"/>
            <w:r w:rsidRPr="00846F76">
              <w:rPr>
                <w:rFonts w:asciiTheme="minorHAnsi" w:hAnsiTheme="minorHAnsi" w:cstheme="minorHAnsi"/>
              </w:rPr>
              <w:t xml:space="preserve"> en lo relativo a las asignaciones del UNCT para la IGEM.</w:t>
            </w:r>
            <w:r w:rsidRPr="00846F76">
              <w:rPr>
                <w:rFonts w:asciiTheme="minorHAnsi" w:hAnsiTheme="minorHAnsi" w:cstheme="minorHAnsi"/>
                <w:sz w:val="18"/>
                <w:szCs w:val="18"/>
              </w:rPr>
              <w:t xml:space="preserve"> </w:t>
            </w:r>
          </w:p>
        </w:tc>
      </w:tr>
    </w:tbl>
    <w:p w14:paraId="54240E3D" w14:textId="77777777" w:rsidR="009C35C8" w:rsidRPr="00846F76" w:rsidRDefault="009C35C8" w:rsidP="009C35C8">
      <w:pPr>
        <w:rPr>
          <w:rFonts w:cstheme="minorHAnsi"/>
          <w:b/>
        </w:rPr>
      </w:pPr>
    </w:p>
    <w:tbl>
      <w:tblPr>
        <w:tblW w:w="87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141"/>
        <w:gridCol w:w="2643"/>
      </w:tblGrid>
      <w:tr w:rsidR="009C35C8" w:rsidRPr="00846F76" w14:paraId="4A0AB711" w14:textId="77777777" w:rsidTr="00C61638">
        <w:tc>
          <w:tcPr>
            <w:tcW w:w="6141" w:type="dxa"/>
          </w:tcPr>
          <w:p w14:paraId="55074552" w14:textId="11C5270F" w:rsidR="0038225D" w:rsidRPr="00846F76" w:rsidRDefault="009C35C8" w:rsidP="00C61638">
            <w:pPr>
              <w:jc w:val="both"/>
              <w:rPr>
                <w:rFonts w:cstheme="minorHAnsi"/>
                <w:b/>
              </w:rPr>
            </w:pPr>
            <w:r w:rsidRPr="00846F76">
              <w:rPr>
                <w:rFonts w:cstheme="minorHAnsi"/>
                <w:b/>
              </w:rPr>
              <w:t xml:space="preserve">INDICADOR 6.1 </w:t>
            </w:r>
            <w:r w:rsidR="0038225D" w:rsidRPr="0038225D">
              <w:rPr>
                <w:rFonts w:cstheme="minorHAnsi"/>
                <w:b/>
              </w:rPr>
              <w:t>SE ASIGNAN RECURSOS ADECUADOS PARA LA TRANSVERSALIZACIÓN DE GÉNERO Y SE RELIZA SEGUIMIENTO</w:t>
            </w:r>
          </w:p>
        </w:tc>
        <w:tc>
          <w:tcPr>
            <w:tcW w:w="2643" w:type="dxa"/>
            <w:shd w:val="clear" w:color="auto" w:fill="FFFF00"/>
          </w:tcPr>
          <w:p w14:paraId="12FB341B" w14:textId="77777777" w:rsidR="009C35C8" w:rsidRPr="00846F76" w:rsidRDefault="009C35C8" w:rsidP="00C61638">
            <w:pPr>
              <w:jc w:val="both"/>
              <w:rPr>
                <w:rFonts w:cstheme="minorHAnsi"/>
                <w:b/>
                <w:color w:val="000000"/>
              </w:rPr>
            </w:pPr>
          </w:p>
        </w:tc>
      </w:tr>
      <w:tr w:rsidR="009C35C8" w:rsidRPr="00846F76" w14:paraId="025990EE" w14:textId="77777777" w:rsidTr="00C61638">
        <w:tc>
          <w:tcPr>
            <w:tcW w:w="8784" w:type="dxa"/>
            <w:gridSpan w:val="2"/>
          </w:tcPr>
          <w:p w14:paraId="181DD70D" w14:textId="77777777" w:rsidR="009C35C8" w:rsidRPr="00846F76" w:rsidRDefault="009C35C8" w:rsidP="009C35C8">
            <w:pPr>
              <w:pStyle w:val="ListParagraph"/>
              <w:widowControl w:val="0"/>
              <w:numPr>
                <w:ilvl w:val="0"/>
                <w:numId w:val="24"/>
              </w:numPr>
              <w:pBdr>
                <w:top w:val="nil"/>
                <w:left w:val="nil"/>
                <w:bottom w:val="nil"/>
                <w:right w:val="nil"/>
                <w:between w:val="nil"/>
              </w:pBdr>
              <w:spacing w:before="264" w:line="263" w:lineRule="auto"/>
              <w:ind w:right="370"/>
              <w:jc w:val="both"/>
              <w:rPr>
                <w:rFonts w:cstheme="minorHAnsi"/>
                <w:color w:val="000000"/>
              </w:rPr>
            </w:pPr>
            <w:r w:rsidRPr="00846F76">
              <w:rPr>
                <w:rFonts w:cstheme="minorHAnsi"/>
                <w:b/>
                <w:color w:val="000000"/>
              </w:rPr>
              <w:t>Criterio a)</w:t>
            </w:r>
            <w:r w:rsidRPr="00846F76">
              <w:rPr>
                <w:rFonts w:cstheme="minorHAnsi"/>
                <w:color w:val="000000"/>
              </w:rPr>
              <w:t xml:space="preserve"> No se ha desarrollado ningún evento de desarrollo de capacidades sobre el marcador de igualdad de género del UNCT durante el actual ciclo del marco de cooperación para reforzar la calidad, precisión de la codificación y verificar la confiabilidad de los datos. Este año se tenía previsto tener un evento de formación para el Grupo </w:t>
            </w:r>
            <w:proofErr w:type="spellStart"/>
            <w:r w:rsidRPr="00846F76">
              <w:rPr>
                <w:rFonts w:cstheme="minorHAnsi"/>
                <w:color w:val="000000"/>
              </w:rPr>
              <w:t>Interagencial</w:t>
            </w:r>
            <w:proofErr w:type="spellEnd"/>
            <w:r w:rsidRPr="00846F76">
              <w:rPr>
                <w:rFonts w:cstheme="minorHAnsi"/>
                <w:color w:val="000000"/>
              </w:rPr>
              <w:t xml:space="preserve"> de M&amp;E a cargo de ONU Mujeres, la misma tuvo que ser pospuesta por cruce de agendas. Se proyecta agendarla próximamente para realizarla durante el ciclo actual del UNSDCF 2023-2027 </w:t>
            </w:r>
          </w:p>
          <w:p w14:paraId="7FD1298D" w14:textId="5FF22C3A" w:rsidR="009C35C8" w:rsidRPr="009C35C8" w:rsidRDefault="009C35C8" w:rsidP="009C35C8">
            <w:pPr>
              <w:ind w:left="708"/>
              <w:jc w:val="both"/>
              <w:rPr>
                <w:rFonts w:cstheme="minorHAnsi"/>
                <w:bCs/>
                <w:color w:val="000000"/>
              </w:rPr>
            </w:pPr>
            <w:r w:rsidRPr="00C06F05">
              <w:rPr>
                <w:rFonts w:cstheme="minorHAnsi"/>
                <w:b/>
                <w:color w:val="000000"/>
              </w:rPr>
              <w:lastRenderedPageBreak/>
              <w:t>Criterio b)</w:t>
            </w:r>
            <w:r w:rsidRPr="00C06F05">
              <w:rPr>
                <w:rFonts w:cstheme="minorHAnsi"/>
                <w:color w:val="000000"/>
              </w:rPr>
              <w:t xml:space="preserve"> </w:t>
            </w:r>
            <w:r w:rsidRPr="00C06F05">
              <w:rPr>
                <w:rFonts w:cstheme="minorHAnsi"/>
                <w:bCs/>
                <w:color w:val="000000"/>
              </w:rPr>
              <w:t>De acuerdo al portal web de UN INFO para Bolivia, se ha podido evidenciar la existencia de marcadores de género para los 11 efectos contenidos en las tres prioridades estratégicas del UNSDCF.</w:t>
            </w:r>
          </w:p>
          <w:p w14:paraId="163415B7" w14:textId="7F130498" w:rsidR="009C35C8" w:rsidRPr="00C06F05" w:rsidRDefault="009C35C8" w:rsidP="00C61638">
            <w:pPr>
              <w:ind w:left="708"/>
              <w:jc w:val="both"/>
              <w:rPr>
                <w:rFonts w:cstheme="minorHAnsi"/>
              </w:rPr>
            </w:pPr>
            <w:r w:rsidRPr="00C06F05">
              <w:rPr>
                <w:rFonts w:cstheme="minorHAnsi"/>
              </w:rPr>
              <w:t xml:space="preserve">El PTC 2023 cuenta con un conjunto de 249 iniciativas programáticas y la matriz de resultados del 2024 con un universo de 210 iniciativas programáticas, cuya diferencia responde a una actualización de la matriz de resultados del UNSDCF que eliminó algunos indicadores y añadió otros nuevos.  Según </w:t>
            </w:r>
            <w:r w:rsidR="00151C03">
              <w:rPr>
                <w:rFonts w:cstheme="minorHAnsi"/>
              </w:rPr>
              <w:t>el</w:t>
            </w:r>
            <w:r w:rsidRPr="00C06F05">
              <w:rPr>
                <w:rFonts w:cstheme="minorHAnsi"/>
              </w:rPr>
              <w:t xml:space="preserve"> Plan UNSDCF GEM 2023 se constata que el 98,4% de las iniciativas programáticas cuentan con marcador de Género UNCT- GEM 0,1,2,3.  Es decir, de 249 iniciativas programáticas 245 cuentan con el marcador. Sólo cuatro iniciativas programática</w:t>
            </w:r>
            <w:r>
              <w:rPr>
                <w:rFonts w:cstheme="minorHAnsi"/>
              </w:rPr>
              <w:t>s</w:t>
            </w:r>
            <w:r w:rsidRPr="00C06F05">
              <w:rPr>
                <w:rFonts w:cstheme="minorHAnsi"/>
              </w:rPr>
              <w:t xml:space="preserve"> no lo registran. (PE1: 2 iniciativas programáticas (</w:t>
            </w:r>
            <w:r w:rsidRPr="00C06F05">
              <w:rPr>
                <w:rFonts w:cstheme="minorHAnsi"/>
                <w:color w:val="000000"/>
              </w:rPr>
              <w:t xml:space="preserve">1.3.1.1-1 </w:t>
            </w:r>
            <w:proofErr w:type="gramStart"/>
            <w:r w:rsidRPr="00C06F05">
              <w:rPr>
                <w:rFonts w:cstheme="minorHAnsi"/>
                <w:color w:val="000000"/>
              </w:rPr>
              <w:t>y  1.4.1.3</w:t>
            </w:r>
            <w:proofErr w:type="gramEnd"/>
            <w:r w:rsidRPr="00C06F05">
              <w:rPr>
                <w:rFonts w:cstheme="minorHAnsi"/>
                <w:color w:val="000000"/>
              </w:rPr>
              <w:t>-1) y PE3: 2 iniciativas programáticas  (</w:t>
            </w:r>
            <w:r w:rsidRPr="00C06F05">
              <w:rPr>
                <w:rFonts w:cstheme="minorHAnsi"/>
              </w:rPr>
              <w:t xml:space="preserve">3.1.1.1-3  y  3.1.1.2-4). Estos datos señalan que se cumple el criterio b. </w:t>
            </w:r>
          </w:p>
          <w:p w14:paraId="6731BAF6" w14:textId="77777777" w:rsidR="009C35C8" w:rsidRPr="00C06F05" w:rsidRDefault="009C35C8" w:rsidP="009C35C8">
            <w:pPr>
              <w:pStyle w:val="NormalWeb"/>
              <w:numPr>
                <w:ilvl w:val="0"/>
                <w:numId w:val="31"/>
              </w:numPr>
              <w:ind w:left="708"/>
              <w:jc w:val="both"/>
              <w:rPr>
                <w:rFonts w:asciiTheme="minorHAnsi" w:hAnsiTheme="minorHAnsi" w:cstheme="minorHAnsi"/>
                <w:sz w:val="22"/>
                <w:szCs w:val="22"/>
              </w:rPr>
            </w:pPr>
            <w:r w:rsidRPr="00C06F05">
              <w:rPr>
                <w:rFonts w:asciiTheme="minorHAnsi" w:hAnsiTheme="minorHAnsi" w:cstheme="minorHAnsi"/>
                <w:b/>
                <w:bCs/>
                <w:color w:val="000000"/>
                <w:sz w:val="22"/>
                <w:szCs w:val="22"/>
              </w:rPr>
              <w:t>Criterio c):</w:t>
            </w:r>
            <w:r w:rsidRPr="00C06F05">
              <w:rPr>
                <w:rFonts w:asciiTheme="minorHAnsi" w:hAnsiTheme="minorHAnsi" w:cstheme="minorHAnsi"/>
                <w:color w:val="000000"/>
                <w:sz w:val="22"/>
                <w:szCs w:val="22"/>
              </w:rPr>
              <w:t xml:space="preserve"> </w:t>
            </w:r>
            <w:r w:rsidRPr="00C06F05">
              <w:rPr>
                <w:rFonts w:asciiTheme="minorHAnsi" w:hAnsiTheme="minorHAnsi" w:cstheme="minorHAnsi"/>
                <w:sz w:val="22"/>
                <w:szCs w:val="22"/>
              </w:rPr>
              <w:t xml:space="preserve">El UNCT </w:t>
            </w:r>
            <w:r w:rsidRPr="00C06F05">
              <w:rPr>
                <w:rFonts w:asciiTheme="minorHAnsi" w:hAnsiTheme="minorHAnsi" w:cstheme="minorHAnsi"/>
                <w:b/>
                <w:bCs/>
                <w:sz w:val="22"/>
                <w:szCs w:val="22"/>
              </w:rPr>
              <w:t>no ha</w:t>
            </w:r>
            <w:r w:rsidRPr="00C06F05">
              <w:rPr>
                <w:rFonts w:asciiTheme="minorHAnsi" w:hAnsiTheme="minorHAnsi" w:cstheme="minorHAnsi"/>
                <w:sz w:val="22"/>
                <w:szCs w:val="22"/>
              </w:rPr>
              <w:t xml:space="preserve"> </w:t>
            </w:r>
            <w:r w:rsidRPr="00C06F05">
              <w:rPr>
                <w:rFonts w:asciiTheme="minorHAnsi" w:hAnsiTheme="minorHAnsi" w:cstheme="minorHAnsi"/>
                <w:b/>
                <w:bCs/>
                <w:sz w:val="22"/>
                <w:szCs w:val="22"/>
              </w:rPr>
              <w:t xml:space="preserve">cumplido con la meta financiera global </w:t>
            </w:r>
            <w:proofErr w:type="spellStart"/>
            <w:r w:rsidRPr="00C06F05">
              <w:rPr>
                <w:rFonts w:asciiTheme="minorHAnsi" w:hAnsiTheme="minorHAnsi" w:cstheme="minorHAnsi"/>
                <w:sz w:val="22"/>
                <w:szCs w:val="22"/>
              </w:rPr>
              <w:t>común</w:t>
            </w:r>
            <w:proofErr w:type="spellEnd"/>
            <w:r w:rsidRPr="00C06F05">
              <w:rPr>
                <w:rFonts w:asciiTheme="minorHAnsi" w:hAnsiTheme="minorHAnsi" w:cstheme="minorHAnsi"/>
                <w:sz w:val="22"/>
                <w:szCs w:val="22"/>
              </w:rPr>
              <w:t xml:space="preserve"> del 70% en lo relativo a las asignaciones del UNCT para la IGEM, expresado en las asignaciones</w:t>
            </w:r>
            <w:r w:rsidRPr="00C06F05">
              <w:rPr>
                <w:rFonts w:asciiTheme="minorHAnsi" w:eastAsia="Lato" w:hAnsiTheme="minorHAnsi" w:cstheme="minorHAnsi"/>
                <w:color w:val="000000"/>
                <w:sz w:val="22"/>
                <w:szCs w:val="22"/>
              </w:rPr>
              <w:t xml:space="preserve"> de recursos disponibles para los subproductos/</w:t>
            </w:r>
            <w:proofErr w:type="spellStart"/>
            <w:r w:rsidRPr="00C06F05">
              <w:rPr>
                <w:rFonts w:asciiTheme="minorHAnsi" w:eastAsia="Lato" w:hAnsiTheme="minorHAnsi" w:cstheme="minorHAnsi"/>
                <w:color w:val="000000"/>
                <w:sz w:val="22"/>
                <w:szCs w:val="22"/>
              </w:rPr>
              <w:t>sub-outputs</w:t>
            </w:r>
            <w:proofErr w:type="spellEnd"/>
            <w:r w:rsidRPr="00C06F05">
              <w:rPr>
                <w:rFonts w:asciiTheme="minorHAnsi" w:eastAsia="Lato" w:hAnsiTheme="minorHAnsi" w:cstheme="minorHAnsi"/>
                <w:color w:val="000000"/>
                <w:sz w:val="22"/>
                <w:szCs w:val="22"/>
              </w:rPr>
              <w:t xml:space="preserve"> que tienen a la IGEM. (Ver Anexo 3: Análisis financiero)</w:t>
            </w:r>
          </w:p>
          <w:p w14:paraId="79DE5305" w14:textId="77777777" w:rsidR="009C35C8" w:rsidRPr="00C06F05" w:rsidRDefault="009C35C8" w:rsidP="00C61638">
            <w:pPr>
              <w:pStyle w:val="NormalWeb"/>
              <w:ind w:left="708"/>
              <w:jc w:val="both"/>
              <w:rPr>
                <w:rFonts w:asciiTheme="minorHAnsi" w:hAnsiTheme="minorHAnsi" w:cstheme="minorHAnsi"/>
                <w:color w:val="000000"/>
                <w:sz w:val="22"/>
                <w:szCs w:val="22"/>
              </w:rPr>
            </w:pPr>
            <w:r w:rsidRPr="00C06F05">
              <w:rPr>
                <w:rFonts w:asciiTheme="minorHAnsi" w:hAnsiTheme="minorHAnsi" w:cstheme="minorHAnsi"/>
                <w:color w:val="000000"/>
                <w:sz w:val="22"/>
                <w:szCs w:val="22"/>
              </w:rPr>
              <w:t>El presupuesto requerido por ONU Mujeres representa el 7.2% del total del presupuesto del UNSDCF, siendo asignado el 96%, de los cuales se ejecutó el 26,4% (</w:t>
            </w:r>
            <w:r w:rsidRPr="00C06F05">
              <w:rPr>
                <w:rFonts w:asciiTheme="minorHAnsi" w:hAnsiTheme="minorHAnsi" w:cstheme="minorHAnsi"/>
                <w:i/>
                <w:iCs/>
                <w:color w:val="000000"/>
                <w:sz w:val="22"/>
                <w:szCs w:val="22"/>
              </w:rPr>
              <w:t>1.556.440,30 USD)</w:t>
            </w:r>
          </w:p>
          <w:tbl>
            <w:tblPr>
              <w:tblW w:w="7920" w:type="dxa"/>
              <w:jc w:val="center"/>
              <w:tblLayout w:type="fixed"/>
              <w:tblCellMar>
                <w:left w:w="70" w:type="dxa"/>
                <w:right w:w="70" w:type="dxa"/>
              </w:tblCellMar>
              <w:tblLook w:val="04A0" w:firstRow="1" w:lastRow="0" w:firstColumn="1" w:lastColumn="0" w:noHBand="0" w:noVBand="1"/>
            </w:tblPr>
            <w:tblGrid>
              <w:gridCol w:w="3020"/>
              <w:gridCol w:w="1640"/>
              <w:gridCol w:w="1640"/>
              <w:gridCol w:w="1620"/>
            </w:tblGrid>
            <w:tr w:rsidR="009C35C8" w:rsidRPr="00846F76" w14:paraId="348F3405" w14:textId="77777777" w:rsidTr="00C61638">
              <w:trPr>
                <w:trHeight w:val="900"/>
                <w:jc w:val="center"/>
              </w:trPr>
              <w:tc>
                <w:tcPr>
                  <w:tcW w:w="3020" w:type="dxa"/>
                  <w:tcBorders>
                    <w:top w:val="single" w:sz="4" w:space="0" w:color="auto"/>
                    <w:left w:val="single" w:sz="4" w:space="0" w:color="auto"/>
                    <w:bottom w:val="single" w:sz="4" w:space="0" w:color="auto"/>
                    <w:right w:val="single" w:sz="4" w:space="0" w:color="000000"/>
                  </w:tcBorders>
                  <w:shd w:val="clear" w:color="BF8F00" w:fill="0070C0"/>
                  <w:vAlign w:val="center"/>
                  <w:hideMark/>
                </w:tcPr>
                <w:p w14:paraId="6123D6FB" w14:textId="46461CDD" w:rsidR="009C35C8" w:rsidRPr="00E17685" w:rsidRDefault="009C35C8" w:rsidP="00C61638">
                  <w:pPr>
                    <w:jc w:val="center"/>
                    <w:rPr>
                      <w:rFonts w:cstheme="minorHAnsi"/>
                      <w:b/>
                      <w:bCs/>
                      <w:color w:val="FFFFFF"/>
                      <w:sz w:val="20"/>
                      <w:szCs w:val="20"/>
                      <w:lang w:val="es-ES_tradnl"/>
                    </w:rPr>
                  </w:pPr>
                </w:p>
              </w:tc>
              <w:tc>
                <w:tcPr>
                  <w:tcW w:w="1640" w:type="dxa"/>
                  <w:tcBorders>
                    <w:top w:val="single" w:sz="4" w:space="0" w:color="auto"/>
                    <w:left w:val="nil"/>
                    <w:bottom w:val="single" w:sz="4" w:space="0" w:color="auto"/>
                    <w:right w:val="single" w:sz="4" w:space="0" w:color="auto"/>
                  </w:tcBorders>
                  <w:shd w:val="clear" w:color="BF8F00" w:fill="0070C0"/>
                  <w:vAlign w:val="center"/>
                  <w:hideMark/>
                </w:tcPr>
                <w:p w14:paraId="36FB583D" w14:textId="77777777" w:rsidR="009C35C8" w:rsidRPr="00846F76" w:rsidRDefault="009C35C8" w:rsidP="00C61638">
                  <w:pPr>
                    <w:jc w:val="center"/>
                    <w:rPr>
                      <w:rFonts w:cstheme="minorHAnsi"/>
                      <w:b/>
                      <w:bCs/>
                      <w:color w:val="FFFFFF"/>
                      <w:sz w:val="20"/>
                      <w:szCs w:val="20"/>
                    </w:rPr>
                  </w:pPr>
                  <w:r w:rsidRPr="00846F76">
                    <w:rPr>
                      <w:rFonts w:cstheme="minorHAnsi"/>
                      <w:b/>
                      <w:bCs/>
                      <w:color w:val="FFFFFF"/>
                      <w:sz w:val="20"/>
                      <w:szCs w:val="20"/>
                    </w:rPr>
                    <w:t>2023 - 2024 Presupuesto requerido (USD)</w:t>
                  </w:r>
                </w:p>
              </w:tc>
              <w:tc>
                <w:tcPr>
                  <w:tcW w:w="1640" w:type="dxa"/>
                  <w:tcBorders>
                    <w:top w:val="single" w:sz="4" w:space="0" w:color="auto"/>
                    <w:left w:val="nil"/>
                    <w:bottom w:val="single" w:sz="4" w:space="0" w:color="auto"/>
                    <w:right w:val="single" w:sz="4" w:space="0" w:color="auto"/>
                  </w:tcBorders>
                  <w:shd w:val="clear" w:color="BF8F00" w:fill="0070C0"/>
                  <w:vAlign w:val="center"/>
                  <w:hideMark/>
                </w:tcPr>
                <w:p w14:paraId="6374FC11" w14:textId="77777777" w:rsidR="009C35C8" w:rsidRPr="00846F76" w:rsidRDefault="009C35C8" w:rsidP="00C61638">
                  <w:pPr>
                    <w:jc w:val="center"/>
                    <w:rPr>
                      <w:rFonts w:cstheme="minorHAnsi"/>
                      <w:b/>
                      <w:bCs/>
                      <w:color w:val="FFFFFF"/>
                      <w:sz w:val="20"/>
                      <w:szCs w:val="20"/>
                    </w:rPr>
                  </w:pPr>
                  <w:r w:rsidRPr="00846F76">
                    <w:rPr>
                      <w:rFonts w:cstheme="minorHAnsi"/>
                      <w:b/>
                      <w:bCs/>
                      <w:color w:val="FFFFFF"/>
                      <w:sz w:val="20"/>
                      <w:szCs w:val="20"/>
                    </w:rPr>
                    <w:t>2023 - 2024 Presupuesto disponible (USD)</w:t>
                  </w:r>
                </w:p>
              </w:tc>
              <w:tc>
                <w:tcPr>
                  <w:tcW w:w="1620" w:type="dxa"/>
                  <w:tcBorders>
                    <w:top w:val="single" w:sz="4" w:space="0" w:color="auto"/>
                    <w:left w:val="nil"/>
                    <w:bottom w:val="single" w:sz="4" w:space="0" w:color="auto"/>
                    <w:right w:val="single" w:sz="4" w:space="0" w:color="auto"/>
                  </w:tcBorders>
                  <w:shd w:val="clear" w:color="000000" w:fill="0070C0"/>
                  <w:vAlign w:val="center"/>
                  <w:hideMark/>
                </w:tcPr>
                <w:p w14:paraId="19F70533" w14:textId="77777777" w:rsidR="009C35C8" w:rsidRPr="00846F76" w:rsidRDefault="009C35C8" w:rsidP="00C61638">
                  <w:pPr>
                    <w:jc w:val="center"/>
                    <w:rPr>
                      <w:rFonts w:cstheme="minorHAnsi"/>
                      <w:b/>
                      <w:bCs/>
                      <w:color w:val="FFFFFF"/>
                      <w:sz w:val="20"/>
                      <w:szCs w:val="20"/>
                    </w:rPr>
                  </w:pPr>
                  <w:r w:rsidRPr="00846F76">
                    <w:rPr>
                      <w:rFonts w:cstheme="minorHAnsi"/>
                      <w:b/>
                      <w:bCs/>
                      <w:color w:val="FFFFFF"/>
                      <w:sz w:val="20"/>
                      <w:szCs w:val="20"/>
                    </w:rPr>
                    <w:t xml:space="preserve">2023 </w:t>
                  </w:r>
                  <w:proofErr w:type="spellStart"/>
                  <w:r w:rsidRPr="00846F76">
                    <w:rPr>
                      <w:rFonts w:cstheme="minorHAnsi"/>
                      <w:b/>
                      <w:bCs/>
                      <w:color w:val="FFFFFF"/>
                      <w:sz w:val="20"/>
                      <w:szCs w:val="20"/>
                    </w:rPr>
                    <w:t>Prespuesto</w:t>
                  </w:r>
                  <w:proofErr w:type="spellEnd"/>
                  <w:r w:rsidRPr="00846F76">
                    <w:rPr>
                      <w:rFonts w:cstheme="minorHAnsi"/>
                      <w:b/>
                      <w:bCs/>
                      <w:color w:val="FFFFFF"/>
                      <w:sz w:val="20"/>
                      <w:szCs w:val="20"/>
                    </w:rPr>
                    <w:t xml:space="preserve"> Ejecutado</w:t>
                  </w:r>
                  <w:r w:rsidRPr="00846F76">
                    <w:rPr>
                      <w:rFonts w:cstheme="minorHAnsi"/>
                      <w:b/>
                      <w:bCs/>
                      <w:color w:val="FFFFFF"/>
                      <w:sz w:val="20"/>
                      <w:szCs w:val="20"/>
                    </w:rPr>
                    <w:br/>
                    <w:t>(USD)</w:t>
                  </w:r>
                </w:p>
              </w:tc>
            </w:tr>
            <w:tr w:rsidR="009C35C8" w:rsidRPr="00846F76" w14:paraId="5A681253" w14:textId="77777777" w:rsidTr="00C61638">
              <w:trPr>
                <w:trHeight w:val="300"/>
                <w:jc w:val="center"/>
              </w:trPr>
              <w:tc>
                <w:tcPr>
                  <w:tcW w:w="3020" w:type="dxa"/>
                  <w:tcBorders>
                    <w:top w:val="single" w:sz="4" w:space="0" w:color="auto"/>
                    <w:left w:val="single" w:sz="4" w:space="0" w:color="auto"/>
                    <w:bottom w:val="single" w:sz="4" w:space="0" w:color="auto"/>
                    <w:right w:val="single" w:sz="4" w:space="0" w:color="000000"/>
                  </w:tcBorders>
                  <w:shd w:val="clear" w:color="auto" w:fill="auto"/>
                  <w:vAlign w:val="center"/>
                  <w:hideMark/>
                </w:tcPr>
                <w:p w14:paraId="74CB6A05" w14:textId="77777777" w:rsidR="009C35C8" w:rsidRPr="00846F76" w:rsidRDefault="009C35C8" w:rsidP="00C61638">
                  <w:pPr>
                    <w:jc w:val="center"/>
                    <w:rPr>
                      <w:rFonts w:cstheme="minorHAnsi"/>
                      <w:b/>
                      <w:bCs/>
                      <w:color w:val="000000"/>
                      <w:sz w:val="20"/>
                      <w:szCs w:val="20"/>
                    </w:rPr>
                  </w:pPr>
                  <w:proofErr w:type="gramStart"/>
                  <w:r w:rsidRPr="00846F76">
                    <w:rPr>
                      <w:rFonts w:cstheme="minorHAnsi"/>
                      <w:b/>
                      <w:bCs/>
                      <w:color w:val="000000"/>
                      <w:sz w:val="20"/>
                      <w:szCs w:val="20"/>
                    </w:rPr>
                    <w:t>TOTAL</w:t>
                  </w:r>
                  <w:proofErr w:type="gramEnd"/>
                  <w:r w:rsidRPr="00846F76">
                    <w:rPr>
                      <w:rFonts w:cstheme="minorHAnsi"/>
                      <w:b/>
                      <w:bCs/>
                      <w:color w:val="000000"/>
                      <w:sz w:val="20"/>
                      <w:szCs w:val="20"/>
                    </w:rPr>
                    <w:t xml:space="preserve"> PRESUPUESTO UNSDCF</w:t>
                  </w:r>
                </w:p>
              </w:tc>
              <w:tc>
                <w:tcPr>
                  <w:tcW w:w="1640" w:type="dxa"/>
                  <w:tcBorders>
                    <w:top w:val="nil"/>
                    <w:left w:val="nil"/>
                    <w:bottom w:val="single" w:sz="4" w:space="0" w:color="auto"/>
                    <w:right w:val="single" w:sz="4" w:space="0" w:color="auto"/>
                  </w:tcBorders>
                  <w:shd w:val="clear" w:color="auto" w:fill="auto"/>
                  <w:vAlign w:val="center"/>
                  <w:hideMark/>
                </w:tcPr>
                <w:p w14:paraId="3AAF4996" w14:textId="77777777" w:rsidR="009C35C8" w:rsidRPr="00846F76" w:rsidRDefault="009C35C8" w:rsidP="00C61638">
                  <w:pPr>
                    <w:jc w:val="center"/>
                    <w:rPr>
                      <w:rFonts w:cstheme="minorHAnsi"/>
                      <w:b/>
                      <w:bCs/>
                      <w:color w:val="000000"/>
                      <w:sz w:val="20"/>
                      <w:szCs w:val="20"/>
                    </w:rPr>
                  </w:pPr>
                  <w:r w:rsidRPr="00846F76">
                    <w:rPr>
                      <w:rFonts w:cstheme="minorHAnsi"/>
                      <w:b/>
                      <w:bCs/>
                      <w:color w:val="000000"/>
                      <w:sz w:val="20"/>
                      <w:szCs w:val="20"/>
                    </w:rPr>
                    <w:t xml:space="preserve">        85.234.885,57 </w:t>
                  </w:r>
                </w:p>
              </w:tc>
              <w:tc>
                <w:tcPr>
                  <w:tcW w:w="1640" w:type="dxa"/>
                  <w:tcBorders>
                    <w:top w:val="nil"/>
                    <w:left w:val="nil"/>
                    <w:bottom w:val="single" w:sz="4" w:space="0" w:color="auto"/>
                    <w:right w:val="single" w:sz="4" w:space="0" w:color="auto"/>
                  </w:tcBorders>
                  <w:shd w:val="clear" w:color="auto" w:fill="auto"/>
                  <w:vAlign w:val="center"/>
                  <w:hideMark/>
                </w:tcPr>
                <w:p w14:paraId="71A6DE6C" w14:textId="77777777" w:rsidR="009C35C8" w:rsidRPr="00846F76" w:rsidRDefault="009C35C8" w:rsidP="00C61638">
                  <w:pPr>
                    <w:jc w:val="center"/>
                    <w:rPr>
                      <w:rFonts w:cstheme="minorHAnsi"/>
                      <w:b/>
                      <w:bCs/>
                      <w:color w:val="000000"/>
                      <w:sz w:val="20"/>
                      <w:szCs w:val="20"/>
                    </w:rPr>
                  </w:pPr>
                  <w:r w:rsidRPr="00846F76">
                    <w:rPr>
                      <w:rFonts w:cstheme="minorHAnsi"/>
                      <w:b/>
                      <w:bCs/>
                      <w:color w:val="000000"/>
                      <w:sz w:val="20"/>
                      <w:szCs w:val="20"/>
                    </w:rPr>
                    <w:t xml:space="preserve">        58.820.966,58 </w:t>
                  </w:r>
                </w:p>
              </w:tc>
              <w:tc>
                <w:tcPr>
                  <w:tcW w:w="1620" w:type="dxa"/>
                  <w:tcBorders>
                    <w:top w:val="nil"/>
                    <w:left w:val="nil"/>
                    <w:bottom w:val="single" w:sz="4" w:space="0" w:color="auto"/>
                    <w:right w:val="single" w:sz="4" w:space="0" w:color="auto"/>
                  </w:tcBorders>
                  <w:shd w:val="clear" w:color="auto" w:fill="auto"/>
                  <w:vAlign w:val="center"/>
                  <w:hideMark/>
                </w:tcPr>
                <w:p w14:paraId="29AFDAC2" w14:textId="77777777" w:rsidR="009C35C8" w:rsidRPr="00846F76" w:rsidRDefault="009C35C8" w:rsidP="00C61638">
                  <w:pPr>
                    <w:jc w:val="center"/>
                    <w:rPr>
                      <w:rFonts w:cstheme="minorHAnsi"/>
                      <w:b/>
                      <w:bCs/>
                      <w:color w:val="000000"/>
                      <w:sz w:val="20"/>
                      <w:szCs w:val="20"/>
                    </w:rPr>
                  </w:pPr>
                  <w:r w:rsidRPr="00846F76">
                    <w:rPr>
                      <w:rFonts w:cstheme="minorHAnsi"/>
                      <w:b/>
                      <w:bCs/>
                      <w:color w:val="000000"/>
                      <w:sz w:val="20"/>
                      <w:szCs w:val="20"/>
                    </w:rPr>
                    <w:t xml:space="preserve">       40.479.653,62 </w:t>
                  </w:r>
                </w:p>
              </w:tc>
            </w:tr>
            <w:tr w:rsidR="009C35C8" w:rsidRPr="00846F76" w14:paraId="7227B0F6" w14:textId="77777777" w:rsidTr="00C61638">
              <w:trPr>
                <w:trHeight w:val="300"/>
                <w:jc w:val="center"/>
              </w:trPr>
              <w:tc>
                <w:tcPr>
                  <w:tcW w:w="30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93EFCA" w14:textId="77777777" w:rsidR="009C35C8" w:rsidRPr="00846F76" w:rsidRDefault="009C35C8" w:rsidP="00C61638">
                  <w:pPr>
                    <w:jc w:val="center"/>
                    <w:rPr>
                      <w:rFonts w:cstheme="minorHAnsi"/>
                      <w:b/>
                      <w:bCs/>
                      <w:color w:val="000000"/>
                      <w:sz w:val="20"/>
                      <w:szCs w:val="20"/>
                    </w:rPr>
                  </w:pPr>
                  <w:r w:rsidRPr="00846F76">
                    <w:rPr>
                      <w:rFonts w:cstheme="minorHAnsi"/>
                      <w:b/>
                      <w:bCs/>
                      <w:color w:val="000000"/>
                      <w:sz w:val="20"/>
                      <w:szCs w:val="20"/>
                    </w:rPr>
                    <w:t>PRESUPUESTO ONU MUJERES</w:t>
                  </w:r>
                </w:p>
              </w:tc>
              <w:tc>
                <w:tcPr>
                  <w:tcW w:w="1640" w:type="dxa"/>
                  <w:tcBorders>
                    <w:top w:val="nil"/>
                    <w:left w:val="nil"/>
                    <w:bottom w:val="single" w:sz="4" w:space="0" w:color="auto"/>
                    <w:right w:val="single" w:sz="4" w:space="0" w:color="auto"/>
                  </w:tcBorders>
                  <w:shd w:val="clear" w:color="000000" w:fill="B5E6A2"/>
                  <w:noWrap/>
                  <w:vAlign w:val="bottom"/>
                  <w:hideMark/>
                </w:tcPr>
                <w:p w14:paraId="7762F8F6" w14:textId="77777777" w:rsidR="009C35C8" w:rsidRPr="00846F76" w:rsidRDefault="009C35C8" w:rsidP="00C61638">
                  <w:pPr>
                    <w:rPr>
                      <w:rFonts w:cstheme="minorHAnsi"/>
                      <w:b/>
                      <w:bCs/>
                      <w:i/>
                      <w:iCs/>
                      <w:color w:val="000000"/>
                      <w:sz w:val="20"/>
                      <w:szCs w:val="20"/>
                    </w:rPr>
                  </w:pPr>
                  <w:r w:rsidRPr="00846F76">
                    <w:rPr>
                      <w:rFonts w:cstheme="minorHAnsi"/>
                      <w:b/>
                      <w:bCs/>
                      <w:i/>
                      <w:iCs/>
                      <w:color w:val="000000"/>
                      <w:sz w:val="20"/>
                      <w:szCs w:val="20"/>
                    </w:rPr>
                    <w:t xml:space="preserve">     6.132.508,10 </w:t>
                  </w:r>
                </w:p>
              </w:tc>
              <w:tc>
                <w:tcPr>
                  <w:tcW w:w="1640" w:type="dxa"/>
                  <w:tcBorders>
                    <w:top w:val="nil"/>
                    <w:left w:val="nil"/>
                    <w:bottom w:val="single" w:sz="4" w:space="0" w:color="auto"/>
                    <w:right w:val="single" w:sz="4" w:space="0" w:color="auto"/>
                  </w:tcBorders>
                  <w:shd w:val="clear" w:color="000000" w:fill="B5E6A2"/>
                  <w:noWrap/>
                  <w:vAlign w:val="bottom"/>
                  <w:hideMark/>
                </w:tcPr>
                <w:p w14:paraId="2AF5FABE" w14:textId="77777777" w:rsidR="009C35C8" w:rsidRPr="00846F76" w:rsidRDefault="009C35C8" w:rsidP="00C61638">
                  <w:pPr>
                    <w:rPr>
                      <w:rFonts w:cstheme="minorHAnsi"/>
                      <w:b/>
                      <w:bCs/>
                      <w:i/>
                      <w:iCs/>
                      <w:color w:val="000000"/>
                      <w:sz w:val="20"/>
                      <w:szCs w:val="20"/>
                    </w:rPr>
                  </w:pPr>
                  <w:r w:rsidRPr="00846F76">
                    <w:rPr>
                      <w:rFonts w:cstheme="minorHAnsi"/>
                      <w:b/>
                      <w:bCs/>
                      <w:i/>
                      <w:iCs/>
                      <w:color w:val="000000"/>
                      <w:sz w:val="20"/>
                      <w:szCs w:val="20"/>
                    </w:rPr>
                    <w:t xml:space="preserve">     5.887.730,10 </w:t>
                  </w:r>
                </w:p>
              </w:tc>
              <w:tc>
                <w:tcPr>
                  <w:tcW w:w="1620" w:type="dxa"/>
                  <w:tcBorders>
                    <w:top w:val="nil"/>
                    <w:left w:val="nil"/>
                    <w:bottom w:val="single" w:sz="4" w:space="0" w:color="auto"/>
                    <w:right w:val="single" w:sz="4" w:space="0" w:color="auto"/>
                  </w:tcBorders>
                  <w:shd w:val="clear" w:color="000000" w:fill="B5E6A2"/>
                  <w:noWrap/>
                  <w:vAlign w:val="bottom"/>
                  <w:hideMark/>
                </w:tcPr>
                <w:p w14:paraId="39A10ACA" w14:textId="77777777" w:rsidR="009C35C8" w:rsidRPr="00846F76" w:rsidRDefault="009C35C8" w:rsidP="00C61638">
                  <w:pPr>
                    <w:rPr>
                      <w:rFonts w:cstheme="minorHAnsi"/>
                      <w:b/>
                      <w:bCs/>
                      <w:i/>
                      <w:iCs/>
                      <w:color w:val="000000"/>
                      <w:sz w:val="20"/>
                      <w:szCs w:val="20"/>
                    </w:rPr>
                  </w:pPr>
                  <w:r w:rsidRPr="00846F76">
                    <w:rPr>
                      <w:rFonts w:cstheme="minorHAnsi"/>
                      <w:b/>
                      <w:bCs/>
                      <w:i/>
                      <w:iCs/>
                      <w:color w:val="000000"/>
                      <w:sz w:val="20"/>
                      <w:szCs w:val="20"/>
                    </w:rPr>
                    <w:t xml:space="preserve">    1.556.440,30 </w:t>
                  </w:r>
                </w:p>
              </w:tc>
            </w:tr>
            <w:tr w:rsidR="009C35C8" w:rsidRPr="00846F76" w14:paraId="1EB1B62C" w14:textId="77777777" w:rsidTr="00C61638">
              <w:trPr>
                <w:trHeight w:val="300"/>
                <w:jc w:val="center"/>
              </w:trPr>
              <w:tc>
                <w:tcPr>
                  <w:tcW w:w="30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BCB571" w14:textId="77777777" w:rsidR="009C35C8" w:rsidRPr="00846F76" w:rsidRDefault="009C35C8" w:rsidP="00C61638">
                  <w:pPr>
                    <w:jc w:val="both"/>
                    <w:rPr>
                      <w:rFonts w:cstheme="minorHAnsi"/>
                      <w:color w:val="000000"/>
                      <w:sz w:val="20"/>
                      <w:szCs w:val="20"/>
                    </w:rPr>
                  </w:pPr>
                  <w:r w:rsidRPr="00846F76">
                    <w:rPr>
                      <w:rFonts w:cstheme="minorHAnsi"/>
                      <w:color w:val="000000"/>
                      <w:sz w:val="20"/>
                      <w:szCs w:val="20"/>
                    </w:rPr>
                    <w:t>% del Presupuesto Total asignado a ONU Mujeres</w:t>
                  </w:r>
                </w:p>
              </w:tc>
              <w:tc>
                <w:tcPr>
                  <w:tcW w:w="1640" w:type="dxa"/>
                  <w:tcBorders>
                    <w:top w:val="nil"/>
                    <w:left w:val="nil"/>
                    <w:bottom w:val="single" w:sz="4" w:space="0" w:color="auto"/>
                    <w:right w:val="single" w:sz="4" w:space="0" w:color="auto"/>
                  </w:tcBorders>
                  <w:shd w:val="clear" w:color="000000" w:fill="B5E6A2"/>
                  <w:noWrap/>
                  <w:vAlign w:val="bottom"/>
                  <w:hideMark/>
                </w:tcPr>
                <w:p w14:paraId="1D89956E" w14:textId="77777777" w:rsidR="009C35C8" w:rsidRPr="00846F76" w:rsidRDefault="009C35C8" w:rsidP="00C61638">
                  <w:pPr>
                    <w:jc w:val="center"/>
                    <w:rPr>
                      <w:rFonts w:cstheme="minorHAnsi"/>
                      <w:color w:val="000000"/>
                      <w:sz w:val="20"/>
                      <w:szCs w:val="20"/>
                    </w:rPr>
                  </w:pPr>
                  <w:r w:rsidRPr="00846F76">
                    <w:rPr>
                      <w:rFonts w:cstheme="minorHAnsi"/>
                      <w:color w:val="000000"/>
                      <w:sz w:val="20"/>
                      <w:szCs w:val="20"/>
                    </w:rPr>
                    <w:t>7,2%</w:t>
                  </w:r>
                </w:p>
              </w:tc>
              <w:tc>
                <w:tcPr>
                  <w:tcW w:w="1640" w:type="dxa"/>
                  <w:tcBorders>
                    <w:top w:val="nil"/>
                    <w:left w:val="nil"/>
                    <w:bottom w:val="single" w:sz="4" w:space="0" w:color="auto"/>
                    <w:right w:val="single" w:sz="4" w:space="0" w:color="auto"/>
                  </w:tcBorders>
                  <w:shd w:val="clear" w:color="000000" w:fill="B5E6A2"/>
                  <w:noWrap/>
                  <w:vAlign w:val="bottom"/>
                  <w:hideMark/>
                </w:tcPr>
                <w:p w14:paraId="42366DA9" w14:textId="77777777" w:rsidR="009C35C8" w:rsidRPr="00846F76" w:rsidRDefault="009C35C8" w:rsidP="00C61638">
                  <w:pPr>
                    <w:jc w:val="center"/>
                    <w:rPr>
                      <w:rFonts w:cstheme="minorHAnsi"/>
                      <w:color w:val="000000"/>
                      <w:sz w:val="20"/>
                      <w:szCs w:val="20"/>
                    </w:rPr>
                  </w:pPr>
                  <w:r w:rsidRPr="00846F76">
                    <w:rPr>
                      <w:rFonts w:cstheme="minorHAnsi"/>
                      <w:color w:val="000000"/>
                      <w:sz w:val="20"/>
                      <w:szCs w:val="20"/>
                    </w:rPr>
                    <w:t>10,0%</w:t>
                  </w:r>
                </w:p>
              </w:tc>
              <w:tc>
                <w:tcPr>
                  <w:tcW w:w="1620" w:type="dxa"/>
                  <w:tcBorders>
                    <w:top w:val="nil"/>
                    <w:left w:val="nil"/>
                    <w:bottom w:val="single" w:sz="4" w:space="0" w:color="auto"/>
                    <w:right w:val="single" w:sz="4" w:space="0" w:color="auto"/>
                  </w:tcBorders>
                  <w:shd w:val="clear" w:color="000000" w:fill="B5E6A2"/>
                  <w:noWrap/>
                  <w:vAlign w:val="bottom"/>
                  <w:hideMark/>
                </w:tcPr>
                <w:p w14:paraId="3D19B7EC" w14:textId="77777777" w:rsidR="009C35C8" w:rsidRPr="00846F76" w:rsidRDefault="009C35C8" w:rsidP="00C61638">
                  <w:pPr>
                    <w:jc w:val="center"/>
                    <w:rPr>
                      <w:rFonts w:cstheme="minorHAnsi"/>
                      <w:color w:val="000000"/>
                      <w:sz w:val="20"/>
                      <w:szCs w:val="20"/>
                    </w:rPr>
                  </w:pPr>
                  <w:r w:rsidRPr="00846F76">
                    <w:rPr>
                      <w:rFonts w:cstheme="minorHAnsi"/>
                      <w:color w:val="000000"/>
                      <w:sz w:val="20"/>
                      <w:szCs w:val="20"/>
                    </w:rPr>
                    <w:t>3,8%</w:t>
                  </w:r>
                </w:p>
              </w:tc>
            </w:tr>
            <w:tr w:rsidR="009C35C8" w:rsidRPr="00846F76" w14:paraId="0D18C6AF" w14:textId="77777777" w:rsidTr="00C61638">
              <w:trPr>
                <w:trHeight w:val="300"/>
                <w:jc w:val="center"/>
              </w:trPr>
              <w:tc>
                <w:tcPr>
                  <w:tcW w:w="3020" w:type="dxa"/>
                  <w:tcBorders>
                    <w:top w:val="single" w:sz="4" w:space="0" w:color="auto"/>
                    <w:left w:val="single" w:sz="4" w:space="0" w:color="auto"/>
                    <w:bottom w:val="single" w:sz="4" w:space="0" w:color="auto"/>
                    <w:right w:val="single" w:sz="4" w:space="0" w:color="auto"/>
                  </w:tcBorders>
                  <w:shd w:val="clear" w:color="000000" w:fill="DAE9F8"/>
                  <w:noWrap/>
                  <w:vAlign w:val="bottom"/>
                  <w:hideMark/>
                </w:tcPr>
                <w:p w14:paraId="22A67CDE" w14:textId="77777777" w:rsidR="009C35C8" w:rsidRPr="00846F76" w:rsidRDefault="009C35C8" w:rsidP="00C61638">
                  <w:pPr>
                    <w:jc w:val="both"/>
                    <w:rPr>
                      <w:rFonts w:cstheme="minorHAnsi"/>
                      <w:color w:val="000000"/>
                      <w:sz w:val="20"/>
                      <w:szCs w:val="20"/>
                    </w:rPr>
                  </w:pPr>
                  <w:r w:rsidRPr="00846F76">
                    <w:rPr>
                      <w:rFonts w:cstheme="minorHAnsi"/>
                      <w:color w:val="000000"/>
                      <w:sz w:val="20"/>
                      <w:szCs w:val="20"/>
                    </w:rPr>
                    <w:t>% monto asignado del total de presupuesto requerido y % ejecutado</w:t>
                  </w:r>
                </w:p>
              </w:tc>
              <w:tc>
                <w:tcPr>
                  <w:tcW w:w="1640" w:type="dxa"/>
                  <w:tcBorders>
                    <w:top w:val="nil"/>
                    <w:left w:val="nil"/>
                    <w:bottom w:val="single" w:sz="4" w:space="0" w:color="auto"/>
                    <w:right w:val="single" w:sz="4" w:space="0" w:color="auto"/>
                  </w:tcBorders>
                  <w:shd w:val="clear" w:color="000000" w:fill="DAE9F8"/>
                  <w:noWrap/>
                  <w:vAlign w:val="bottom"/>
                  <w:hideMark/>
                </w:tcPr>
                <w:p w14:paraId="6811240B" w14:textId="77777777" w:rsidR="009C35C8" w:rsidRPr="00846F76" w:rsidRDefault="009C35C8" w:rsidP="00C61638">
                  <w:pPr>
                    <w:jc w:val="center"/>
                    <w:rPr>
                      <w:rFonts w:cstheme="minorHAnsi"/>
                      <w:color w:val="000000"/>
                      <w:sz w:val="20"/>
                      <w:szCs w:val="20"/>
                    </w:rPr>
                  </w:pPr>
                  <w:r w:rsidRPr="00846F76">
                    <w:rPr>
                      <w:rFonts w:cstheme="minorHAnsi"/>
                      <w:color w:val="000000"/>
                      <w:sz w:val="20"/>
                      <w:szCs w:val="20"/>
                    </w:rPr>
                    <w:t>96,0%</w:t>
                  </w:r>
                </w:p>
              </w:tc>
              <w:tc>
                <w:tcPr>
                  <w:tcW w:w="1640" w:type="dxa"/>
                  <w:tcBorders>
                    <w:top w:val="nil"/>
                    <w:left w:val="nil"/>
                    <w:bottom w:val="single" w:sz="4" w:space="0" w:color="auto"/>
                    <w:right w:val="single" w:sz="4" w:space="0" w:color="auto"/>
                  </w:tcBorders>
                  <w:shd w:val="clear" w:color="000000" w:fill="DAE9F8"/>
                  <w:noWrap/>
                  <w:vAlign w:val="bottom"/>
                  <w:hideMark/>
                </w:tcPr>
                <w:p w14:paraId="74A09A33" w14:textId="77777777" w:rsidR="009C35C8" w:rsidRPr="00846F76" w:rsidRDefault="009C35C8" w:rsidP="00C61638">
                  <w:pPr>
                    <w:jc w:val="center"/>
                    <w:rPr>
                      <w:rFonts w:cstheme="minorHAnsi"/>
                      <w:color w:val="000000"/>
                      <w:sz w:val="20"/>
                      <w:szCs w:val="20"/>
                    </w:rPr>
                  </w:pPr>
                </w:p>
              </w:tc>
              <w:tc>
                <w:tcPr>
                  <w:tcW w:w="1620" w:type="dxa"/>
                  <w:tcBorders>
                    <w:top w:val="nil"/>
                    <w:left w:val="nil"/>
                    <w:bottom w:val="single" w:sz="4" w:space="0" w:color="auto"/>
                    <w:right w:val="single" w:sz="4" w:space="0" w:color="auto"/>
                  </w:tcBorders>
                  <w:shd w:val="clear" w:color="000000" w:fill="DAE9F8"/>
                  <w:noWrap/>
                  <w:vAlign w:val="bottom"/>
                  <w:hideMark/>
                </w:tcPr>
                <w:p w14:paraId="50489F6C" w14:textId="77777777" w:rsidR="009C35C8" w:rsidRPr="00846F76" w:rsidRDefault="009C35C8" w:rsidP="00C61638">
                  <w:pPr>
                    <w:jc w:val="center"/>
                    <w:rPr>
                      <w:rFonts w:cstheme="minorHAnsi"/>
                      <w:color w:val="000000"/>
                      <w:sz w:val="20"/>
                      <w:szCs w:val="20"/>
                    </w:rPr>
                  </w:pPr>
                  <w:r w:rsidRPr="00846F76">
                    <w:rPr>
                      <w:rFonts w:cstheme="minorHAnsi"/>
                      <w:color w:val="000000"/>
                      <w:sz w:val="20"/>
                      <w:szCs w:val="20"/>
                    </w:rPr>
                    <w:t>26,4%</w:t>
                  </w:r>
                </w:p>
              </w:tc>
            </w:tr>
          </w:tbl>
          <w:p w14:paraId="0A8ACFE4" w14:textId="77777777" w:rsidR="009C35C8" w:rsidRPr="00846F76" w:rsidRDefault="009C35C8" w:rsidP="00C61638">
            <w:pPr>
              <w:pStyle w:val="NormalWeb"/>
              <w:jc w:val="both"/>
              <w:rPr>
                <w:rFonts w:asciiTheme="minorHAnsi" w:hAnsiTheme="minorHAnsi" w:cstheme="minorHAnsi"/>
                <w:color w:val="000000"/>
                <w:sz w:val="20"/>
                <w:szCs w:val="20"/>
              </w:rPr>
            </w:pPr>
            <w:r w:rsidRPr="00846F76">
              <w:rPr>
                <w:rFonts w:asciiTheme="minorHAnsi" w:hAnsiTheme="minorHAnsi" w:cstheme="minorHAnsi"/>
                <w:color w:val="000000"/>
              </w:rPr>
              <w:t xml:space="preserve">      </w:t>
            </w:r>
            <w:r w:rsidRPr="00846F76">
              <w:rPr>
                <w:rFonts w:asciiTheme="minorHAnsi" w:hAnsiTheme="minorHAnsi" w:cstheme="minorHAnsi"/>
                <w:color w:val="000000"/>
                <w:sz w:val="20"/>
                <w:szCs w:val="20"/>
              </w:rPr>
              <w:t>Fuente: Marco de Complementariedad 2023- 2027. Reporte de acciones programáticas 2023</w:t>
            </w:r>
          </w:p>
          <w:p w14:paraId="0A5606AB" w14:textId="77777777" w:rsidR="009C35C8" w:rsidRPr="00C06F05" w:rsidRDefault="009C35C8" w:rsidP="00C61638">
            <w:pPr>
              <w:pStyle w:val="NormalWeb"/>
              <w:ind w:left="708"/>
              <w:jc w:val="both"/>
              <w:rPr>
                <w:rFonts w:asciiTheme="minorHAnsi" w:hAnsiTheme="minorHAnsi" w:cstheme="minorHAnsi"/>
                <w:sz w:val="22"/>
                <w:szCs w:val="22"/>
              </w:rPr>
            </w:pPr>
            <w:r w:rsidRPr="00C06F05">
              <w:rPr>
                <w:rFonts w:asciiTheme="minorHAnsi" w:hAnsiTheme="minorHAnsi" w:cstheme="minorHAnsi"/>
                <w:color w:val="000000"/>
                <w:sz w:val="22"/>
                <w:szCs w:val="22"/>
              </w:rPr>
              <w:t xml:space="preserve">De acuerdo a cronograma de desembolsos estimado para 2024 a 2027. Para el 2024 se desembolsó 1.483.679,6 $US (20% del Presupuesto disponible). De esta asignación, el 32,1% corresponde a ONU Mujeres que </w:t>
            </w:r>
            <w:r w:rsidRPr="00C06F05">
              <w:rPr>
                <w:rFonts w:asciiTheme="minorHAnsi" w:hAnsiTheme="minorHAnsi" w:cstheme="minorHAnsi"/>
                <w:sz w:val="22"/>
                <w:szCs w:val="22"/>
              </w:rPr>
              <w:t>prioriza los programas de DSDR, Una Vida libre de violencia de mujeres y niñas y Fondos de Transferencia.</w:t>
            </w:r>
          </w:p>
          <w:p w14:paraId="214A8160" w14:textId="77777777" w:rsidR="009C35C8" w:rsidRPr="00C06F05" w:rsidRDefault="009C35C8" w:rsidP="00C61638">
            <w:pPr>
              <w:pStyle w:val="NormalWeb"/>
              <w:ind w:left="708"/>
              <w:jc w:val="both"/>
              <w:rPr>
                <w:rFonts w:asciiTheme="minorHAnsi" w:hAnsiTheme="minorHAnsi" w:cstheme="minorHAnsi"/>
                <w:sz w:val="22"/>
                <w:szCs w:val="22"/>
              </w:rPr>
            </w:pPr>
            <w:r w:rsidRPr="00C06F05">
              <w:rPr>
                <w:rFonts w:asciiTheme="minorHAnsi" w:hAnsiTheme="minorHAnsi" w:cstheme="minorHAnsi"/>
                <w:sz w:val="22"/>
                <w:szCs w:val="22"/>
              </w:rPr>
              <w:t>El análisis del Plan UNSDSF del 2023 muestra que del presupuesto disponible 2023-2024 se destina 99,7% a 245 iniciativas de las 249 programadas dentro de las 3 prioridades estratégicas que contienen el marcador de género; que significan una ejecución del 68,74% del presupuesto disponible para la temática</w:t>
            </w:r>
            <w:r w:rsidRPr="00846F76">
              <w:rPr>
                <w:rFonts w:asciiTheme="minorHAnsi" w:hAnsiTheme="minorHAnsi" w:cstheme="minorHAnsi"/>
              </w:rPr>
              <w:t xml:space="preserve"> de género y de un 68,62%, si se </w:t>
            </w:r>
            <w:r w:rsidRPr="00C06F05">
              <w:rPr>
                <w:rFonts w:asciiTheme="minorHAnsi" w:hAnsiTheme="minorHAnsi" w:cstheme="minorHAnsi"/>
                <w:sz w:val="22"/>
                <w:szCs w:val="22"/>
              </w:rPr>
              <w:t xml:space="preserve">considera todo el presupuesto disponible del Marco de Complementariedad 2023-2024. </w:t>
            </w:r>
          </w:p>
          <w:p w14:paraId="4251FCA4" w14:textId="77777777" w:rsidR="009C35C8" w:rsidRPr="00846F76" w:rsidRDefault="009C35C8" w:rsidP="00C61638">
            <w:pPr>
              <w:pStyle w:val="NormalWeb"/>
              <w:spacing w:before="0" w:beforeAutospacing="0" w:after="0" w:afterAutospacing="0"/>
              <w:ind w:left="709"/>
              <w:jc w:val="center"/>
              <w:rPr>
                <w:rFonts w:asciiTheme="minorHAnsi" w:hAnsiTheme="minorHAnsi" w:cstheme="minorHAnsi"/>
                <w:color w:val="000000"/>
                <w:sz w:val="20"/>
                <w:szCs w:val="20"/>
              </w:rPr>
            </w:pPr>
            <w:r w:rsidRPr="00846F76">
              <w:rPr>
                <w:rFonts w:asciiTheme="minorHAnsi" w:hAnsiTheme="minorHAnsi" w:cstheme="minorHAnsi"/>
                <w:noProof/>
              </w:rPr>
              <w:lastRenderedPageBreak/>
              <w:drawing>
                <wp:inline distT="0" distB="0" distL="0" distR="0" wp14:anchorId="3117DA20" wp14:editId="7B17DCB5">
                  <wp:extent cx="4553253" cy="2583872"/>
                  <wp:effectExtent l="0" t="0" r="6350" b="0"/>
                  <wp:docPr id="51781696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32"/>
                          <a:srcRect/>
                          <a:stretch>
                            <a:fillRect/>
                          </a:stretch>
                        </pic:blipFill>
                        <pic:spPr>
                          <a:xfrm>
                            <a:off x="0" y="0"/>
                            <a:ext cx="4571302" cy="2594115"/>
                          </a:xfrm>
                          <a:prstGeom prst="rect">
                            <a:avLst/>
                          </a:prstGeom>
                          <a:ln/>
                        </pic:spPr>
                      </pic:pic>
                    </a:graphicData>
                  </a:graphic>
                </wp:inline>
              </w:drawing>
            </w:r>
          </w:p>
          <w:p w14:paraId="5E560554" w14:textId="77777777" w:rsidR="009C35C8" w:rsidRPr="00846F76" w:rsidRDefault="009C35C8" w:rsidP="00C61638">
            <w:pPr>
              <w:pStyle w:val="NormalWeb"/>
              <w:spacing w:before="0" w:beforeAutospacing="0" w:after="0" w:afterAutospacing="0"/>
              <w:ind w:left="709"/>
              <w:jc w:val="center"/>
              <w:rPr>
                <w:rFonts w:asciiTheme="minorHAnsi" w:hAnsiTheme="minorHAnsi" w:cstheme="minorHAnsi"/>
              </w:rPr>
            </w:pPr>
            <w:r w:rsidRPr="00846F76">
              <w:rPr>
                <w:rFonts w:asciiTheme="minorHAnsi" w:hAnsiTheme="minorHAnsi" w:cstheme="minorHAnsi"/>
                <w:color w:val="000000"/>
                <w:sz w:val="20"/>
                <w:szCs w:val="20"/>
              </w:rPr>
              <w:t>Fuente: Marco de complementariedad 2023-2024</w:t>
            </w:r>
          </w:p>
          <w:p w14:paraId="0C0A2581" w14:textId="77777777" w:rsidR="009C35C8" w:rsidRPr="00C06F05" w:rsidRDefault="009C35C8" w:rsidP="00C61638">
            <w:pPr>
              <w:pStyle w:val="NormalWeb"/>
              <w:ind w:left="708"/>
              <w:jc w:val="both"/>
              <w:rPr>
                <w:rFonts w:asciiTheme="minorHAnsi" w:hAnsiTheme="minorHAnsi" w:cstheme="minorHAnsi"/>
                <w:color w:val="000000"/>
                <w:sz w:val="22"/>
                <w:szCs w:val="22"/>
              </w:rPr>
            </w:pPr>
            <w:r w:rsidRPr="00C06F05">
              <w:rPr>
                <w:rFonts w:asciiTheme="minorHAnsi" w:hAnsiTheme="minorHAnsi" w:cstheme="minorHAnsi"/>
                <w:color w:val="000000"/>
                <w:sz w:val="22"/>
                <w:szCs w:val="22"/>
              </w:rPr>
              <w:t xml:space="preserve">En lo que respecta al Presupuesto programado integrado de Canadá asciende a 7.418.398 $US (2024) y de 10.000.000 CAD (2023) distribuido entre UNFPA, ONU Mujeres y UNICEF. El porcentaje destinado a la implementación de los programas es del </w:t>
            </w:r>
            <w:r w:rsidRPr="00C06F05">
              <w:rPr>
                <w:rFonts w:asciiTheme="minorHAnsi" w:hAnsiTheme="minorHAnsi" w:cstheme="minorHAnsi"/>
                <w:b/>
                <w:bCs/>
                <w:color w:val="000000"/>
                <w:sz w:val="22"/>
                <w:szCs w:val="22"/>
              </w:rPr>
              <w:t xml:space="preserve">67,6% </w:t>
            </w:r>
            <w:r w:rsidRPr="00C06F05">
              <w:rPr>
                <w:rFonts w:asciiTheme="minorHAnsi" w:hAnsiTheme="minorHAnsi" w:cstheme="minorHAnsi"/>
                <w:color w:val="000000"/>
                <w:sz w:val="22"/>
                <w:szCs w:val="22"/>
              </w:rPr>
              <w:t xml:space="preserve">en ambas gestiones con una asignación del 32% al presupuesto total de ONU Mujeres. </w:t>
            </w:r>
          </w:p>
          <w:p w14:paraId="7C4D82ED" w14:textId="77777777" w:rsidR="009C35C8" w:rsidRDefault="009C35C8" w:rsidP="00C61638">
            <w:pPr>
              <w:pStyle w:val="NormalWeb"/>
              <w:ind w:left="708"/>
              <w:jc w:val="both"/>
              <w:rPr>
                <w:rFonts w:asciiTheme="minorHAnsi" w:hAnsiTheme="minorHAnsi" w:cstheme="minorHAnsi"/>
                <w:sz w:val="22"/>
                <w:szCs w:val="22"/>
              </w:rPr>
            </w:pPr>
            <w:r w:rsidRPr="00C06F05">
              <w:rPr>
                <w:rFonts w:asciiTheme="minorHAnsi" w:hAnsiTheme="minorHAnsi" w:cstheme="minorHAnsi"/>
                <w:sz w:val="22"/>
                <w:szCs w:val="22"/>
              </w:rPr>
              <w:t xml:space="preserve">Si se suman los presupuestos del UNSDCF y el Presupuesto de Canadá para el 2023, el porcentaje destinado a la equidad de género y empoderamiento de las mujeres sería aproximadamente del 61,18% del total del presupuesto disponible.   </w:t>
            </w:r>
          </w:p>
          <w:p w14:paraId="44A4BFB9" w14:textId="77777777" w:rsidR="009C35C8" w:rsidRPr="00C06F05" w:rsidRDefault="009C35C8" w:rsidP="00C61638">
            <w:pPr>
              <w:pStyle w:val="NormalWeb"/>
              <w:ind w:left="708"/>
              <w:jc w:val="both"/>
              <w:rPr>
                <w:rFonts w:asciiTheme="minorHAnsi" w:hAnsiTheme="minorHAnsi" w:cstheme="minorHAnsi"/>
                <w:sz w:val="22"/>
                <w:szCs w:val="22"/>
              </w:rPr>
            </w:pPr>
            <w:r w:rsidRPr="00C06F05">
              <w:rPr>
                <w:rFonts w:asciiTheme="minorHAnsi" w:hAnsiTheme="minorHAnsi" w:cstheme="minorHAnsi"/>
                <w:sz w:val="22"/>
                <w:szCs w:val="22"/>
              </w:rPr>
              <w:t xml:space="preserve">En forma complementaria, se contó con recursos adicionales con el proyecto </w:t>
            </w:r>
            <w:r w:rsidRPr="00C06F05">
              <w:rPr>
                <w:rFonts w:asciiTheme="minorHAnsi" w:hAnsiTheme="minorHAnsi" w:cstheme="minorHAnsi"/>
                <w:i/>
                <w:sz w:val="22"/>
                <w:szCs w:val="22"/>
              </w:rPr>
              <w:t xml:space="preserve">Iniciativa de Naciones Unidas para la consolidación de la cultura de paz en Bolivia </w:t>
            </w:r>
            <w:r w:rsidRPr="00C06F05">
              <w:rPr>
                <w:rFonts w:asciiTheme="minorHAnsi" w:hAnsiTheme="minorHAnsi" w:cstheme="minorHAnsi"/>
                <w:sz w:val="22"/>
                <w:szCs w:val="22"/>
              </w:rPr>
              <w:t>con una asignación de 1.500.000.00 provistos por PNUD y ONU Mujeres.</w:t>
            </w:r>
          </w:p>
          <w:p w14:paraId="7F5BFF55" w14:textId="77777777" w:rsidR="009C35C8" w:rsidRPr="00C06F05" w:rsidRDefault="009C35C8" w:rsidP="00C61638">
            <w:pPr>
              <w:pStyle w:val="NormalWeb"/>
              <w:spacing w:before="0" w:beforeAutospacing="0" w:after="0" w:afterAutospacing="0"/>
              <w:ind w:left="708"/>
              <w:jc w:val="both"/>
              <w:rPr>
                <w:rFonts w:asciiTheme="minorHAnsi" w:hAnsiTheme="minorHAnsi" w:cstheme="minorHAnsi"/>
                <w:sz w:val="22"/>
                <w:szCs w:val="22"/>
              </w:rPr>
            </w:pPr>
            <w:r w:rsidRPr="00C06F05">
              <w:rPr>
                <w:rFonts w:asciiTheme="minorHAnsi" w:hAnsiTheme="minorHAnsi" w:cstheme="minorHAnsi"/>
                <w:sz w:val="22"/>
                <w:szCs w:val="22"/>
              </w:rPr>
              <w:t>Finalmente, de acuerdo al criterio de asignación del UNCT-GEM 2 y 3 del presupuesto disponible para el periodo 2023-2024, el porcentaje de asignación es del 50,08%, lo cual corrobora que no se cumple este criterio.</w:t>
            </w:r>
          </w:p>
          <w:tbl>
            <w:tblPr>
              <w:tblW w:w="5200" w:type="dxa"/>
              <w:jc w:val="center"/>
              <w:tblLayout w:type="fixed"/>
              <w:tblCellMar>
                <w:left w:w="70" w:type="dxa"/>
                <w:right w:w="70" w:type="dxa"/>
              </w:tblCellMar>
              <w:tblLook w:val="04A0" w:firstRow="1" w:lastRow="0" w:firstColumn="1" w:lastColumn="0" w:noHBand="0" w:noVBand="1"/>
            </w:tblPr>
            <w:tblGrid>
              <w:gridCol w:w="1640"/>
              <w:gridCol w:w="1820"/>
              <w:gridCol w:w="1740"/>
            </w:tblGrid>
            <w:tr w:rsidR="009C35C8" w:rsidRPr="00846F76" w14:paraId="72BEE2E3" w14:textId="77777777" w:rsidTr="00C61638">
              <w:trPr>
                <w:trHeight w:val="380"/>
                <w:jc w:val="center"/>
              </w:trPr>
              <w:tc>
                <w:tcPr>
                  <w:tcW w:w="5200" w:type="dxa"/>
                  <w:gridSpan w:val="3"/>
                  <w:tcBorders>
                    <w:top w:val="nil"/>
                    <w:left w:val="nil"/>
                    <w:bottom w:val="single" w:sz="4" w:space="0" w:color="auto"/>
                    <w:right w:val="nil"/>
                  </w:tcBorders>
                  <w:shd w:val="clear" w:color="auto" w:fill="auto"/>
                  <w:noWrap/>
                  <w:vAlign w:val="bottom"/>
                  <w:hideMark/>
                </w:tcPr>
                <w:p w14:paraId="075F6C00" w14:textId="77777777" w:rsidR="009C35C8" w:rsidRPr="00846F76" w:rsidRDefault="009C35C8" w:rsidP="00C61638">
                  <w:pPr>
                    <w:jc w:val="center"/>
                    <w:rPr>
                      <w:rFonts w:cstheme="minorHAnsi"/>
                      <w:b/>
                      <w:bCs/>
                      <w:color w:val="000000"/>
                      <w:sz w:val="20"/>
                      <w:szCs w:val="20"/>
                    </w:rPr>
                  </w:pPr>
                  <w:r w:rsidRPr="00846F76">
                    <w:rPr>
                      <w:rFonts w:cstheme="minorHAnsi"/>
                      <w:b/>
                      <w:bCs/>
                      <w:color w:val="000000"/>
                      <w:sz w:val="20"/>
                      <w:szCs w:val="20"/>
                    </w:rPr>
                    <w:t>UNCT-GEM 2 y 3</w:t>
                  </w:r>
                </w:p>
              </w:tc>
            </w:tr>
            <w:tr w:rsidR="009C35C8" w:rsidRPr="00846F76" w14:paraId="3FCF6517" w14:textId="77777777" w:rsidTr="00C61638">
              <w:trPr>
                <w:trHeight w:val="1200"/>
                <w:jc w:val="center"/>
              </w:trPr>
              <w:tc>
                <w:tcPr>
                  <w:tcW w:w="1640" w:type="dxa"/>
                  <w:tcBorders>
                    <w:top w:val="nil"/>
                    <w:left w:val="single" w:sz="4" w:space="0" w:color="auto"/>
                    <w:bottom w:val="single" w:sz="4" w:space="0" w:color="auto"/>
                    <w:right w:val="single" w:sz="4" w:space="0" w:color="auto"/>
                  </w:tcBorders>
                  <w:shd w:val="clear" w:color="BF8F00" w:fill="0070C0"/>
                  <w:vAlign w:val="center"/>
                  <w:hideMark/>
                </w:tcPr>
                <w:p w14:paraId="201302B9" w14:textId="77777777" w:rsidR="009C35C8" w:rsidRPr="009017A4" w:rsidRDefault="009C35C8" w:rsidP="00C61638">
                  <w:pPr>
                    <w:jc w:val="center"/>
                    <w:rPr>
                      <w:rFonts w:cstheme="minorHAnsi"/>
                      <w:b/>
                      <w:bCs/>
                      <w:color w:val="FFFFFF"/>
                      <w:sz w:val="18"/>
                      <w:szCs w:val="18"/>
                    </w:rPr>
                  </w:pPr>
                  <w:r w:rsidRPr="009017A4">
                    <w:rPr>
                      <w:rFonts w:cstheme="minorHAnsi"/>
                      <w:b/>
                      <w:bCs/>
                      <w:color w:val="FFFFFF"/>
                      <w:sz w:val="18"/>
                      <w:szCs w:val="18"/>
                    </w:rPr>
                    <w:t>2023 - 2024 Presupuesto requerido (USD)</w:t>
                  </w:r>
                </w:p>
              </w:tc>
              <w:tc>
                <w:tcPr>
                  <w:tcW w:w="1820" w:type="dxa"/>
                  <w:tcBorders>
                    <w:top w:val="nil"/>
                    <w:left w:val="nil"/>
                    <w:bottom w:val="single" w:sz="4" w:space="0" w:color="auto"/>
                    <w:right w:val="single" w:sz="4" w:space="0" w:color="auto"/>
                  </w:tcBorders>
                  <w:shd w:val="clear" w:color="BF8F00" w:fill="0070C0"/>
                  <w:vAlign w:val="center"/>
                  <w:hideMark/>
                </w:tcPr>
                <w:p w14:paraId="145C282F" w14:textId="77777777" w:rsidR="009C35C8" w:rsidRPr="009017A4" w:rsidRDefault="009C35C8" w:rsidP="00C61638">
                  <w:pPr>
                    <w:jc w:val="center"/>
                    <w:rPr>
                      <w:rFonts w:cstheme="minorHAnsi"/>
                      <w:b/>
                      <w:bCs/>
                      <w:color w:val="FFFFFF"/>
                      <w:sz w:val="18"/>
                      <w:szCs w:val="18"/>
                    </w:rPr>
                  </w:pPr>
                  <w:r w:rsidRPr="009017A4">
                    <w:rPr>
                      <w:rFonts w:cstheme="minorHAnsi"/>
                      <w:b/>
                      <w:bCs/>
                      <w:color w:val="FFFFFF"/>
                      <w:sz w:val="18"/>
                      <w:szCs w:val="18"/>
                    </w:rPr>
                    <w:t>2023 - 2024 Presupuesto disponible (USD)</w:t>
                  </w:r>
                </w:p>
              </w:tc>
              <w:tc>
                <w:tcPr>
                  <w:tcW w:w="1740" w:type="dxa"/>
                  <w:tcBorders>
                    <w:top w:val="nil"/>
                    <w:left w:val="nil"/>
                    <w:bottom w:val="single" w:sz="4" w:space="0" w:color="auto"/>
                    <w:right w:val="single" w:sz="4" w:space="0" w:color="auto"/>
                  </w:tcBorders>
                  <w:shd w:val="clear" w:color="000000" w:fill="0070C0"/>
                  <w:vAlign w:val="center"/>
                  <w:hideMark/>
                </w:tcPr>
                <w:p w14:paraId="2E7E56A9" w14:textId="77777777" w:rsidR="009C35C8" w:rsidRPr="009017A4" w:rsidRDefault="009C35C8" w:rsidP="00C61638">
                  <w:pPr>
                    <w:jc w:val="center"/>
                    <w:rPr>
                      <w:rFonts w:cstheme="minorHAnsi"/>
                      <w:b/>
                      <w:bCs/>
                      <w:color w:val="FFFFFF"/>
                      <w:sz w:val="18"/>
                      <w:szCs w:val="18"/>
                    </w:rPr>
                  </w:pPr>
                  <w:r w:rsidRPr="009017A4">
                    <w:rPr>
                      <w:rFonts w:cstheme="minorHAnsi"/>
                      <w:b/>
                      <w:bCs/>
                      <w:color w:val="FFFFFF"/>
                      <w:sz w:val="18"/>
                      <w:szCs w:val="18"/>
                    </w:rPr>
                    <w:t xml:space="preserve">2023 </w:t>
                  </w:r>
                  <w:proofErr w:type="spellStart"/>
                  <w:r w:rsidRPr="009017A4">
                    <w:rPr>
                      <w:rFonts w:cstheme="minorHAnsi"/>
                      <w:b/>
                      <w:bCs/>
                      <w:color w:val="FFFFFF"/>
                      <w:sz w:val="18"/>
                      <w:szCs w:val="18"/>
                    </w:rPr>
                    <w:t>Prespuesto</w:t>
                  </w:r>
                  <w:proofErr w:type="spellEnd"/>
                  <w:r w:rsidRPr="009017A4">
                    <w:rPr>
                      <w:rFonts w:cstheme="minorHAnsi"/>
                      <w:b/>
                      <w:bCs/>
                      <w:color w:val="FFFFFF"/>
                      <w:sz w:val="18"/>
                      <w:szCs w:val="18"/>
                    </w:rPr>
                    <w:t xml:space="preserve"> Ejecutado</w:t>
                  </w:r>
                  <w:r w:rsidRPr="009017A4">
                    <w:rPr>
                      <w:rFonts w:cstheme="minorHAnsi"/>
                      <w:b/>
                      <w:bCs/>
                      <w:color w:val="FFFFFF"/>
                      <w:sz w:val="18"/>
                      <w:szCs w:val="18"/>
                    </w:rPr>
                    <w:br/>
                    <w:t>(USD)</w:t>
                  </w:r>
                </w:p>
              </w:tc>
            </w:tr>
            <w:tr w:rsidR="009C35C8" w:rsidRPr="00846F76" w14:paraId="32CB0293" w14:textId="77777777" w:rsidTr="00C61638">
              <w:trPr>
                <w:trHeight w:val="300"/>
                <w:jc w:val="center"/>
              </w:trPr>
              <w:tc>
                <w:tcPr>
                  <w:tcW w:w="1640" w:type="dxa"/>
                  <w:tcBorders>
                    <w:top w:val="nil"/>
                    <w:left w:val="single" w:sz="4" w:space="0" w:color="auto"/>
                    <w:bottom w:val="single" w:sz="4" w:space="0" w:color="auto"/>
                    <w:right w:val="single" w:sz="4" w:space="0" w:color="auto"/>
                  </w:tcBorders>
                  <w:shd w:val="clear" w:color="auto" w:fill="auto"/>
                  <w:noWrap/>
                  <w:vAlign w:val="bottom"/>
                  <w:hideMark/>
                </w:tcPr>
                <w:p w14:paraId="1265F914" w14:textId="77777777" w:rsidR="009C35C8" w:rsidRPr="009017A4" w:rsidRDefault="009C35C8" w:rsidP="00C61638">
                  <w:pPr>
                    <w:rPr>
                      <w:rFonts w:cstheme="minorHAnsi"/>
                      <w:color w:val="000000"/>
                      <w:sz w:val="18"/>
                      <w:szCs w:val="18"/>
                    </w:rPr>
                  </w:pPr>
                  <w:r w:rsidRPr="009017A4">
                    <w:rPr>
                      <w:rFonts w:cstheme="minorHAnsi"/>
                      <w:color w:val="000000"/>
                      <w:sz w:val="18"/>
                      <w:szCs w:val="18"/>
                    </w:rPr>
                    <w:t xml:space="preserve">   20.071.088,90 </w:t>
                  </w:r>
                </w:p>
              </w:tc>
              <w:tc>
                <w:tcPr>
                  <w:tcW w:w="1820" w:type="dxa"/>
                  <w:tcBorders>
                    <w:top w:val="nil"/>
                    <w:left w:val="nil"/>
                    <w:bottom w:val="single" w:sz="4" w:space="0" w:color="auto"/>
                    <w:right w:val="single" w:sz="4" w:space="0" w:color="auto"/>
                  </w:tcBorders>
                  <w:shd w:val="clear" w:color="auto" w:fill="auto"/>
                  <w:noWrap/>
                  <w:vAlign w:val="bottom"/>
                  <w:hideMark/>
                </w:tcPr>
                <w:p w14:paraId="6D111FF2" w14:textId="77777777" w:rsidR="009C35C8" w:rsidRPr="009017A4" w:rsidRDefault="009C35C8" w:rsidP="00C61638">
                  <w:pPr>
                    <w:rPr>
                      <w:rFonts w:cstheme="minorHAnsi"/>
                      <w:color w:val="000000"/>
                      <w:sz w:val="18"/>
                      <w:szCs w:val="18"/>
                    </w:rPr>
                  </w:pPr>
                  <w:r w:rsidRPr="009017A4">
                    <w:rPr>
                      <w:rFonts w:cstheme="minorHAnsi"/>
                      <w:color w:val="000000"/>
                      <w:sz w:val="18"/>
                      <w:szCs w:val="18"/>
                    </w:rPr>
                    <w:t xml:space="preserve">       11.486.820,90 </w:t>
                  </w:r>
                </w:p>
              </w:tc>
              <w:tc>
                <w:tcPr>
                  <w:tcW w:w="1740" w:type="dxa"/>
                  <w:tcBorders>
                    <w:top w:val="nil"/>
                    <w:left w:val="nil"/>
                    <w:bottom w:val="single" w:sz="4" w:space="0" w:color="auto"/>
                    <w:right w:val="single" w:sz="4" w:space="0" w:color="auto"/>
                  </w:tcBorders>
                  <w:shd w:val="clear" w:color="auto" w:fill="auto"/>
                  <w:noWrap/>
                  <w:vAlign w:val="bottom"/>
                  <w:hideMark/>
                </w:tcPr>
                <w:p w14:paraId="45038325" w14:textId="77777777" w:rsidR="009C35C8" w:rsidRPr="009017A4" w:rsidRDefault="009C35C8" w:rsidP="00C61638">
                  <w:pPr>
                    <w:rPr>
                      <w:rFonts w:cstheme="minorHAnsi"/>
                      <w:color w:val="000000"/>
                      <w:sz w:val="18"/>
                      <w:szCs w:val="18"/>
                    </w:rPr>
                  </w:pPr>
                  <w:r w:rsidRPr="009017A4">
                    <w:rPr>
                      <w:rFonts w:cstheme="minorHAnsi"/>
                      <w:color w:val="000000"/>
                      <w:sz w:val="18"/>
                      <w:szCs w:val="18"/>
                    </w:rPr>
                    <w:t xml:space="preserve">        8.792.421,10 </w:t>
                  </w:r>
                </w:p>
              </w:tc>
            </w:tr>
            <w:tr w:rsidR="009C35C8" w:rsidRPr="00846F76" w14:paraId="5D53E879" w14:textId="77777777" w:rsidTr="00C61638">
              <w:trPr>
                <w:trHeight w:val="300"/>
                <w:jc w:val="center"/>
              </w:trPr>
              <w:tc>
                <w:tcPr>
                  <w:tcW w:w="1640" w:type="dxa"/>
                  <w:tcBorders>
                    <w:top w:val="nil"/>
                    <w:left w:val="single" w:sz="4" w:space="0" w:color="auto"/>
                    <w:bottom w:val="single" w:sz="4" w:space="0" w:color="auto"/>
                    <w:right w:val="single" w:sz="4" w:space="0" w:color="auto"/>
                  </w:tcBorders>
                  <w:shd w:val="clear" w:color="auto" w:fill="auto"/>
                  <w:noWrap/>
                  <w:vAlign w:val="bottom"/>
                  <w:hideMark/>
                </w:tcPr>
                <w:p w14:paraId="312E9CF7" w14:textId="77777777" w:rsidR="009C35C8" w:rsidRPr="009017A4" w:rsidRDefault="009C35C8" w:rsidP="00C61638">
                  <w:pPr>
                    <w:rPr>
                      <w:rFonts w:cstheme="minorHAnsi"/>
                      <w:color w:val="000000"/>
                      <w:sz w:val="18"/>
                      <w:szCs w:val="18"/>
                    </w:rPr>
                  </w:pPr>
                  <w:r w:rsidRPr="009017A4">
                    <w:rPr>
                      <w:rFonts w:cstheme="minorHAnsi"/>
                      <w:color w:val="000000"/>
                      <w:sz w:val="18"/>
                      <w:szCs w:val="18"/>
                    </w:rPr>
                    <w:t xml:space="preserve">   26.170.980,40 </w:t>
                  </w:r>
                </w:p>
              </w:tc>
              <w:tc>
                <w:tcPr>
                  <w:tcW w:w="1820" w:type="dxa"/>
                  <w:tcBorders>
                    <w:top w:val="nil"/>
                    <w:left w:val="nil"/>
                    <w:bottom w:val="single" w:sz="4" w:space="0" w:color="auto"/>
                    <w:right w:val="single" w:sz="4" w:space="0" w:color="auto"/>
                  </w:tcBorders>
                  <w:shd w:val="clear" w:color="auto" w:fill="auto"/>
                  <w:noWrap/>
                  <w:vAlign w:val="bottom"/>
                  <w:hideMark/>
                </w:tcPr>
                <w:p w14:paraId="64488838" w14:textId="77777777" w:rsidR="009C35C8" w:rsidRPr="009017A4" w:rsidRDefault="009C35C8" w:rsidP="00C61638">
                  <w:pPr>
                    <w:rPr>
                      <w:rFonts w:cstheme="minorHAnsi"/>
                      <w:color w:val="000000"/>
                      <w:sz w:val="18"/>
                      <w:szCs w:val="18"/>
                    </w:rPr>
                  </w:pPr>
                  <w:r w:rsidRPr="009017A4">
                    <w:rPr>
                      <w:rFonts w:cstheme="minorHAnsi"/>
                      <w:color w:val="000000"/>
                      <w:sz w:val="18"/>
                      <w:szCs w:val="18"/>
                    </w:rPr>
                    <w:t xml:space="preserve">       14.437.441,90 </w:t>
                  </w:r>
                </w:p>
              </w:tc>
              <w:tc>
                <w:tcPr>
                  <w:tcW w:w="1740" w:type="dxa"/>
                  <w:tcBorders>
                    <w:top w:val="nil"/>
                    <w:left w:val="nil"/>
                    <w:bottom w:val="single" w:sz="4" w:space="0" w:color="auto"/>
                    <w:right w:val="single" w:sz="4" w:space="0" w:color="auto"/>
                  </w:tcBorders>
                  <w:shd w:val="clear" w:color="auto" w:fill="auto"/>
                  <w:noWrap/>
                  <w:vAlign w:val="bottom"/>
                  <w:hideMark/>
                </w:tcPr>
                <w:p w14:paraId="4D9EBA0A" w14:textId="77777777" w:rsidR="009C35C8" w:rsidRPr="009017A4" w:rsidRDefault="009C35C8" w:rsidP="00C61638">
                  <w:pPr>
                    <w:rPr>
                      <w:rFonts w:cstheme="minorHAnsi"/>
                      <w:color w:val="000000"/>
                      <w:sz w:val="18"/>
                      <w:szCs w:val="18"/>
                    </w:rPr>
                  </w:pPr>
                  <w:r w:rsidRPr="009017A4">
                    <w:rPr>
                      <w:rFonts w:cstheme="minorHAnsi"/>
                      <w:color w:val="000000"/>
                      <w:sz w:val="18"/>
                      <w:szCs w:val="18"/>
                    </w:rPr>
                    <w:t xml:space="preserve">     10.486.115,80 </w:t>
                  </w:r>
                </w:p>
              </w:tc>
            </w:tr>
            <w:tr w:rsidR="009C35C8" w:rsidRPr="00846F76" w14:paraId="10167499" w14:textId="77777777" w:rsidTr="00C61638">
              <w:trPr>
                <w:trHeight w:val="300"/>
                <w:jc w:val="center"/>
              </w:trPr>
              <w:tc>
                <w:tcPr>
                  <w:tcW w:w="1640" w:type="dxa"/>
                  <w:tcBorders>
                    <w:top w:val="nil"/>
                    <w:left w:val="single" w:sz="4" w:space="0" w:color="auto"/>
                    <w:bottom w:val="single" w:sz="4" w:space="0" w:color="auto"/>
                    <w:right w:val="single" w:sz="4" w:space="0" w:color="auto"/>
                  </w:tcBorders>
                  <w:shd w:val="clear" w:color="auto" w:fill="auto"/>
                  <w:noWrap/>
                  <w:vAlign w:val="bottom"/>
                  <w:hideMark/>
                </w:tcPr>
                <w:p w14:paraId="770A57CD" w14:textId="77777777" w:rsidR="009C35C8" w:rsidRPr="009017A4" w:rsidRDefault="009C35C8" w:rsidP="00C61638">
                  <w:pPr>
                    <w:rPr>
                      <w:rFonts w:cstheme="minorHAnsi"/>
                      <w:color w:val="000000"/>
                      <w:sz w:val="18"/>
                      <w:szCs w:val="18"/>
                    </w:rPr>
                  </w:pPr>
                  <w:r w:rsidRPr="009017A4">
                    <w:rPr>
                      <w:rFonts w:cstheme="minorHAnsi"/>
                      <w:color w:val="000000"/>
                      <w:sz w:val="18"/>
                      <w:szCs w:val="18"/>
                    </w:rPr>
                    <w:t xml:space="preserve">      4.664.014,00 </w:t>
                  </w:r>
                </w:p>
              </w:tc>
              <w:tc>
                <w:tcPr>
                  <w:tcW w:w="1820" w:type="dxa"/>
                  <w:tcBorders>
                    <w:top w:val="nil"/>
                    <w:left w:val="nil"/>
                    <w:bottom w:val="single" w:sz="4" w:space="0" w:color="auto"/>
                    <w:right w:val="single" w:sz="4" w:space="0" w:color="auto"/>
                  </w:tcBorders>
                  <w:shd w:val="clear" w:color="auto" w:fill="auto"/>
                  <w:noWrap/>
                  <w:vAlign w:val="bottom"/>
                  <w:hideMark/>
                </w:tcPr>
                <w:p w14:paraId="62D73840" w14:textId="77777777" w:rsidR="009C35C8" w:rsidRPr="009017A4" w:rsidRDefault="009C35C8" w:rsidP="00C61638">
                  <w:pPr>
                    <w:rPr>
                      <w:rFonts w:cstheme="minorHAnsi"/>
                      <w:color w:val="000000"/>
                      <w:sz w:val="18"/>
                      <w:szCs w:val="18"/>
                    </w:rPr>
                  </w:pPr>
                  <w:r w:rsidRPr="009017A4">
                    <w:rPr>
                      <w:rFonts w:cstheme="minorHAnsi"/>
                      <w:color w:val="000000"/>
                      <w:sz w:val="18"/>
                      <w:szCs w:val="18"/>
                    </w:rPr>
                    <w:t xml:space="preserve">          3.535.558,00 </w:t>
                  </w:r>
                </w:p>
              </w:tc>
              <w:tc>
                <w:tcPr>
                  <w:tcW w:w="1740" w:type="dxa"/>
                  <w:tcBorders>
                    <w:top w:val="nil"/>
                    <w:left w:val="nil"/>
                    <w:bottom w:val="single" w:sz="4" w:space="0" w:color="auto"/>
                    <w:right w:val="single" w:sz="4" w:space="0" w:color="auto"/>
                  </w:tcBorders>
                  <w:shd w:val="clear" w:color="auto" w:fill="auto"/>
                  <w:noWrap/>
                  <w:vAlign w:val="bottom"/>
                  <w:hideMark/>
                </w:tcPr>
                <w:p w14:paraId="7595D4ED" w14:textId="77777777" w:rsidR="009C35C8" w:rsidRPr="009017A4" w:rsidRDefault="009C35C8" w:rsidP="00C61638">
                  <w:pPr>
                    <w:rPr>
                      <w:rFonts w:cstheme="minorHAnsi"/>
                      <w:color w:val="000000"/>
                      <w:sz w:val="18"/>
                      <w:szCs w:val="18"/>
                    </w:rPr>
                  </w:pPr>
                  <w:r w:rsidRPr="009017A4">
                    <w:rPr>
                      <w:rFonts w:cstheme="minorHAnsi"/>
                      <w:color w:val="000000"/>
                      <w:sz w:val="18"/>
                      <w:szCs w:val="18"/>
                    </w:rPr>
                    <w:t xml:space="preserve">        2.553.872,30 </w:t>
                  </w:r>
                </w:p>
              </w:tc>
            </w:tr>
            <w:tr w:rsidR="009C35C8" w:rsidRPr="00846F76" w14:paraId="6C734E84" w14:textId="77777777" w:rsidTr="00C61638">
              <w:trPr>
                <w:trHeight w:val="300"/>
                <w:jc w:val="center"/>
              </w:trPr>
              <w:tc>
                <w:tcPr>
                  <w:tcW w:w="1640" w:type="dxa"/>
                  <w:tcBorders>
                    <w:top w:val="nil"/>
                    <w:left w:val="single" w:sz="4" w:space="0" w:color="auto"/>
                    <w:bottom w:val="single" w:sz="4" w:space="0" w:color="auto"/>
                    <w:right w:val="single" w:sz="4" w:space="0" w:color="auto"/>
                  </w:tcBorders>
                  <w:shd w:val="clear" w:color="auto" w:fill="auto"/>
                  <w:noWrap/>
                  <w:vAlign w:val="bottom"/>
                  <w:hideMark/>
                </w:tcPr>
                <w:p w14:paraId="4883C5A8" w14:textId="77777777" w:rsidR="009C35C8" w:rsidRPr="009017A4" w:rsidRDefault="009C35C8" w:rsidP="00C61638">
                  <w:pPr>
                    <w:rPr>
                      <w:rFonts w:cstheme="minorHAnsi"/>
                      <w:b/>
                      <w:bCs/>
                      <w:color w:val="000000"/>
                      <w:sz w:val="18"/>
                      <w:szCs w:val="18"/>
                    </w:rPr>
                  </w:pPr>
                  <w:r w:rsidRPr="009017A4">
                    <w:rPr>
                      <w:rFonts w:cstheme="minorHAnsi"/>
                      <w:b/>
                      <w:bCs/>
                      <w:color w:val="000000"/>
                      <w:sz w:val="18"/>
                      <w:szCs w:val="18"/>
                    </w:rPr>
                    <w:t xml:space="preserve">   50.906.083,30 </w:t>
                  </w:r>
                </w:p>
              </w:tc>
              <w:tc>
                <w:tcPr>
                  <w:tcW w:w="1820" w:type="dxa"/>
                  <w:tcBorders>
                    <w:top w:val="nil"/>
                    <w:left w:val="nil"/>
                    <w:bottom w:val="single" w:sz="4" w:space="0" w:color="auto"/>
                    <w:right w:val="single" w:sz="4" w:space="0" w:color="auto"/>
                  </w:tcBorders>
                  <w:shd w:val="clear" w:color="auto" w:fill="auto"/>
                  <w:noWrap/>
                  <w:vAlign w:val="bottom"/>
                  <w:hideMark/>
                </w:tcPr>
                <w:p w14:paraId="0242A117" w14:textId="77777777" w:rsidR="009C35C8" w:rsidRPr="009017A4" w:rsidRDefault="009C35C8" w:rsidP="00C61638">
                  <w:pPr>
                    <w:rPr>
                      <w:rFonts w:cstheme="minorHAnsi"/>
                      <w:b/>
                      <w:bCs/>
                      <w:color w:val="000000"/>
                      <w:sz w:val="18"/>
                      <w:szCs w:val="18"/>
                    </w:rPr>
                  </w:pPr>
                  <w:r w:rsidRPr="009017A4">
                    <w:rPr>
                      <w:rFonts w:cstheme="minorHAnsi"/>
                      <w:b/>
                      <w:bCs/>
                      <w:color w:val="000000"/>
                      <w:sz w:val="18"/>
                      <w:szCs w:val="18"/>
                    </w:rPr>
                    <w:t xml:space="preserve">       29.459.820,80 </w:t>
                  </w:r>
                </w:p>
              </w:tc>
              <w:tc>
                <w:tcPr>
                  <w:tcW w:w="1740" w:type="dxa"/>
                  <w:tcBorders>
                    <w:top w:val="nil"/>
                    <w:left w:val="nil"/>
                    <w:bottom w:val="single" w:sz="4" w:space="0" w:color="auto"/>
                    <w:right w:val="single" w:sz="4" w:space="0" w:color="auto"/>
                  </w:tcBorders>
                  <w:shd w:val="clear" w:color="auto" w:fill="auto"/>
                  <w:noWrap/>
                  <w:vAlign w:val="bottom"/>
                  <w:hideMark/>
                </w:tcPr>
                <w:p w14:paraId="512AA7C7" w14:textId="77777777" w:rsidR="009C35C8" w:rsidRPr="009017A4" w:rsidRDefault="009C35C8" w:rsidP="00C61638">
                  <w:pPr>
                    <w:rPr>
                      <w:rFonts w:cstheme="minorHAnsi"/>
                      <w:b/>
                      <w:bCs/>
                      <w:color w:val="000000"/>
                      <w:sz w:val="18"/>
                      <w:szCs w:val="18"/>
                    </w:rPr>
                  </w:pPr>
                  <w:r w:rsidRPr="009017A4">
                    <w:rPr>
                      <w:rFonts w:cstheme="minorHAnsi"/>
                      <w:b/>
                      <w:bCs/>
                      <w:color w:val="000000"/>
                      <w:sz w:val="18"/>
                      <w:szCs w:val="18"/>
                    </w:rPr>
                    <w:t xml:space="preserve">     21.832.409,20 </w:t>
                  </w:r>
                </w:p>
              </w:tc>
            </w:tr>
            <w:tr w:rsidR="009C35C8" w:rsidRPr="00846F76" w14:paraId="0E9D620E" w14:textId="77777777" w:rsidTr="00C61638">
              <w:trPr>
                <w:trHeight w:val="300"/>
                <w:jc w:val="center"/>
              </w:trPr>
              <w:tc>
                <w:tcPr>
                  <w:tcW w:w="1640" w:type="dxa"/>
                  <w:tcBorders>
                    <w:top w:val="nil"/>
                    <w:left w:val="single" w:sz="4" w:space="0" w:color="auto"/>
                    <w:bottom w:val="single" w:sz="4" w:space="0" w:color="auto"/>
                    <w:right w:val="single" w:sz="4" w:space="0" w:color="auto"/>
                  </w:tcBorders>
                  <w:shd w:val="clear" w:color="000000" w:fill="B5E6A2"/>
                  <w:noWrap/>
                  <w:vAlign w:val="bottom"/>
                  <w:hideMark/>
                </w:tcPr>
                <w:p w14:paraId="1E980AE7" w14:textId="77777777" w:rsidR="009C35C8" w:rsidRPr="009017A4" w:rsidRDefault="009C35C8" w:rsidP="00C61638">
                  <w:pPr>
                    <w:jc w:val="right"/>
                    <w:rPr>
                      <w:rFonts w:cstheme="minorHAnsi"/>
                      <w:color w:val="000000"/>
                      <w:sz w:val="18"/>
                      <w:szCs w:val="18"/>
                    </w:rPr>
                  </w:pPr>
                  <w:r w:rsidRPr="009017A4">
                    <w:rPr>
                      <w:rFonts w:cstheme="minorHAnsi"/>
                      <w:color w:val="000000"/>
                      <w:sz w:val="18"/>
                      <w:szCs w:val="18"/>
                    </w:rPr>
                    <w:t>59,72%</w:t>
                  </w:r>
                </w:p>
              </w:tc>
              <w:tc>
                <w:tcPr>
                  <w:tcW w:w="1820" w:type="dxa"/>
                  <w:tcBorders>
                    <w:top w:val="nil"/>
                    <w:left w:val="nil"/>
                    <w:bottom w:val="single" w:sz="4" w:space="0" w:color="auto"/>
                    <w:right w:val="single" w:sz="4" w:space="0" w:color="auto"/>
                  </w:tcBorders>
                  <w:shd w:val="clear" w:color="000000" w:fill="C0E6F5"/>
                  <w:noWrap/>
                  <w:vAlign w:val="bottom"/>
                  <w:hideMark/>
                </w:tcPr>
                <w:p w14:paraId="49E6F797" w14:textId="77777777" w:rsidR="009C35C8" w:rsidRPr="009017A4" w:rsidRDefault="009C35C8" w:rsidP="00C61638">
                  <w:pPr>
                    <w:jc w:val="right"/>
                    <w:rPr>
                      <w:rFonts w:cstheme="minorHAnsi"/>
                      <w:b/>
                      <w:bCs/>
                      <w:color w:val="000000"/>
                      <w:sz w:val="18"/>
                      <w:szCs w:val="18"/>
                    </w:rPr>
                  </w:pPr>
                  <w:r w:rsidRPr="009017A4">
                    <w:rPr>
                      <w:rFonts w:cstheme="minorHAnsi"/>
                      <w:b/>
                      <w:bCs/>
                      <w:color w:val="000000"/>
                      <w:sz w:val="18"/>
                      <w:szCs w:val="18"/>
                    </w:rPr>
                    <w:t>50,08%</w:t>
                  </w:r>
                </w:p>
              </w:tc>
              <w:tc>
                <w:tcPr>
                  <w:tcW w:w="1740" w:type="dxa"/>
                  <w:tcBorders>
                    <w:top w:val="nil"/>
                    <w:left w:val="nil"/>
                    <w:bottom w:val="single" w:sz="4" w:space="0" w:color="auto"/>
                    <w:right w:val="single" w:sz="4" w:space="0" w:color="auto"/>
                  </w:tcBorders>
                  <w:shd w:val="clear" w:color="000000" w:fill="B5E6A2"/>
                  <w:noWrap/>
                  <w:vAlign w:val="bottom"/>
                  <w:hideMark/>
                </w:tcPr>
                <w:p w14:paraId="3CB5341F" w14:textId="77777777" w:rsidR="009C35C8" w:rsidRPr="009017A4" w:rsidRDefault="009C35C8" w:rsidP="00C61638">
                  <w:pPr>
                    <w:jc w:val="right"/>
                    <w:rPr>
                      <w:rFonts w:cstheme="minorHAnsi"/>
                      <w:color w:val="000000"/>
                      <w:sz w:val="18"/>
                      <w:szCs w:val="18"/>
                    </w:rPr>
                  </w:pPr>
                  <w:r w:rsidRPr="009017A4">
                    <w:rPr>
                      <w:rFonts w:cstheme="minorHAnsi"/>
                      <w:color w:val="000000"/>
                      <w:sz w:val="18"/>
                      <w:szCs w:val="18"/>
                    </w:rPr>
                    <w:t>53,93%</w:t>
                  </w:r>
                </w:p>
              </w:tc>
            </w:tr>
            <w:tr w:rsidR="009C35C8" w:rsidRPr="00846F76" w14:paraId="4CEE1845" w14:textId="77777777" w:rsidTr="00C61638">
              <w:trPr>
                <w:trHeight w:val="300"/>
                <w:jc w:val="center"/>
              </w:trPr>
              <w:tc>
                <w:tcPr>
                  <w:tcW w:w="346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C76FED" w14:textId="77777777" w:rsidR="009C35C8" w:rsidRPr="009017A4" w:rsidRDefault="009C35C8" w:rsidP="00C61638">
                  <w:pPr>
                    <w:jc w:val="center"/>
                    <w:rPr>
                      <w:rFonts w:cstheme="minorHAnsi"/>
                      <w:b/>
                      <w:bCs/>
                      <w:color w:val="000000"/>
                      <w:sz w:val="18"/>
                      <w:szCs w:val="18"/>
                    </w:rPr>
                  </w:pPr>
                  <w:r w:rsidRPr="009017A4">
                    <w:rPr>
                      <w:rFonts w:cstheme="minorHAnsi"/>
                      <w:b/>
                      <w:bCs/>
                      <w:color w:val="000000"/>
                      <w:sz w:val="18"/>
                      <w:szCs w:val="18"/>
                    </w:rPr>
                    <w:t>Presupuesto Total Disponible (USD)</w:t>
                  </w:r>
                </w:p>
              </w:tc>
              <w:tc>
                <w:tcPr>
                  <w:tcW w:w="1740" w:type="dxa"/>
                  <w:tcBorders>
                    <w:top w:val="nil"/>
                    <w:left w:val="nil"/>
                    <w:bottom w:val="single" w:sz="4" w:space="0" w:color="auto"/>
                    <w:right w:val="single" w:sz="4" w:space="0" w:color="auto"/>
                  </w:tcBorders>
                  <w:shd w:val="clear" w:color="000000" w:fill="FBE2D5"/>
                  <w:noWrap/>
                  <w:vAlign w:val="bottom"/>
                  <w:hideMark/>
                </w:tcPr>
                <w:p w14:paraId="6C1DC3D1" w14:textId="77777777" w:rsidR="009C35C8" w:rsidRPr="009017A4" w:rsidRDefault="009C35C8" w:rsidP="00C61638">
                  <w:pPr>
                    <w:rPr>
                      <w:rFonts w:cstheme="minorHAnsi"/>
                      <w:b/>
                      <w:bCs/>
                      <w:color w:val="000000"/>
                      <w:sz w:val="18"/>
                      <w:szCs w:val="18"/>
                    </w:rPr>
                  </w:pPr>
                  <w:r w:rsidRPr="009017A4">
                    <w:rPr>
                      <w:rFonts w:cstheme="minorHAnsi"/>
                      <w:b/>
                      <w:bCs/>
                      <w:color w:val="000000"/>
                      <w:sz w:val="18"/>
                      <w:szCs w:val="18"/>
                    </w:rPr>
                    <w:t xml:space="preserve">     58.820.966,58 </w:t>
                  </w:r>
                </w:p>
              </w:tc>
            </w:tr>
          </w:tbl>
          <w:p w14:paraId="6525E5E8" w14:textId="77777777" w:rsidR="009C35C8" w:rsidRPr="00846F76" w:rsidRDefault="009C35C8" w:rsidP="00C61638">
            <w:pPr>
              <w:pStyle w:val="NormalWeb"/>
              <w:spacing w:before="0" w:beforeAutospacing="0" w:after="0" w:afterAutospacing="0"/>
              <w:ind w:left="1730" w:hanging="1022"/>
              <w:jc w:val="both"/>
              <w:rPr>
                <w:rFonts w:asciiTheme="minorHAnsi" w:hAnsiTheme="minorHAnsi" w:cstheme="minorHAnsi"/>
                <w:sz w:val="20"/>
                <w:szCs w:val="20"/>
              </w:rPr>
            </w:pPr>
            <w:r w:rsidRPr="00846F76">
              <w:rPr>
                <w:rFonts w:asciiTheme="minorHAnsi" w:hAnsiTheme="minorHAnsi" w:cstheme="minorHAnsi"/>
              </w:rPr>
              <w:t xml:space="preserve">                   </w:t>
            </w:r>
            <w:r w:rsidRPr="00846F76">
              <w:rPr>
                <w:rFonts w:asciiTheme="minorHAnsi" w:hAnsiTheme="minorHAnsi" w:cstheme="minorHAnsi"/>
                <w:sz w:val="20"/>
                <w:szCs w:val="20"/>
              </w:rPr>
              <w:t>Fuente: Marco de Complementariedad 2023 -2027 y Reporte de     acciones programáticas 2023</w:t>
            </w:r>
          </w:p>
          <w:p w14:paraId="79F1E31F" w14:textId="77777777" w:rsidR="009C35C8" w:rsidRPr="00846F76" w:rsidRDefault="009C35C8" w:rsidP="00C61638">
            <w:pPr>
              <w:pStyle w:val="NormalWeb"/>
              <w:ind w:left="708"/>
              <w:jc w:val="both"/>
              <w:rPr>
                <w:rFonts w:asciiTheme="minorHAnsi" w:hAnsiTheme="minorHAnsi" w:cstheme="minorHAnsi"/>
                <w:sz w:val="22"/>
                <w:szCs w:val="22"/>
              </w:rPr>
            </w:pPr>
            <w:r w:rsidRPr="00846F76">
              <w:rPr>
                <w:rFonts w:asciiTheme="minorHAnsi" w:hAnsiTheme="minorHAnsi" w:cstheme="minorHAnsi"/>
                <w:b/>
                <w:bCs/>
                <w:color w:val="000000"/>
                <w:sz w:val="22"/>
                <w:szCs w:val="22"/>
              </w:rPr>
              <w:lastRenderedPageBreak/>
              <w:t xml:space="preserve">Criterio d): </w:t>
            </w:r>
            <w:r w:rsidRPr="00846F76">
              <w:rPr>
                <w:rFonts w:asciiTheme="minorHAnsi" w:hAnsiTheme="minorHAnsi" w:cstheme="minorHAnsi"/>
                <w:color w:val="000000"/>
                <w:sz w:val="22"/>
                <w:szCs w:val="22"/>
              </w:rPr>
              <w:t>Respecto</w:t>
            </w:r>
            <w:r w:rsidRPr="00846F76">
              <w:rPr>
                <w:rFonts w:asciiTheme="minorHAnsi" w:hAnsiTheme="minorHAnsi" w:cstheme="minorHAnsi"/>
                <w:b/>
                <w:bCs/>
                <w:color w:val="000000"/>
                <w:sz w:val="22"/>
                <w:szCs w:val="22"/>
              </w:rPr>
              <w:t xml:space="preserve"> </w:t>
            </w:r>
            <w:r w:rsidRPr="00846F76">
              <w:rPr>
                <w:rFonts w:asciiTheme="minorHAnsi" w:hAnsiTheme="minorHAnsi" w:cstheme="minorHAnsi"/>
                <w:color w:val="000000"/>
                <w:sz w:val="22"/>
                <w:szCs w:val="22"/>
              </w:rPr>
              <w:t>a que</w:t>
            </w:r>
            <w:r w:rsidRPr="00846F76">
              <w:rPr>
                <w:rFonts w:asciiTheme="minorHAnsi" w:hAnsiTheme="minorHAnsi" w:cstheme="minorHAnsi"/>
                <w:b/>
                <w:bCs/>
                <w:color w:val="000000"/>
                <w:sz w:val="22"/>
                <w:szCs w:val="22"/>
              </w:rPr>
              <w:t xml:space="preserve"> </w:t>
            </w:r>
            <w:r w:rsidRPr="00846F76">
              <w:rPr>
                <w:rFonts w:asciiTheme="minorHAnsi" w:hAnsiTheme="minorHAnsi" w:cstheme="minorHAnsi"/>
                <w:sz w:val="22"/>
                <w:szCs w:val="22"/>
              </w:rPr>
              <w:t>los subproductos/</w:t>
            </w:r>
            <w:proofErr w:type="spellStart"/>
            <w:r w:rsidRPr="00846F76">
              <w:rPr>
                <w:rFonts w:asciiTheme="minorHAnsi" w:hAnsiTheme="minorHAnsi" w:cstheme="minorHAnsi"/>
                <w:sz w:val="22"/>
                <w:szCs w:val="22"/>
              </w:rPr>
              <w:t>sub-outputs</w:t>
            </w:r>
            <w:proofErr w:type="spellEnd"/>
            <w:r w:rsidRPr="00846F76">
              <w:rPr>
                <w:rFonts w:asciiTheme="minorHAnsi" w:hAnsiTheme="minorHAnsi" w:cstheme="minorHAnsi"/>
                <w:sz w:val="22"/>
                <w:szCs w:val="22"/>
              </w:rPr>
              <w:t xml:space="preserve"> codificados UNCT-GEM 1,2 o 3 proporcionan una descripción del marcador de género que justifica el código UNCT-GEM seleccionado. Se analizó la matriz del Marco de Complementariedad 2023 que contiene 249 iniciativas programáticas definidas y descritas en el Plan de Trabajo Conjunto 2023. Que expresa el alineamiento con los indicadores del Marco de Cooperación y Objetivos de Desarrollo Sostenible (ODS).</w:t>
            </w:r>
          </w:p>
          <w:p w14:paraId="4FA32767" w14:textId="77777777" w:rsidR="009C35C8" w:rsidRPr="00846F76" w:rsidRDefault="009C35C8" w:rsidP="00C61638">
            <w:pPr>
              <w:pStyle w:val="NormalWeb"/>
              <w:ind w:left="708"/>
              <w:jc w:val="both"/>
              <w:rPr>
                <w:rFonts w:asciiTheme="minorHAnsi" w:hAnsiTheme="minorHAnsi" w:cstheme="minorHAnsi"/>
                <w:sz w:val="22"/>
                <w:szCs w:val="22"/>
              </w:rPr>
            </w:pPr>
            <w:r w:rsidRPr="00846F76">
              <w:rPr>
                <w:rFonts w:asciiTheme="minorHAnsi" w:hAnsiTheme="minorHAnsi" w:cstheme="minorHAnsi"/>
                <w:sz w:val="22"/>
                <w:szCs w:val="22"/>
              </w:rPr>
              <w:t xml:space="preserve">El 98,0% de las iniciativas programáticas presentan su marcador de género UNCT-GEM 1, 2 y 3 con descripción narrativa que explica la contribución prevista de la iniciativa programática que verifica que </w:t>
            </w:r>
            <w:r w:rsidRPr="00846F76">
              <w:rPr>
                <w:rFonts w:asciiTheme="minorHAnsi" w:hAnsiTheme="minorHAnsi" w:cstheme="minorHAnsi"/>
                <w:b/>
                <w:bCs/>
                <w:sz w:val="22"/>
                <w:szCs w:val="22"/>
              </w:rPr>
              <w:t>se cumple</w:t>
            </w:r>
            <w:r w:rsidRPr="00846F76">
              <w:rPr>
                <w:rFonts w:asciiTheme="minorHAnsi" w:hAnsiTheme="minorHAnsi" w:cstheme="minorHAnsi"/>
                <w:sz w:val="22"/>
                <w:szCs w:val="22"/>
              </w:rPr>
              <w:t xml:space="preserve"> con este criterio.</w:t>
            </w:r>
          </w:p>
          <w:p w14:paraId="412B8019" w14:textId="1A0AF434" w:rsidR="009C35C8" w:rsidRPr="00846F76" w:rsidRDefault="009C35C8" w:rsidP="009C35C8">
            <w:pPr>
              <w:numPr>
                <w:ilvl w:val="0"/>
                <w:numId w:val="31"/>
              </w:numPr>
              <w:pBdr>
                <w:top w:val="nil"/>
                <w:left w:val="nil"/>
                <w:bottom w:val="nil"/>
                <w:right w:val="nil"/>
                <w:between w:val="nil"/>
              </w:pBdr>
              <w:spacing w:after="0" w:line="240" w:lineRule="auto"/>
              <w:jc w:val="both"/>
              <w:rPr>
                <w:rFonts w:cstheme="minorHAnsi"/>
                <w:color w:val="000000"/>
              </w:rPr>
            </w:pPr>
            <w:r w:rsidRPr="00846F76">
              <w:rPr>
                <w:rFonts w:cstheme="minorHAnsi"/>
                <w:b/>
                <w:bCs/>
                <w:color w:val="000000"/>
              </w:rPr>
              <w:t>Criterio e)</w:t>
            </w:r>
            <w:r w:rsidRPr="00846F76">
              <w:rPr>
                <w:rFonts w:cstheme="minorHAnsi"/>
                <w:color w:val="000000"/>
              </w:rPr>
              <w:t xml:space="preserve"> </w:t>
            </w:r>
            <w:r w:rsidRPr="00846F76">
              <w:rPr>
                <w:rFonts w:cstheme="minorHAnsi"/>
              </w:rPr>
              <w:t xml:space="preserve">El Grupo Temático de Generó </w:t>
            </w:r>
            <w:r w:rsidRPr="00846F76">
              <w:rPr>
                <w:rFonts w:cstheme="minorHAnsi"/>
                <w:b/>
                <w:bCs/>
              </w:rPr>
              <w:t xml:space="preserve">realizó una revisión de garantía de calidad </w:t>
            </w:r>
            <w:r w:rsidRPr="00846F76">
              <w:rPr>
                <w:rFonts w:cstheme="minorHAnsi"/>
              </w:rPr>
              <w:t>de la codificación del UNCT-GEM durante la redacción del Plan de Trabajo Conjunto</w:t>
            </w:r>
            <w:r>
              <w:rPr>
                <w:rFonts w:cstheme="minorHAnsi"/>
              </w:rPr>
              <w:t>,</w:t>
            </w:r>
            <w:r w:rsidRPr="00846F76">
              <w:rPr>
                <w:rFonts w:cstheme="minorHAnsi"/>
              </w:rPr>
              <w:t xml:space="preserve"> alineado con las Normas y Procedimientos del Grupo Inter agencial de Género.</w:t>
            </w:r>
          </w:p>
          <w:p w14:paraId="3CDE0537" w14:textId="73A066E1" w:rsidR="009C35C8" w:rsidRPr="00846F76" w:rsidRDefault="009C35C8" w:rsidP="00C61638">
            <w:pPr>
              <w:pBdr>
                <w:top w:val="nil"/>
                <w:left w:val="nil"/>
                <w:bottom w:val="nil"/>
                <w:right w:val="nil"/>
                <w:between w:val="nil"/>
              </w:pBdr>
              <w:ind w:left="708"/>
              <w:jc w:val="both"/>
              <w:rPr>
                <w:rFonts w:cstheme="minorHAnsi"/>
                <w:color w:val="000000"/>
              </w:rPr>
            </w:pPr>
            <w:r w:rsidRPr="00846F76">
              <w:rPr>
                <w:rFonts w:cstheme="minorHAnsi"/>
              </w:rPr>
              <w:t xml:space="preserve">En el contexto de la planificación conjunta y la ejecución de proyectos o programas relacionados con la igualdad de género, el GTC utilizó herramientas como el UNCT-GEM, el sistema de codificación, el marcador de género </w:t>
            </w:r>
            <w:r w:rsidRPr="00846F76">
              <w:rPr>
                <w:rFonts w:cstheme="minorHAnsi"/>
                <w:color w:val="000000"/>
              </w:rPr>
              <w:t>para que</w:t>
            </w:r>
            <w:r w:rsidRPr="00846F76">
              <w:rPr>
                <w:rFonts w:cstheme="minorHAnsi"/>
              </w:rPr>
              <w:t xml:space="preserve"> se alin</w:t>
            </w:r>
            <w:r w:rsidR="00F20653">
              <w:rPr>
                <w:rFonts w:cstheme="minorHAnsi"/>
              </w:rPr>
              <w:t>e</w:t>
            </w:r>
            <w:r w:rsidRPr="00846F76">
              <w:rPr>
                <w:rFonts w:cstheme="minorHAnsi"/>
              </w:rPr>
              <w:t>en con los estándares internacionales de calidad y con los objetivos específicos del enfoque de género</w:t>
            </w:r>
            <w:r w:rsidRPr="00846F76">
              <w:rPr>
                <w:rFonts w:cstheme="minorHAnsi"/>
                <w:color w:val="000000"/>
              </w:rPr>
              <w:t xml:space="preserve">. </w:t>
            </w:r>
            <w:r w:rsidRPr="00846F76">
              <w:rPr>
                <w:rFonts w:cstheme="minorHAnsi"/>
              </w:rPr>
              <w:t xml:space="preserve">La revisión de garantía de calidad de la codificación fue parte de la evaluación de la codificación y gestión de los datos relacionados con el género para garantizar que el análisis y la recopilación de datos sean consistentes y apropiados para las intervenciones de género. </w:t>
            </w:r>
            <w:r w:rsidRPr="00846F76">
              <w:rPr>
                <w:rFonts w:cstheme="minorHAnsi"/>
                <w:color w:val="000000"/>
              </w:rPr>
              <w:t xml:space="preserve"> </w:t>
            </w:r>
          </w:p>
          <w:p w14:paraId="2C7AE96C" w14:textId="07CD019D" w:rsidR="009C35C8" w:rsidRPr="00846F76" w:rsidRDefault="009C35C8" w:rsidP="009C35C8">
            <w:pPr>
              <w:pStyle w:val="ListParagraph"/>
              <w:numPr>
                <w:ilvl w:val="0"/>
                <w:numId w:val="24"/>
              </w:numPr>
              <w:pBdr>
                <w:top w:val="nil"/>
                <w:left w:val="nil"/>
                <w:bottom w:val="nil"/>
                <w:right w:val="nil"/>
                <w:between w:val="nil"/>
              </w:pBdr>
              <w:jc w:val="both"/>
              <w:rPr>
                <w:rFonts w:cstheme="minorHAnsi"/>
                <w:color w:val="000000"/>
              </w:rPr>
            </w:pPr>
            <w:r w:rsidRPr="00846F76">
              <w:rPr>
                <w:rFonts w:cstheme="minorHAnsi"/>
                <w:b/>
                <w:bCs/>
                <w:color w:val="000000"/>
              </w:rPr>
              <w:t>Criterio f):</w:t>
            </w:r>
            <w:r w:rsidRPr="00846F76">
              <w:rPr>
                <w:rFonts w:cstheme="minorHAnsi"/>
                <w:color w:val="000000"/>
              </w:rPr>
              <w:t xml:space="preserve"> </w:t>
            </w:r>
            <w:r w:rsidRPr="00846F76">
              <w:rPr>
                <w:rFonts w:cstheme="minorHAnsi"/>
              </w:rPr>
              <w:t xml:space="preserve">El UNCT </w:t>
            </w:r>
            <w:r w:rsidRPr="00846F76">
              <w:rPr>
                <w:rFonts w:cstheme="minorHAnsi"/>
                <w:b/>
                <w:bCs/>
              </w:rPr>
              <w:t xml:space="preserve">no ha excedido la meta financiera global </w:t>
            </w:r>
            <w:r w:rsidRPr="00846F76">
              <w:rPr>
                <w:rFonts w:cstheme="minorHAnsi"/>
              </w:rPr>
              <w:t>común en lo relativo a las asignaciones del UNCT para la IGEM.</w:t>
            </w:r>
            <w:r w:rsidRPr="00846F76">
              <w:rPr>
                <w:rFonts w:cstheme="minorHAnsi"/>
                <w:color w:val="000000"/>
              </w:rPr>
              <w:t xml:space="preserve"> L</w:t>
            </w:r>
            <w:r w:rsidRPr="00846F76">
              <w:rPr>
                <w:rFonts w:cstheme="minorHAnsi"/>
              </w:rPr>
              <w:t xml:space="preserve">as inversiones no sobrepasan el 70%. Si se consideran los subproductos con UNCT-GEM 2 y 3, la asignación es del 50,08% y tomando en cuenta el Budget de Canadá y el Presupuesto del Marco de Complementariedad 2023, el presupuesto asignado llega </w:t>
            </w:r>
            <w:r>
              <w:rPr>
                <w:rFonts w:cstheme="minorHAnsi"/>
              </w:rPr>
              <w:t>al</w:t>
            </w:r>
            <w:r w:rsidRPr="00846F76">
              <w:rPr>
                <w:rFonts w:cstheme="minorHAnsi"/>
              </w:rPr>
              <w:t xml:space="preserve"> 67,6%.</w:t>
            </w:r>
          </w:p>
        </w:tc>
      </w:tr>
      <w:tr w:rsidR="009C35C8" w:rsidRPr="00846F76" w14:paraId="11F05954" w14:textId="77777777" w:rsidTr="00C61638">
        <w:tc>
          <w:tcPr>
            <w:tcW w:w="8784" w:type="dxa"/>
            <w:gridSpan w:val="2"/>
          </w:tcPr>
          <w:p w14:paraId="4119B2E2" w14:textId="77777777" w:rsidR="009C35C8" w:rsidRPr="00846F76" w:rsidRDefault="009C35C8" w:rsidP="00C61638">
            <w:pPr>
              <w:rPr>
                <w:rFonts w:cstheme="minorHAnsi"/>
                <w:b/>
                <w:color w:val="000000"/>
              </w:rPr>
            </w:pPr>
            <w:r w:rsidRPr="00846F76">
              <w:rPr>
                <w:rFonts w:cstheme="minorHAnsi"/>
                <w:b/>
                <w:color w:val="000000"/>
              </w:rPr>
              <w:lastRenderedPageBreak/>
              <w:t>MEDIOS DE VERIFICACIÓN</w:t>
            </w:r>
          </w:p>
        </w:tc>
      </w:tr>
      <w:tr w:rsidR="009C35C8" w:rsidRPr="00846F76" w14:paraId="4142AD79" w14:textId="77777777" w:rsidTr="00C61638">
        <w:tc>
          <w:tcPr>
            <w:tcW w:w="8784" w:type="dxa"/>
            <w:gridSpan w:val="2"/>
            <w:shd w:val="clear" w:color="auto" w:fill="auto"/>
          </w:tcPr>
          <w:p w14:paraId="4C9FB219" w14:textId="77777777" w:rsidR="009C35C8" w:rsidRPr="00846F76" w:rsidRDefault="009C35C8" w:rsidP="009C35C8">
            <w:pPr>
              <w:numPr>
                <w:ilvl w:val="0"/>
                <w:numId w:val="29"/>
              </w:numPr>
              <w:pBdr>
                <w:top w:val="nil"/>
                <w:left w:val="nil"/>
                <w:bottom w:val="nil"/>
                <w:right w:val="nil"/>
                <w:between w:val="nil"/>
              </w:pBdr>
              <w:spacing w:after="0" w:line="240" w:lineRule="auto"/>
              <w:rPr>
                <w:rFonts w:cstheme="minorHAnsi"/>
                <w:color w:val="000000"/>
              </w:rPr>
            </w:pPr>
            <w:r w:rsidRPr="00846F76">
              <w:rPr>
                <w:rFonts w:cstheme="minorHAnsi"/>
                <w:color w:val="000000"/>
              </w:rPr>
              <w:t>Marco de Complementariedad 2023 – 2027. Reporte de Acciones Programáticas 2023</w:t>
            </w:r>
          </w:p>
          <w:p w14:paraId="258046F8" w14:textId="77777777" w:rsidR="009C35C8" w:rsidRPr="00846F76" w:rsidRDefault="009C35C8" w:rsidP="009C35C8">
            <w:pPr>
              <w:numPr>
                <w:ilvl w:val="0"/>
                <w:numId w:val="29"/>
              </w:numPr>
              <w:pBdr>
                <w:top w:val="nil"/>
                <w:left w:val="nil"/>
                <w:bottom w:val="nil"/>
                <w:right w:val="nil"/>
                <w:between w:val="nil"/>
              </w:pBdr>
              <w:spacing w:after="0" w:line="240" w:lineRule="auto"/>
              <w:jc w:val="both"/>
              <w:rPr>
                <w:rFonts w:cstheme="minorHAnsi"/>
              </w:rPr>
            </w:pPr>
            <w:r w:rsidRPr="00846F76">
              <w:rPr>
                <w:rFonts w:cstheme="minorHAnsi"/>
                <w:color w:val="000000"/>
              </w:rPr>
              <w:t xml:space="preserve">Budget </w:t>
            </w:r>
            <w:proofErr w:type="spellStart"/>
            <w:r w:rsidRPr="00846F76">
              <w:rPr>
                <w:rFonts w:cstheme="minorHAnsi"/>
                <w:color w:val="000000"/>
              </w:rPr>
              <w:t>Distribution</w:t>
            </w:r>
            <w:proofErr w:type="spellEnd"/>
            <w:r w:rsidRPr="00846F76">
              <w:rPr>
                <w:rFonts w:cstheme="minorHAnsi"/>
                <w:color w:val="000000"/>
              </w:rPr>
              <w:t xml:space="preserve"> </w:t>
            </w:r>
            <w:proofErr w:type="spellStart"/>
            <w:r w:rsidRPr="00846F76">
              <w:rPr>
                <w:rFonts w:cstheme="minorHAnsi"/>
                <w:color w:val="000000"/>
              </w:rPr>
              <w:t>Canada</w:t>
            </w:r>
            <w:proofErr w:type="spellEnd"/>
          </w:p>
          <w:p w14:paraId="452F626C" w14:textId="77777777" w:rsidR="009C35C8" w:rsidRPr="00846F76" w:rsidRDefault="009C35C8" w:rsidP="00C61638">
            <w:pPr>
              <w:jc w:val="both"/>
              <w:rPr>
                <w:rFonts w:cstheme="minorHAnsi"/>
                <w:color w:val="0563C1"/>
                <w:u w:val="single"/>
              </w:rPr>
            </w:pPr>
            <w:hyperlink r:id="rId33">
              <w:r w:rsidRPr="00846F76">
                <w:rPr>
                  <w:rFonts w:cstheme="minorHAnsi"/>
                  <w:color w:val="0563C1"/>
                  <w:u w:val="single"/>
                </w:rPr>
                <w:t>https://docs.google.com/document/d/1o_PBrghemg9aeJ6X9XX4sXessQiDAcu84U1y7bCHOzg/edit?tab=t.0</w:t>
              </w:r>
            </w:hyperlink>
          </w:p>
          <w:p w14:paraId="45DFAA44" w14:textId="77777777" w:rsidR="009C35C8" w:rsidRPr="00846F76" w:rsidRDefault="009C35C8" w:rsidP="009C35C8">
            <w:pPr>
              <w:numPr>
                <w:ilvl w:val="0"/>
                <w:numId w:val="30"/>
              </w:numPr>
              <w:pBdr>
                <w:top w:val="nil"/>
                <w:left w:val="nil"/>
                <w:bottom w:val="nil"/>
                <w:right w:val="nil"/>
                <w:between w:val="nil"/>
              </w:pBdr>
              <w:spacing w:after="0" w:line="240" w:lineRule="auto"/>
              <w:jc w:val="both"/>
              <w:rPr>
                <w:rFonts w:cstheme="minorHAnsi"/>
                <w:lang w:val="en-US"/>
              </w:rPr>
            </w:pPr>
            <w:r w:rsidRPr="00846F76">
              <w:rPr>
                <w:rFonts w:cstheme="minorHAnsi"/>
                <w:color w:val="000000"/>
                <w:lang w:val="en-US"/>
              </w:rPr>
              <w:t>Guidance Note on a</w:t>
            </w:r>
            <w:r w:rsidRPr="00846F76">
              <w:rPr>
                <w:rFonts w:cstheme="minorHAnsi"/>
                <w:lang w:val="en-US"/>
              </w:rPr>
              <w:t xml:space="preserve"> New Generation of Joint        </w:t>
            </w:r>
            <w:proofErr w:type="spellStart"/>
            <w:r w:rsidRPr="00846F76">
              <w:rPr>
                <w:rFonts w:cstheme="minorHAnsi"/>
                <w:lang w:val="en-US"/>
              </w:rPr>
              <w:t>Programmes</w:t>
            </w:r>
            <w:proofErr w:type="spellEnd"/>
          </w:p>
          <w:p w14:paraId="3093D529" w14:textId="77777777" w:rsidR="009C35C8" w:rsidRPr="00846F76" w:rsidRDefault="009C35C8" w:rsidP="009C35C8">
            <w:pPr>
              <w:numPr>
                <w:ilvl w:val="0"/>
                <w:numId w:val="30"/>
              </w:numPr>
              <w:pBdr>
                <w:top w:val="nil"/>
                <w:left w:val="nil"/>
                <w:bottom w:val="nil"/>
                <w:right w:val="nil"/>
                <w:between w:val="nil"/>
              </w:pBdr>
              <w:spacing w:after="0" w:line="240" w:lineRule="auto"/>
              <w:rPr>
                <w:rFonts w:cstheme="minorHAnsi"/>
                <w:color w:val="000000"/>
              </w:rPr>
            </w:pPr>
            <w:r w:rsidRPr="00846F76">
              <w:rPr>
                <w:rFonts w:cstheme="minorHAnsi"/>
                <w:color w:val="000000"/>
              </w:rPr>
              <w:t>Correo electrónico con Vanessa Murillo de 07/11/2024</w:t>
            </w:r>
          </w:p>
          <w:p w14:paraId="3265534C" w14:textId="77777777" w:rsidR="009C35C8" w:rsidRPr="00846F76" w:rsidRDefault="009C35C8" w:rsidP="009C35C8">
            <w:pPr>
              <w:numPr>
                <w:ilvl w:val="0"/>
                <w:numId w:val="30"/>
              </w:numPr>
              <w:pBdr>
                <w:top w:val="nil"/>
                <w:left w:val="nil"/>
                <w:bottom w:val="nil"/>
                <w:right w:val="nil"/>
                <w:between w:val="nil"/>
              </w:pBdr>
              <w:spacing w:after="0" w:line="240" w:lineRule="auto"/>
              <w:rPr>
                <w:rFonts w:cstheme="minorHAnsi"/>
                <w:color w:val="000000"/>
              </w:rPr>
            </w:pPr>
            <w:r w:rsidRPr="00846F76">
              <w:rPr>
                <w:rFonts w:cstheme="minorHAnsi"/>
                <w:color w:val="000000"/>
              </w:rPr>
              <w:t>Reunión por Zoom con Vanesa Montaño 07/11/2024</w:t>
            </w:r>
          </w:p>
          <w:p w14:paraId="7439566F" w14:textId="77777777" w:rsidR="009C35C8" w:rsidRPr="00846F76" w:rsidRDefault="009C35C8" w:rsidP="009C35C8">
            <w:pPr>
              <w:numPr>
                <w:ilvl w:val="0"/>
                <w:numId w:val="30"/>
              </w:numPr>
              <w:pBdr>
                <w:top w:val="nil"/>
                <w:left w:val="nil"/>
                <w:bottom w:val="nil"/>
                <w:right w:val="nil"/>
                <w:between w:val="nil"/>
              </w:pBdr>
              <w:spacing w:after="0" w:line="240" w:lineRule="auto"/>
              <w:rPr>
                <w:rFonts w:cstheme="minorHAnsi"/>
                <w:color w:val="000000"/>
              </w:rPr>
            </w:pPr>
            <w:r w:rsidRPr="00846F76">
              <w:rPr>
                <w:rFonts w:cstheme="minorHAnsi"/>
                <w:color w:val="000000"/>
              </w:rPr>
              <w:t>UN INFO https://uninfo.org/location/199/funding</w:t>
            </w:r>
          </w:p>
          <w:p w14:paraId="56B5D9A2" w14:textId="77777777" w:rsidR="009C35C8" w:rsidRPr="00846F76" w:rsidRDefault="009C35C8" w:rsidP="00C61638">
            <w:pPr>
              <w:jc w:val="both"/>
              <w:rPr>
                <w:rFonts w:cstheme="minorHAnsi"/>
                <w:i/>
              </w:rPr>
            </w:pPr>
            <w:r w:rsidRPr="00846F76">
              <w:rPr>
                <w:rFonts w:cstheme="minorHAnsi"/>
              </w:rPr>
              <w:t xml:space="preserve">PBF </w:t>
            </w:r>
            <w:proofErr w:type="spellStart"/>
            <w:r w:rsidRPr="00846F76">
              <w:rPr>
                <w:rFonts w:cstheme="minorHAnsi"/>
              </w:rPr>
              <w:t>Document</w:t>
            </w:r>
            <w:proofErr w:type="spellEnd"/>
            <w:r w:rsidRPr="00846F76">
              <w:rPr>
                <w:rFonts w:cstheme="minorHAnsi"/>
              </w:rPr>
              <w:t xml:space="preserve"> Project. </w:t>
            </w:r>
            <w:r w:rsidRPr="00846F76">
              <w:rPr>
                <w:rFonts w:cstheme="minorHAnsi"/>
                <w:i/>
              </w:rPr>
              <w:t xml:space="preserve">Iniciativa de Naciones Unidas para la consolidación de la cultura de paz </w:t>
            </w:r>
            <w:proofErr w:type="spellStart"/>
            <w:r w:rsidRPr="00846F76">
              <w:rPr>
                <w:rFonts w:cstheme="minorHAnsi"/>
                <w:i/>
              </w:rPr>
              <w:t>ne</w:t>
            </w:r>
            <w:proofErr w:type="spellEnd"/>
            <w:r w:rsidRPr="00846F76">
              <w:rPr>
                <w:rFonts w:cstheme="minorHAnsi"/>
                <w:i/>
              </w:rPr>
              <w:t xml:space="preserve"> Bolivia.</w:t>
            </w:r>
          </w:p>
          <w:p w14:paraId="37D353CD" w14:textId="346B41B9" w:rsidR="009C35C8" w:rsidRPr="00846F76" w:rsidRDefault="009C35C8" w:rsidP="00C61638">
            <w:pPr>
              <w:jc w:val="both"/>
              <w:rPr>
                <w:rFonts w:cstheme="minorHAnsi"/>
                <w:color w:val="000000"/>
              </w:rPr>
            </w:pPr>
            <w:hyperlink r:id="rId34">
              <w:r w:rsidRPr="00846F76">
                <w:rPr>
                  <w:rFonts w:cstheme="minorHAnsi"/>
                  <w:color w:val="0563C1"/>
                  <w:u w:val="single"/>
                </w:rPr>
                <w:t>https://drive.google.com/drive/u/0/folders/19vhW27aBKMM_v7T8XNDN1VnVzmbRYexy</w:t>
              </w:r>
            </w:hyperlink>
          </w:p>
        </w:tc>
      </w:tr>
    </w:tbl>
    <w:p w14:paraId="3605D82B" w14:textId="77777777" w:rsidR="009C35C8" w:rsidRPr="00846F76" w:rsidRDefault="009C35C8" w:rsidP="009C35C8">
      <w:pPr>
        <w:widowControl w:val="0"/>
        <w:rPr>
          <w:rFonts w:cstheme="minorHAnsi"/>
          <w:b/>
        </w:rPr>
      </w:pPr>
    </w:p>
    <w:p w14:paraId="1E5CFF11" w14:textId="44DF19A7" w:rsidR="0068515D" w:rsidRDefault="009C35C8" w:rsidP="00483B65">
      <w:pPr>
        <w:pStyle w:val="Heading1"/>
        <w:numPr>
          <w:ilvl w:val="0"/>
          <w:numId w:val="3"/>
        </w:numPr>
        <w:ind w:left="708" w:hanging="708"/>
        <w:rPr>
          <w:rFonts w:cstheme="minorHAnsi"/>
        </w:rPr>
      </w:pPr>
      <w:r>
        <w:rPr>
          <w:rFonts w:cstheme="minorHAnsi"/>
        </w:rPr>
        <w:t>RECOMENDACIONES</w:t>
      </w:r>
    </w:p>
    <w:p w14:paraId="3DE7EFAA" w14:textId="77777777" w:rsidR="009C35C8" w:rsidRPr="009C35C8" w:rsidRDefault="009C35C8" w:rsidP="009C35C8"/>
    <w:p w14:paraId="32FDBCA2" w14:textId="6BB0B951" w:rsidR="00967200" w:rsidRPr="00991C34" w:rsidRDefault="0009220D" w:rsidP="0009220D">
      <w:pPr>
        <w:jc w:val="both"/>
        <w:rPr>
          <w:rFonts w:cstheme="minorHAnsi"/>
          <w:bCs/>
          <w:sz w:val="24"/>
          <w:szCs w:val="24"/>
        </w:rPr>
      </w:pPr>
      <w:r w:rsidRPr="00991C34">
        <w:rPr>
          <w:rFonts w:cstheme="minorHAnsi"/>
          <w:bCs/>
          <w:sz w:val="24"/>
          <w:szCs w:val="24"/>
        </w:rPr>
        <w:lastRenderedPageBreak/>
        <w:t>Las recomendaciones son producto de la evaluación de</w:t>
      </w:r>
      <w:r w:rsidR="005C374C" w:rsidRPr="00991C34">
        <w:rPr>
          <w:rFonts w:cstheme="minorHAnsi"/>
          <w:bCs/>
          <w:sz w:val="24"/>
          <w:szCs w:val="24"/>
        </w:rPr>
        <w:t xml:space="preserve"> 5 Indicadores de desempeño del</w:t>
      </w:r>
      <w:r w:rsidRPr="00991C34">
        <w:rPr>
          <w:rFonts w:cstheme="minorHAnsi"/>
          <w:bCs/>
          <w:sz w:val="24"/>
          <w:szCs w:val="24"/>
        </w:rPr>
        <w:t xml:space="preserve"> UNCT SWAP GENDER EQUALITY SCORECARD </w:t>
      </w:r>
      <w:r w:rsidR="005C374C" w:rsidRPr="00991C34">
        <w:rPr>
          <w:rFonts w:cstheme="minorHAnsi"/>
          <w:bCs/>
          <w:sz w:val="24"/>
          <w:szCs w:val="24"/>
        </w:rPr>
        <w:t>seleccionados para ser motivo de evaluación en la gestión 2024</w:t>
      </w:r>
      <w:r w:rsidRPr="00991C34">
        <w:rPr>
          <w:rFonts w:cstheme="minorHAnsi"/>
          <w:bCs/>
          <w:sz w:val="24"/>
          <w:szCs w:val="24"/>
        </w:rPr>
        <w:t xml:space="preserve">. Se </w:t>
      </w:r>
      <w:r w:rsidR="007002FC" w:rsidRPr="00991C34">
        <w:rPr>
          <w:rFonts w:cstheme="minorHAnsi"/>
          <w:bCs/>
          <w:sz w:val="24"/>
          <w:szCs w:val="24"/>
        </w:rPr>
        <w:t>recomienda</w:t>
      </w:r>
      <w:r w:rsidRPr="00991C34">
        <w:rPr>
          <w:rFonts w:cstheme="minorHAnsi"/>
          <w:bCs/>
          <w:sz w:val="24"/>
          <w:szCs w:val="24"/>
        </w:rPr>
        <w:t xml:space="preserve"> considerar</w:t>
      </w:r>
      <w:r w:rsidR="00C8422E" w:rsidRPr="00991C34">
        <w:rPr>
          <w:rFonts w:cstheme="minorHAnsi"/>
          <w:bCs/>
          <w:sz w:val="24"/>
          <w:szCs w:val="24"/>
        </w:rPr>
        <w:t xml:space="preserve">, </w:t>
      </w:r>
      <w:r w:rsidR="007002FC" w:rsidRPr="00991C34">
        <w:rPr>
          <w:rFonts w:cstheme="minorHAnsi"/>
          <w:bCs/>
          <w:sz w:val="24"/>
          <w:szCs w:val="24"/>
        </w:rPr>
        <w:t>las que se vean pertinentes</w:t>
      </w:r>
      <w:r w:rsidR="005C374C" w:rsidRPr="00991C34">
        <w:rPr>
          <w:rFonts w:cstheme="minorHAnsi"/>
          <w:bCs/>
          <w:sz w:val="24"/>
          <w:szCs w:val="24"/>
        </w:rPr>
        <w:t>, durante el ciclo del actual</w:t>
      </w:r>
      <w:r w:rsidRPr="00991C34">
        <w:rPr>
          <w:rFonts w:cstheme="minorHAnsi"/>
          <w:bCs/>
          <w:sz w:val="24"/>
          <w:szCs w:val="24"/>
        </w:rPr>
        <w:t xml:space="preserve"> </w:t>
      </w:r>
      <w:r w:rsidR="005C374C" w:rsidRPr="00991C34">
        <w:rPr>
          <w:rFonts w:cstheme="minorHAnsi"/>
          <w:bCs/>
          <w:sz w:val="24"/>
          <w:szCs w:val="24"/>
        </w:rPr>
        <w:t>d</w:t>
      </w:r>
      <w:r w:rsidRPr="00991C34">
        <w:rPr>
          <w:rFonts w:cstheme="minorHAnsi"/>
          <w:bCs/>
          <w:sz w:val="24"/>
          <w:szCs w:val="24"/>
        </w:rPr>
        <w:t xml:space="preserve">el proceso </w:t>
      </w:r>
      <w:r w:rsidRPr="00DB11C9">
        <w:rPr>
          <w:rFonts w:cstheme="minorHAnsi"/>
          <w:bCs/>
          <w:sz w:val="24"/>
          <w:szCs w:val="24"/>
        </w:rPr>
        <w:t xml:space="preserve">de </w:t>
      </w:r>
      <w:r w:rsidR="006F18FD" w:rsidRPr="00DB11C9">
        <w:rPr>
          <w:rFonts w:cstheme="minorHAnsi"/>
          <w:bCs/>
          <w:sz w:val="24"/>
          <w:szCs w:val="24"/>
        </w:rPr>
        <w:t>ejecución</w:t>
      </w:r>
      <w:r w:rsidR="00A67B8A" w:rsidRPr="00DB11C9">
        <w:rPr>
          <w:rFonts w:cstheme="minorHAnsi"/>
          <w:bCs/>
          <w:sz w:val="24"/>
          <w:szCs w:val="24"/>
        </w:rPr>
        <w:t>,</w:t>
      </w:r>
      <w:r w:rsidR="00A67B8A" w:rsidRPr="00991C34">
        <w:rPr>
          <w:rFonts w:cstheme="minorHAnsi"/>
          <w:bCs/>
          <w:sz w:val="24"/>
          <w:szCs w:val="24"/>
        </w:rPr>
        <w:t xml:space="preserve"> </w:t>
      </w:r>
      <w:r w:rsidR="00A67B8A" w:rsidRPr="00DB11C9">
        <w:rPr>
          <w:rFonts w:cstheme="minorHAnsi"/>
          <w:bCs/>
          <w:sz w:val="24"/>
          <w:szCs w:val="24"/>
        </w:rPr>
        <w:t>evaluación</w:t>
      </w:r>
      <w:r w:rsidR="00F2162C" w:rsidRPr="00991C34">
        <w:rPr>
          <w:rFonts w:cstheme="minorHAnsi"/>
          <w:bCs/>
          <w:sz w:val="24"/>
          <w:szCs w:val="24"/>
        </w:rPr>
        <w:t xml:space="preserve"> y a</w:t>
      </w:r>
      <w:r w:rsidR="00A67B8A" w:rsidRPr="00991C34">
        <w:rPr>
          <w:rFonts w:cstheme="minorHAnsi"/>
          <w:bCs/>
          <w:sz w:val="24"/>
          <w:szCs w:val="24"/>
        </w:rPr>
        <w:t>decuación</w:t>
      </w:r>
      <w:r w:rsidR="00F2162C" w:rsidRPr="00991C34">
        <w:rPr>
          <w:rFonts w:cstheme="minorHAnsi"/>
          <w:bCs/>
          <w:sz w:val="24"/>
          <w:szCs w:val="24"/>
        </w:rPr>
        <w:t xml:space="preserve"> periódic</w:t>
      </w:r>
      <w:r w:rsidR="00A67B8A" w:rsidRPr="00991C34">
        <w:rPr>
          <w:rFonts w:cstheme="minorHAnsi"/>
          <w:bCs/>
          <w:sz w:val="24"/>
          <w:szCs w:val="24"/>
        </w:rPr>
        <w:t>a</w:t>
      </w:r>
      <w:r w:rsidR="006F18FD" w:rsidRPr="00991C34">
        <w:rPr>
          <w:rFonts w:cstheme="minorHAnsi"/>
          <w:bCs/>
          <w:sz w:val="24"/>
          <w:szCs w:val="24"/>
        </w:rPr>
        <w:t xml:space="preserve"> </w:t>
      </w:r>
      <w:r w:rsidRPr="00991C34">
        <w:rPr>
          <w:rFonts w:cstheme="minorHAnsi"/>
          <w:bCs/>
          <w:sz w:val="24"/>
          <w:szCs w:val="24"/>
        </w:rPr>
        <w:t xml:space="preserve">del SNU </w:t>
      </w:r>
      <w:r w:rsidR="00423644" w:rsidRPr="00991C34">
        <w:rPr>
          <w:rFonts w:cstheme="minorHAnsi"/>
          <w:bCs/>
          <w:sz w:val="24"/>
          <w:szCs w:val="24"/>
        </w:rPr>
        <w:t xml:space="preserve">del UNSDCF </w:t>
      </w:r>
      <w:r w:rsidRPr="00991C34">
        <w:rPr>
          <w:rFonts w:cstheme="minorHAnsi"/>
          <w:bCs/>
          <w:sz w:val="24"/>
          <w:szCs w:val="24"/>
        </w:rPr>
        <w:t>en el periodo 202</w:t>
      </w:r>
      <w:r w:rsidR="00423644" w:rsidRPr="00991C34">
        <w:rPr>
          <w:rFonts w:cstheme="minorHAnsi"/>
          <w:bCs/>
          <w:sz w:val="24"/>
          <w:szCs w:val="24"/>
        </w:rPr>
        <w:t>3</w:t>
      </w:r>
      <w:r w:rsidRPr="00991C34">
        <w:rPr>
          <w:rFonts w:cstheme="minorHAnsi"/>
          <w:bCs/>
          <w:sz w:val="24"/>
          <w:szCs w:val="24"/>
        </w:rPr>
        <w:t xml:space="preserve"> </w:t>
      </w:r>
      <w:r w:rsidR="005C374C" w:rsidRPr="00991C34">
        <w:rPr>
          <w:rFonts w:cstheme="minorHAnsi"/>
          <w:bCs/>
          <w:sz w:val="24"/>
          <w:szCs w:val="24"/>
        </w:rPr>
        <w:t>a 2027</w:t>
      </w:r>
      <w:r w:rsidRPr="00991C34">
        <w:rPr>
          <w:rFonts w:cstheme="minorHAnsi"/>
          <w:bCs/>
          <w:sz w:val="24"/>
          <w:szCs w:val="24"/>
        </w:rPr>
        <w:t>.</w:t>
      </w:r>
    </w:p>
    <w:p w14:paraId="2AC5DC67" w14:textId="758AEB7F" w:rsidR="00047F65" w:rsidRPr="00991C34" w:rsidRDefault="00047F65" w:rsidP="00047F65">
      <w:pPr>
        <w:jc w:val="both"/>
        <w:rPr>
          <w:rFonts w:cstheme="minorHAnsi"/>
          <w:b/>
          <w:color w:val="000000" w:themeColor="text1"/>
          <w:sz w:val="24"/>
          <w:szCs w:val="24"/>
        </w:rPr>
      </w:pPr>
      <w:r w:rsidRPr="00991C34">
        <w:rPr>
          <w:rFonts w:cstheme="minorHAnsi"/>
          <w:b/>
          <w:color w:val="000000" w:themeColor="text1"/>
          <w:sz w:val="24"/>
          <w:szCs w:val="24"/>
        </w:rPr>
        <w:t xml:space="preserve">Indicador </w:t>
      </w:r>
      <w:r w:rsidR="007002FC" w:rsidRPr="00991C34">
        <w:rPr>
          <w:rFonts w:cstheme="minorHAnsi"/>
          <w:b/>
          <w:color w:val="000000" w:themeColor="text1"/>
          <w:sz w:val="24"/>
          <w:szCs w:val="24"/>
        </w:rPr>
        <w:t xml:space="preserve">de Desempeño </w:t>
      </w:r>
      <w:r w:rsidRPr="00991C34">
        <w:rPr>
          <w:rFonts w:cstheme="minorHAnsi"/>
          <w:b/>
          <w:color w:val="000000" w:themeColor="text1"/>
          <w:sz w:val="24"/>
          <w:szCs w:val="24"/>
        </w:rPr>
        <w:t>1.3</w:t>
      </w:r>
      <w:r w:rsidR="00F2162C" w:rsidRPr="00991C34">
        <w:rPr>
          <w:rFonts w:cstheme="minorHAnsi"/>
          <w:b/>
          <w:color w:val="000000" w:themeColor="text1"/>
          <w:sz w:val="24"/>
          <w:szCs w:val="24"/>
        </w:rPr>
        <w:t xml:space="preserve">: </w:t>
      </w:r>
      <w:r w:rsidR="00C523D1" w:rsidRPr="00991C34">
        <w:rPr>
          <w:rFonts w:cstheme="minorHAnsi"/>
          <w:b/>
          <w:color w:val="000000" w:themeColor="text1"/>
          <w:sz w:val="24"/>
          <w:szCs w:val="24"/>
        </w:rPr>
        <w:t xml:space="preserve"> Los indicadores del M</w:t>
      </w:r>
      <w:r w:rsidR="00040289" w:rsidRPr="00991C34">
        <w:rPr>
          <w:rFonts w:cstheme="minorHAnsi"/>
          <w:b/>
          <w:color w:val="000000" w:themeColor="text1"/>
          <w:sz w:val="24"/>
          <w:szCs w:val="24"/>
        </w:rPr>
        <w:t xml:space="preserve">arco de Cooperación </w:t>
      </w:r>
      <w:r w:rsidR="00C523D1" w:rsidRPr="00991C34">
        <w:rPr>
          <w:rFonts w:cstheme="minorHAnsi"/>
          <w:b/>
          <w:color w:val="000000" w:themeColor="text1"/>
          <w:sz w:val="24"/>
          <w:szCs w:val="24"/>
        </w:rPr>
        <w:t>miden cambios en la igualdad de género</w:t>
      </w:r>
    </w:p>
    <w:p w14:paraId="3C363371" w14:textId="032AE119" w:rsidR="00EE5E77" w:rsidRPr="00991C34" w:rsidRDefault="00A55D60" w:rsidP="00EE5E77">
      <w:pPr>
        <w:pStyle w:val="ListParagraph"/>
        <w:numPr>
          <w:ilvl w:val="0"/>
          <w:numId w:val="36"/>
        </w:numPr>
        <w:jc w:val="both"/>
        <w:rPr>
          <w:rFonts w:cstheme="minorHAnsi"/>
          <w:bCs/>
          <w:sz w:val="24"/>
          <w:szCs w:val="24"/>
        </w:rPr>
      </w:pPr>
      <w:r w:rsidRPr="00991C34">
        <w:rPr>
          <w:rFonts w:cstheme="minorHAnsi"/>
          <w:bCs/>
          <w:sz w:val="24"/>
          <w:szCs w:val="24"/>
        </w:rPr>
        <w:t xml:space="preserve">Se recomienda la </w:t>
      </w:r>
      <w:r w:rsidR="00033272" w:rsidRPr="00991C34">
        <w:rPr>
          <w:rFonts w:cstheme="minorHAnsi"/>
          <w:bCs/>
          <w:sz w:val="24"/>
          <w:szCs w:val="24"/>
        </w:rPr>
        <w:t xml:space="preserve">realización de eventos formativos para </w:t>
      </w:r>
      <w:r w:rsidR="00EE5E77" w:rsidRPr="00991C34">
        <w:rPr>
          <w:rFonts w:cstheme="minorHAnsi"/>
          <w:bCs/>
          <w:sz w:val="24"/>
          <w:szCs w:val="24"/>
        </w:rPr>
        <w:t>garantizar precisión en</w:t>
      </w:r>
      <w:r w:rsidR="00033272" w:rsidRPr="00991C34">
        <w:rPr>
          <w:rFonts w:cstheme="minorHAnsi"/>
          <w:bCs/>
          <w:sz w:val="24"/>
          <w:szCs w:val="24"/>
        </w:rPr>
        <w:t xml:space="preserve"> la codificación y </w:t>
      </w:r>
      <w:r w:rsidR="00EE5E77" w:rsidRPr="00991C34">
        <w:rPr>
          <w:rFonts w:cstheme="minorHAnsi"/>
          <w:bCs/>
          <w:sz w:val="24"/>
          <w:szCs w:val="24"/>
        </w:rPr>
        <w:t>la aplicación d</w:t>
      </w:r>
      <w:r w:rsidR="00033272" w:rsidRPr="00991C34">
        <w:rPr>
          <w:rFonts w:cstheme="minorHAnsi"/>
          <w:bCs/>
          <w:sz w:val="24"/>
          <w:szCs w:val="24"/>
        </w:rPr>
        <w:t xml:space="preserve">el marcador de género que permita </w:t>
      </w:r>
      <w:r w:rsidR="00EE5E77" w:rsidRPr="00991C34">
        <w:rPr>
          <w:rFonts w:cstheme="minorHAnsi"/>
          <w:bCs/>
          <w:sz w:val="24"/>
          <w:szCs w:val="24"/>
        </w:rPr>
        <w:t xml:space="preserve">que el Plan de Trabajo Conjunto sea una herramienta efectiva para la medición de la igualdad de género, </w:t>
      </w:r>
      <w:r w:rsidR="00AD1DF5" w:rsidRPr="00991C34">
        <w:rPr>
          <w:rFonts w:cstheme="minorHAnsi"/>
          <w:bCs/>
          <w:sz w:val="24"/>
          <w:szCs w:val="24"/>
        </w:rPr>
        <w:t xml:space="preserve">sirva para </w:t>
      </w:r>
      <w:r w:rsidR="00EE5E77" w:rsidRPr="00991C34">
        <w:rPr>
          <w:rFonts w:cstheme="minorHAnsi"/>
          <w:bCs/>
          <w:sz w:val="24"/>
          <w:szCs w:val="24"/>
        </w:rPr>
        <w:t>consolidar un base de datos sólida</w:t>
      </w:r>
      <w:r w:rsidR="00866CCD" w:rsidRPr="00991C34">
        <w:rPr>
          <w:rFonts w:cstheme="minorHAnsi"/>
          <w:bCs/>
          <w:sz w:val="24"/>
          <w:szCs w:val="24"/>
        </w:rPr>
        <w:t xml:space="preserve">, con datos que tengan calidad y confiabilidad </w:t>
      </w:r>
      <w:r w:rsidR="00EE5E77" w:rsidRPr="00991C34">
        <w:rPr>
          <w:rFonts w:cstheme="minorHAnsi"/>
          <w:bCs/>
          <w:sz w:val="24"/>
          <w:szCs w:val="24"/>
        </w:rPr>
        <w:t>para el monitoreo y evaluación</w:t>
      </w:r>
      <w:r w:rsidR="00EC1365" w:rsidRPr="00991C34">
        <w:rPr>
          <w:rFonts w:cstheme="minorHAnsi"/>
          <w:bCs/>
          <w:sz w:val="24"/>
          <w:szCs w:val="24"/>
        </w:rPr>
        <w:t xml:space="preserve"> e incidencia en la igualdad de género</w:t>
      </w:r>
      <w:r w:rsidR="00EE5E77" w:rsidRPr="00991C34">
        <w:rPr>
          <w:rFonts w:cstheme="minorHAnsi"/>
          <w:bCs/>
          <w:sz w:val="24"/>
          <w:szCs w:val="24"/>
        </w:rPr>
        <w:t xml:space="preserve">, </w:t>
      </w:r>
      <w:r w:rsidR="00DB11C9">
        <w:rPr>
          <w:rFonts w:cstheme="minorHAnsi"/>
          <w:bCs/>
          <w:sz w:val="24"/>
          <w:szCs w:val="24"/>
        </w:rPr>
        <w:t xml:space="preserve">la generación </w:t>
      </w:r>
      <w:r w:rsidR="00EC1365" w:rsidRPr="00991C34">
        <w:rPr>
          <w:rFonts w:cstheme="minorHAnsi"/>
          <w:bCs/>
          <w:sz w:val="24"/>
          <w:szCs w:val="24"/>
        </w:rPr>
        <w:t>de</w:t>
      </w:r>
      <w:r w:rsidR="00EE5E77" w:rsidRPr="00991C34">
        <w:rPr>
          <w:rFonts w:cstheme="minorHAnsi"/>
          <w:bCs/>
          <w:sz w:val="24"/>
          <w:szCs w:val="24"/>
        </w:rPr>
        <w:t xml:space="preserve"> información </w:t>
      </w:r>
      <w:r w:rsidR="00DB11C9">
        <w:rPr>
          <w:rFonts w:cstheme="minorHAnsi"/>
          <w:bCs/>
          <w:sz w:val="24"/>
          <w:szCs w:val="24"/>
        </w:rPr>
        <w:t xml:space="preserve">para el sistema </w:t>
      </w:r>
      <w:r w:rsidR="00EE5E77" w:rsidRPr="00991C34">
        <w:rPr>
          <w:rFonts w:cstheme="minorHAnsi"/>
          <w:bCs/>
          <w:sz w:val="24"/>
          <w:szCs w:val="24"/>
        </w:rPr>
        <w:t xml:space="preserve">del UNCT y </w:t>
      </w:r>
      <w:r w:rsidR="00033272" w:rsidRPr="00991C34">
        <w:rPr>
          <w:rFonts w:cstheme="minorHAnsi"/>
          <w:bCs/>
          <w:sz w:val="24"/>
          <w:szCs w:val="24"/>
        </w:rPr>
        <w:t>del SNU</w:t>
      </w:r>
      <w:r w:rsidR="00EE5E77" w:rsidRPr="00991C34">
        <w:rPr>
          <w:rFonts w:cstheme="minorHAnsi"/>
          <w:bCs/>
          <w:sz w:val="24"/>
          <w:szCs w:val="24"/>
        </w:rPr>
        <w:t>.</w:t>
      </w:r>
    </w:p>
    <w:p w14:paraId="3275EE7A" w14:textId="0E0A5909" w:rsidR="000B579D" w:rsidRPr="00991C34" w:rsidRDefault="00047F65" w:rsidP="003A461A">
      <w:pPr>
        <w:pStyle w:val="ListParagraph"/>
        <w:numPr>
          <w:ilvl w:val="0"/>
          <w:numId w:val="36"/>
        </w:numPr>
        <w:jc w:val="both"/>
        <w:rPr>
          <w:rFonts w:cstheme="minorHAnsi"/>
          <w:bCs/>
          <w:sz w:val="24"/>
          <w:szCs w:val="24"/>
        </w:rPr>
      </w:pPr>
      <w:r w:rsidRPr="00991C34">
        <w:rPr>
          <w:rFonts w:cstheme="minorHAnsi"/>
          <w:bCs/>
          <w:sz w:val="24"/>
          <w:szCs w:val="24"/>
        </w:rPr>
        <w:t>Se recomienda al UNCT conjuntamente con M&amp;E, trabajar en el seguimiento a los indicadores que permitan medir el avance de los resultados obtenidos entre el 20</w:t>
      </w:r>
      <w:r w:rsidR="00040289" w:rsidRPr="00991C34">
        <w:rPr>
          <w:rFonts w:cstheme="minorHAnsi"/>
          <w:bCs/>
          <w:sz w:val="24"/>
          <w:szCs w:val="24"/>
        </w:rPr>
        <w:t>2</w:t>
      </w:r>
      <w:r w:rsidR="00A67B8A" w:rsidRPr="00991C34">
        <w:rPr>
          <w:rFonts w:cstheme="minorHAnsi"/>
          <w:bCs/>
          <w:sz w:val="24"/>
          <w:szCs w:val="24"/>
        </w:rPr>
        <w:t>3</w:t>
      </w:r>
      <w:r w:rsidRPr="00991C34">
        <w:rPr>
          <w:rFonts w:cstheme="minorHAnsi"/>
          <w:bCs/>
          <w:sz w:val="24"/>
          <w:szCs w:val="24"/>
        </w:rPr>
        <w:t xml:space="preserve"> </w:t>
      </w:r>
      <w:r w:rsidR="00A67B8A" w:rsidRPr="00991C34">
        <w:rPr>
          <w:rFonts w:cstheme="minorHAnsi"/>
          <w:bCs/>
          <w:sz w:val="24"/>
          <w:szCs w:val="24"/>
        </w:rPr>
        <w:t>-</w:t>
      </w:r>
      <w:r w:rsidRPr="00991C34">
        <w:rPr>
          <w:rFonts w:cstheme="minorHAnsi"/>
          <w:bCs/>
          <w:sz w:val="24"/>
          <w:szCs w:val="24"/>
        </w:rPr>
        <w:t>202</w:t>
      </w:r>
      <w:r w:rsidR="00040289" w:rsidRPr="00991C34">
        <w:rPr>
          <w:rFonts w:cstheme="minorHAnsi"/>
          <w:bCs/>
          <w:sz w:val="24"/>
          <w:szCs w:val="24"/>
        </w:rPr>
        <w:t>4</w:t>
      </w:r>
      <w:r w:rsidRPr="00991C34">
        <w:rPr>
          <w:rFonts w:cstheme="minorHAnsi"/>
          <w:bCs/>
          <w:sz w:val="24"/>
          <w:szCs w:val="24"/>
        </w:rPr>
        <w:t xml:space="preserve"> en las </w:t>
      </w:r>
      <w:r w:rsidR="007002FC" w:rsidRPr="00991C34">
        <w:rPr>
          <w:rFonts w:cstheme="minorHAnsi"/>
          <w:bCs/>
          <w:sz w:val="24"/>
          <w:szCs w:val="24"/>
        </w:rPr>
        <w:t>5</w:t>
      </w:r>
      <w:r w:rsidRPr="00991C34">
        <w:rPr>
          <w:rFonts w:cstheme="minorHAnsi"/>
          <w:bCs/>
          <w:sz w:val="24"/>
          <w:szCs w:val="24"/>
        </w:rPr>
        <w:t xml:space="preserve"> áreas</w:t>
      </w:r>
      <w:r w:rsidR="00015DD5" w:rsidRPr="00991C34">
        <w:rPr>
          <w:rFonts w:cstheme="minorHAnsi"/>
          <w:bCs/>
          <w:sz w:val="24"/>
          <w:szCs w:val="24"/>
        </w:rPr>
        <w:t xml:space="preserve"> para tener información acerca de los cambios en la igualdad de género y el empoderamiento de las mujeres</w:t>
      </w:r>
      <w:r w:rsidRPr="00991C34">
        <w:rPr>
          <w:rFonts w:cstheme="minorHAnsi"/>
          <w:bCs/>
          <w:sz w:val="24"/>
          <w:szCs w:val="24"/>
        </w:rPr>
        <w:t xml:space="preserve">. Este </w:t>
      </w:r>
      <w:r w:rsidR="00A67B8A" w:rsidRPr="00991C34">
        <w:rPr>
          <w:rFonts w:cstheme="minorHAnsi"/>
          <w:bCs/>
          <w:sz w:val="24"/>
          <w:szCs w:val="24"/>
        </w:rPr>
        <w:t xml:space="preserve">seguimiento </w:t>
      </w:r>
      <w:r w:rsidRPr="00991C34">
        <w:rPr>
          <w:rFonts w:cstheme="minorHAnsi"/>
          <w:bCs/>
          <w:sz w:val="24"/>
          <w:szCs w:val="24"/>
        </w:rPr>
        <w:t xml:space="preserve">posibilitará: </w:t>
      </w:r>
    </w:p>
    <w:p w14:paraId="362840B2" w14:textId="040CE896" w:rsidR="000B579D" w:rsidRPr="00991C34" w:rsidRDefault="000B579D" w:rsidP="000B579D">
      <w:pPr>
        <w:pStyle w:val="ListParagraph"/>
        <w:numPr>
          <w:ilvl w:val="0"/>
          <w:numId w:val="37"/>
        </w:numPr>
        <w:jc w:val="both"/>
        <w:rPr>
          <w:rFonts w:cstheme="minorHAnsi"/>
          <w:bCs/>
          <w:sz w:val="24"/>
          <w:szCs w:val="24"/>
        </w:rPr>
      </w:pPr>
      <w:r w:rsidRPr="00991C34">
        <w:rPr>
          <w:rFonts w:cstheme="minorHAnsi"/>
          <w:bCs/>
          <w:sz w:val="24"/>
          <w:szCs w:val="24"/>
        </w:rPr>
        <w:t>C</w:t>
      </w:r>
      <w:r w:rsidR="00047F65" w:rsidRPr="00991C34">
        <w:rPr>
          <w:rFonts w:cstheme="minorHAnsi"/>
          <w:bCs/>
          <w:sz w:val="24"/>
          <w:szCs w:val="24"/>
        </w:rPr>
        <w:t xml:space="preserve">ontar con un análisis </w:t>
      </w:r>
      <w:r w:rsidR="002D1382" w:rsidRPr="00991C34">
        <w:rPr>
          <w:rFonts w:cstheme="minorHAnsi"/>
          <w:bCs/>
          <w:sz w:val="24"/>
          <w:szCs w:val="24"/>
        </w:rPr>
        <w:t xml:space="preserve">y precisión </w:t>
      </w:r>
      <w:r w:rsidR="00047F65" w:rsidRPr="00991C34">
        <w:rPr>
          <w:rFonts w:cstheme="minorHAnsi"/>
          <w:bCs/>
          <w:sz w:val="24"/>
          <w:szCs w:val="24"/>
        </w:rPr>
        <w:t>de los indicadores</w:t>
      </w:r>
      <w:r w:rsidRPr="00991C34">
        <w:rPr>
          <w:rFonts w:cstheme="minorHAnsi"/>
          <w:bCs/>
          <w:sz w:val="24"/>
          <w:szCs w:val="24"/>
        </w:rPr>
        <w:t xml:space="preserve"> </w:t>
      </w:r>
      <w:r w:rsidR="00A67B8A" w:rsidRPr="00991C34">
        <w:rPr>
          <w:rFonts w:cstheme="minorHAnsi"/>
          <w:bCs/>
          <w:sz w:val="24"/>
          <w:szCs w:val="24"/>
        </w:rPr>
        <w:t xml:space="preserve">contextualizados </w:t>
      </w:r>
      <w:r w:rsidR="003B1C84" w:rsidRPr="00991C34">
        <w:rPr>
          <w:rFonts w:cstheme="minorHAnsi"/>
          <w:bCs/>
          <w:sz w:val="24"/>
          <w:szCs w:val="24"/>
        </w:rPr>
        <w:t>y con factibi</w:t>
      </w:r>
      <w:r w:rsidR="00015DD5" w:rsidRPr="00991C34">
        <w:rPr>
          <w:rFonts w:cstheme="minorHAnsi"/>
          <w:bCs/>
          <w:sz w:val="24"/>
          <w:szCs w:val="24"/>
        </w:rPr>
        <w:t>l</w:t>
      </w:r>
      <w:r w:rsidR="003B1C84" w:rsidRPr="00991C34">
        <w:rPr>
          <w:rFonts w:cstheme="minorHAnsi"/>
          <w:bCs/>
          <w:sz w:val="24"/>
          <w:szCs w:val="24"/>
        </w:rPr>
        <w:t>idad de logro para su</w:t>
      </w:r>
      <w:r w:rsidR="00A67B8A" w:rsidRPr="00991C34">
        <w:rPr>
          <w:rFonts w:cstheme="minorHAnsi"/>
          <w:bCs/>
          <w:sz w:val="24"/>
          <w:szCs w:val="24"/>
        </w:rPr>
        <w:t xml:space="preserve"> </w:t>
      </w:r>
      <w:r w:rsidR="00047F65" w:rsidRPr="00991C34">
        <w:rPr>
          <w:rFonts w:cstheme="minorHAnsi"/>
          <w:bCs/>
          <w:sz w:val="24"/>
          <w:szCs w:val="24"/>
        </w:rPr>
        <w:t>prioriza</w:t>
      </w:r>
      <w:r w:rsidRPr="00991C34">
        <w:rPr>
          <w:rFonts w:cstheme="minorHAnsi"/>
          <w:bCs/>
          <w:sz w:val="24"/>
          <w:szCs w:val="24"/>
        </w:rPr>
        <w:t>c</w:t>
      </w:r>
      <w:r w:rsidR="004D6CBB" w:rsidRPr="00991C34">
        <w:rPr>
          <w:rFonts w:cstheme="minorHAnsi"/>
          <w:bCs/>
          <w:sz w:val="24"/>
          <w:szCs w:val="24"/>
        </w:rPr>
        <w:t>i</w:t>
      </w:r>
      <w:r w:rsidRPr="00991C34">
        <w:rPr>
          <w:rFonts w:cstheme="minorHAnsi"/>
          <w:bCs/>
          <w:sz w:val="24"/>
          <w:szCs w:val="24"/>
        </w:rPr>
        <w:t>ón con miras a</w:t>
      </w:r>
      <w:r w:rsidR="00047F65" w:rsidRPr="00991C34">
        <w:rPr>
          <w:rFonts w:cstheme="minorHAnsi"/>
          <w:bCs/>
          <w:sz w:val="24"/>
          <w:szCs w:val="24"/>
        </w:rPr>
        <w:t xml:space="preserve"> la gestión 202</w:t>
      </w:r>
      <w:r w:rsidR="007002FC" w:rsidRPr="00991C34">
        <w:rPr>
          <w:rFonts w:cstheme="minorHAnsi"/>
          <w:bCs/>
          <w:sz w:val="24"/>
          <w:szCs w:val="24"/>
        </w:rPr>
        <w:t>5</w:t>
      </w:r>
    </w:p>
    <w:p w14:paraId="0E9B4848" w14:textId="47398551" w:rsidR="004D6CBB" w:rsidRPr="00991C34" w:rsidRDefault="004D6CBB" w:rsidP="000B579D">
      <w:pPr>
        <w:pStyle w:val="ListParagraph"/>
        <w:numPr>
          <w:ilvl w:val="0"/>
          <w:numId w:val="37"/>
        </w:numPr>
        <w:jc w:val="both"/>
        <w:rPr>
          <w:rFonts w:cstheme="minorHAnsi"/>
          <w:bCs/>
          <w:sz w:val="24"/>
          <w:szCs w:val="24"/>
        </w:rPr>
      </w:pPr>
      <w:r w:rsidRPr="00991C34">
        <w:rPr>
          <w:rFonts w:cstheme="minorHAnsi"/>
          <w:bCs/>
          <w:sz w:val="24"/>
          <w:szCs w:val="24"/>
        </w:rPr>
        <w:t>E</w:t>
      </w:r>
      <w:r w:rsidR="00047F65" w:rsidRPr="00991C34">
        <w:rPr>
          <w:rFonts w:cstheme="minorHAnsi"/>
          <w:bCs/>
          <w:sz w:val="24"/>
          <w:szCs w:val="24"/>
        </w:rPr>
        <w:t xml:space="preserve">stablecer indicadores complementarios de acuerdo a su pertinencia para todas las áreas de desarrollo con desagregación de datos </w:t>
      </w:r>
      <w:r w:rsidR="00A55D60" w:rsidRPr="00991C34">
        <w:rPr>
          <w:rFonts w:cstheme="minorHAnsi"/>
          <w:bCs/>
          <w:sz w:val="24"/>
          <w:szCs w:val="24"/>
        </w:rPr>
        <w:t xml:space="preserve">por sexo, edad, origen y pertenencia étnico cultural y condición económica para tener aproximaciones a la interseccionalidad de género </w:t>
      </w:r>
      <w:r w:rsidR="000C4339" w:rsidRPr="00991C34">
        <w:rPr>
          <w:rFonts w:cstheme="minorHAnsi"/>
          <w:bCs/>
          <w:sz w:val="24"/>
          <w:szCs w:val="24"/>
        </w:rPr>
        <w:t>88</w:t>
      </w:r>
      <w:r w:rsidR="00A55D60" w:rsidRPr="00991C34">
        <w:rPr>
          <w:rFonts w:cstheme="minorHAnsi"/>
          <w:bCs/>
          <w:sz w:val="24"/>
          <w:szCs w:val="24"/>
        </w:rPr>
        <w:t xml:space="preserve">y </w:t>
      </w:r>
      <w:r w:rsidR="00047F65" w:rsidRPr="00991C34">
        <w:rPr>
          <w:rFonts w:cstheme="minorHAnsi"/>
          <w:bCs/>
          <w:sz w:val="24"/>
          <w:szCs w:val="24"/>
        </w:rPr>
        <w:t xml:space="preserve">con metas específicas para cada género y por grupos etarios de modo de poder </w:t>
      </w:r>
      <w:r w:rsidRPr="00991C34">
        <w:rPr>
          <w:rFonts w:cstheme="minorHAnsi"/>
          <w:bCs/>
          <w:sz w:val="24"/>
          <w:szCs w:val="24"/>
        </w:rPr>
        <w:t>medir</w:t>
      </w:r>
      <w:r w:rsidR="00047F65" w:rsidRPr="00991C34">
        <w:rPr>
          <w:rFonts w:cstheme="minorHAnsi"/>
          <w:bCs/>
          <w:sz w:val="24"/>
          <w:szCs w:val="24"/>
        </w:rPr>
        <w:t xml:space="preserve"> los cambios que se espera lograr</w:t>
      </w:r>
      <w:r w:rsidRPr="00991C34">
        <w:rPr>
          <w:rFonts w:cstheme="minorHAnsi"/>
          <w:bCs/>
          <w:sz w:val="24"/>
          <w:szCs w:val="24"/>
        </w:rPr>
        <w:t>.</w:t>
      </w:r>
    </w:p>
    <w:p w14:paraId="4C81793C" w14:textId="77777777" w:rsidR="009975CD" w:rsidRPr="00991C34" w:rsidRDefault="004D6CBB" w:rsidP="00033272">
      <w:pPr>
        <w:pStyle w:val="ListParagraph"/>
        <w:numPr>
          <w:ilvl w:val="0"/>
          <w:numId w:val="37"/>
        </w:numPr>
        <w:jc w:val="both"/>
        <w:rPr>
          <w:rFonts w:cstheme="minorHAnsi"/>
          <w:bCs/>
          <w:sz w:val="24"/>
          <w:szCs w:val="24"/>
        </w:rPr>
      </w:pPr>
      <w:r w:rsidRPr="00991C34">
        <w:rPr>
          <w:rFonts w:cstheme="minorHAnsi"/>
          <w:bCs/>
          <w:sz w:val="24"/>
          <w:szCs w:val="24"/>
        </w:rPr>
        <w:t>C</w:t>
      </w:r>
      <w:r w:rsidR="00A67B8A" w:rsidRPr="00991C34">
        <w:rPr>
          <w:rFonts w:cstheme="minorHAnsi"/>
          <w:bCs/>
          <w:sz w:val="24"/>
          <w:szCs w:val="24"/>
        </w:rPr>
        <w:t xml:space="preserve">ontextualizar y precisar los indicadores desde la perspectiva de la despatriarcalización, descolonización e interculturalidad. </w:t>
      </w:r>
    </w:p>
    <w:p w14:paraId="3A30DDB5" w14:textId="132E442A" w:rsidR="00015DD5" w:rsidRPr="00991C34" w:rsidRDefault="00015DD5" w:rsidP="00015DD5">
      <w:pPr>
        <w:pStyle w:val="ListParagraph"/>
        <w:numPr>
          <w:ilvl w:val="0"/>
          <w:numId w:val="37"/>
        </w:numPr>
        <w:jc w:val="both"/>
        <w:rPr>
          <w:rFonts w:cstheme="minorHAnsi"/>
          <w:bCs/>
          <w:sz w:val="24"/>
          <w:szCs w:val="24"/>
        </w:rPr>
      </w:pPr>
      <w:r w:rsidRPr="00991C34">
        <w:rPr>
          <w:rFonts w:cstheme="minorHAnsi"/>
          <w:bCs/>
          <w:sz w:val="24"/>
          <w:szCs w:val="24"/>
        </w:rPr>
        <w:t>Garantizar la desagregación por sexo en los indicadores, línea base y metas, proceso indispensable para contar con información precisa de los cambios logrados en el marco de las prioridades definidas.</w:t>
      </w:r>
    </w:p>
    <w:p w14:paraId="470BA58D" w14:textId="20043AB7" w:rsidR="00015DD5" w:rsidRPr="00991C34" w:rsidRDefault="00015DD5" w:rsidP="00015DD5">
      <w:pPr>
        <w:pStyle w:val="ListParagraph"/>
        <w:numPr>
          <w:ilvl w:val="0"/>
          <w:numId w:val="36"/>
        </w:numPr>
        <w:jc w:val="both"/>
        <w:rPr>
          <w:rFonts w:cstheme="minorHAnsi"/>
          <w:bCs/>
          <w:sz w:val="24"/>
          <w:szCs w:val="24"/>
        </w:rPr>
      </w:pPr>
      <w:r w:rsidRPr="00991C34">
        <w:rPr>
          <w:rFonts w:cstheme="minorHAnsi"/>
          <w:bCs/>
          <w:sz w:val="24"/>
          <w:szCs w:val="24"/>
        </w:rPr>
        <w:t>Las iniciativas programáticas plantean nuevos desafíos como una estrategia de gestión del conocimiento con la generación de datos y el desarrollo de capacidades en género con relación a medio ambiente y cambio climático, territorio, movilidad humana, que fortalezca el sistema de indicadores, el seguimiento y monitoreo, facilitando la generación y uso de la información desde un enfoque interseccional. Todos estos componentes permiten medir la capacidad y calidad de ONU Mujeres para cumplir con su mandato y su influencia en la medición de la igualdad de género y el empoderamiento de las mujeres.</w:t>
      </w:r>
    </w:p>
    <w:p w14:paraId="02B5FBF7" w14:textId="7B4969F3" w:rsidR="003A461A" w:rsidRPr="00DB11C9" w:rsidRDefault="002D3E8E" w:rsidP="00DB11C9">
      <w:pPr>
        <w:pStyle w:val="ListParagraph"/>
        <w:numPr>
          <w:ilvl w:val="0"/>
          <w:numId w:val="36"/>
        </w:numPr>
        <w:jc w:val="both"/>
        <w:rPr>
          <w:rFonts w:cstheme="minorHAnsi"/>
          <w:bCs/>
          <w:sz w:val="24"/>
          <w:szCs w:val="24"/>
        </w:rPr>
      </w:pPr>
      <w:r w:rsidRPr="00991C34">
        <w:rPr>
          <w:rFonts w:cstheme="minorHAnsi"/>
          <w:bCs/>
          <w:sz w:val="24"/>
          <w:szCs w:val="24"/>
        </w:rPr>
        <w:t xml:space="preserve">La magnitud </w:t>
      </w:r>
      <w:r w:rsidR="000C4339" w:rsidRPr="00991C34">
        <w:rPr>
          <w:rFonts w:cstheme="minorHAnsi"/>
          <w:bCs/>
          <w:sz w:val="24"/>
          <w:szCs w:val="24"/>
        </w:rPr>
        <w:t xml:space="preserve">y escalada </w:t>
      </w:r>
      <w:r w:rsidRPr="00991C34">
        <w:rPr>
          <w:rFonts w:cstheme="minorHAnsi"/>
          <w:bCs/>
          <w:sz w:val="24"/>
          <w:szCs w:val="24"/>
        </w:rPr>
        <w:t xml:space="preserve">de la violencia contra las mujeres </w:t>
      </w:r>
      <w:r w:rsidR="00033272" w:rsidRPr="00991C34">
        <w:rPr>
          <w:rFonts w:cstheme="minorHAnsi"/>
          <w:bCs/>
          <w:sz w:val="24"/>
          <w:szCs w:val="24"/>
        </w:rPr>
        <w:t xml:space="preserve">y niñas </w:t>
      </w:r>
      <w:r w:rsidRPr="00991C34">
        <w:rPr>
          <w:rFonts w:cstheme="minorHAnsi"/>
          <w:bCs/>
          <w:sz w:val="24"/>
          <w:szCs w:val="24"/>
        </w:rPr>
        <w:t xml:space="preserve">justifica que se mantenga como prioridad, sin embargo, es necesario establecer un balance con otras áreas y potenciar las sinergias </w:t>
      </w:r>
      <w:r w:rsidR="003A461A" w:rsidRPr="00991C34">
        <w:rPr>
          <w:rFonts w:cstheme="minorHAnsi"/>
          <w:bCs/>
          <w:sz w:val="24"/>
          <w:szCs w:val="24"/>
        </w:rPr>
        <w:t xml:space="preserve">y articulaciones </w:t>
      </w:r>
      <w:r w:rsidRPr="00991C34">
        <w:rPr>
          <w:rFonts w:cstheme="minorHAnsi"/>
          <w:bCs/>
          <w:sz w:val="24"/>
          <w:szCs w:val="24"/>
        </w:rPr>
        <w:t>para tener intervenciones eficaces</w:t>
      </w:r>
      <w:r w:rsidR="00B5607B" w:rsidRPr="00991C34">
        <w:rPr>
          <w:rFonts w:cstheme="minorHAnsi"/>
          <w:bCs/>
          <w:sz w:val="24"/>
          <w:szCs w:val="24"/>
        </w:rPr>
        <w:t xml:space="preserve"> e integrales.</w:t>
      </w:r>
    </w:p>
    <w:p w14:paraId="30A503B2" w14:textId="458B80E1" w:rsidR="001B124B" w:rsidRPr="00991C34" w:rsidRDefault="00047F65" w:rsidP="00E97A86">
      <w:pPr>
        <w:jc w:val="both"/>
        <w:rPr>
          <w:rFonts w:cstheme="minorHAnsi"/>
          <w:b/>
          <w:sz w:val="24"/>
          <w:szCs w:val="24"/>
        </w:rPr>
      </w:pPr>
      <w:r w:rsidRPr="00991C34">
        <w:rPr>
          <w:rFonts w:cstheme="minorHAnsi"/>
          <w:b/>
          <w:sz w:val="24"/>
          <w:szCs w:val="24"/>
        </w:rPr>
        <w:lastRenderedPageBreak/>
        <w:t xml:space="preserve">Indicador </w:t>
      </w:r>
      <w:r w:rsidR="007002FC" w:rsidRPr="00991C34">
        <w:rPr>
          <w:rFonts w:cstheme="minorHAnsi"/>
          <w:b/>
          <w:sz w:val="24"/>
          <w:szCs w:val="24"/>
        </w:rPr>
        <w:t xml:space="preserve">de Desempeño </w:t>
      </w:r>
      <w:r w:rsidRPr="00991C34">
        <w:rPr>
          <w:rFonts w:cstheme="minorHAnsi"/>
          <w:b/>
          <w:sz w:val="24"/>
          <w:szCs w:val="24"/>
        </w:rPr>
        <w:t>2.3</w:t>
      </w:r>
      <w:r w:rsidR="00022010" w:rsidRPr="00991C34">
        <w:rPr>
          <w:rFonts w:cstheme="minorHAnsi"/>
          <w:b/>
          <w:sz w:val="24"/>
          <w:szCs w:val="24"/>
        </w:rPr>
        <w:t>: Las medidas de Monitoreo, Evaluación y Aprendizaje del Marco de Cooperación miden el avance con relación a los resultados planificados de igualdad de género</w:t>
      </w:r>
      <w:r w:rsidR="001B124B" w:rsidRPr="00991C34">
        <w:rPr>
          <w:rFonts w:cstheme="minorHAnsi"/>
          <w:b/>
          <w:sz w:val="24"/>
          <w:szCs w:val="24"/>
        </w:rPr>
        <w:t>.</w:t>
      </w:r>
    </w:p>
    <w:p w14:paraId="59EC257E" w14:textId="4CE984D0" w:rsidR="00146BC3" w:rsidRPr="0038225D" w:rsidRDefault="009C35C8" w:rsidP="0038225D">
      <w:pPr>
        <w:pStyle w:val="ListParagraph"/>
        <w:numPr>
          <w:ilvl w:val="0"/>
          <w:numId w:val="32"/>
        </w:numPr>
        <w:jc w:val="both"/>
        <w:rPr>
          <w:rFonts w:cstheme="minorHAnsi"/>
          <w:bCs/>
          <w:sz w:val="24"/>
          <w:szCs w:val="24"/>
        </w:rPr>
      </w:pPr>
      <w:r w:rsidRPr="0038225D">
        <w:rPr>
          <w:rFonts w:cstheme="minorHAnsi"/>
          <w:bCs/>
          <w:sz w:val="24"/>
          <w:szCs w:val="24"/>
        </w:rPr>
        <w:t>Se bien se ha procedido a l</w:t>
      </w:r>
      <w:r w:rsidR="00033272" w:rsidRPr="0038225D">
        <w:rPr>
          <w:rFonts w:cstheme="minorHAnsi"/>
          <w:bCs/>
          <w:sz w:val="24"/>
          <w:szCs w:val="24"/>
        </w:rPr>
        <w:t>a</w:t>
      </w:r>
      <w:r w:rsidR="00146BC3" w:rsidRPr="0038225D">
        <w:rPr>
          <w:rFonts w:cstheme="minorHAnsi"/>
          <w:bCs/>
          <w:sz w:val="24"/>
          <w:szCs w:val="24"/>
        </w:rPr>
        <w:t xml:space="preserve"> actualiza</w:t>
      </w:r>
      <w:r w:rsidR="00033272" w:rsidRPr="0038225D">
        <w:rPr>
          <w:rFonts w:cstheme="minorHAnsi"/>
          <w:bCs/>
          <w:sz w:val="24"/>
          <w:szCs w:val="24"/>
        </w:rPr>
        <w:t>ción</w:t>
      </w:r>
      <w:r w:rsidR="00146BC3" w:rsidRPr="0038225D">
        <w:rPr>
          <w:rFonts w:cstheme="minorHAnsi"/>
          <w:bCs/>
          <w:sz w:val="24"/>
          <w:szCs w:val="24"/>
        </w:rPr>
        <w:t xml:space="preserve"> </w:t>
      </w:r>
      <w:r w:rsidR="00033272" w:rsidRPr="0038225D">
        <w:rPr>
          <w:rFonts w:cstheme="minorHAnsi"/>
          <w:bCs/>
          <w:sz w:val="24"/>
          <w:szCs w:val="24"/>
        </w:rPr>
        <w:t>d</w:t>
      </w:r>
      <w:r w:rsidR="00146BC3" w:rsidRPr="0038225D">
        <w:rPr>
          <w:rFonts w:cstheme="minorHAnsi"/>
          <w:bCs/>
          <w:sz w:val="24"/>
          <w:szCs w:val="24"/>
        </w:rPr>
        <w:t>el sistema de monitoreo</w:t>
      </w:r>
      <w:r w:rsidRPr="0038225D">
        <w:rPr>
          <w:rFonts w:cstheme="minorHAnsi"/>
          <w:bCs/>
          <w:sz w:val="24"/>
          <w:szCs w:val="24"/>
        </w:rPr>
        <w:t xml:space="preserve">, </w:t>
      </w:r>
      <w:r w:rsidR="00E84FAA" w:rsidRPr="0038225D">
        <w:rPr>
          <w:rFonts w:cstheme="minorHAnsi"/>
          <w:bCs/>
          <w:sz w:val="24"/>
          <w:szCs w:val="24"/>
        </w:rPr>
        <w:t>a</w:t>
      </w:r>
      <w:r w:rsidR="00E84FAA">
        <w:rPr>
          <w:rFonts w:cstheme="minorHAnsi"/>
          <w:bCs/>
          <w:sz w:val="24"/>
          <w:szCs w:val="24"/>
        </w:rPr>
        <w:t>ú</w:t>
      </w:r>
      <w:r w:rsidR="00E84FAA" w:rsidRPr="0038225D">
        <w:rPr>
          <w:rFonts w:cstheme="minorHAnsi"/>
          <w:bCs/>
          <w:sz w:val="24"/>
          <w:szCs w:val="24"/>
        </w:rPr>
        <w:t xml:space="preserve">n no se han reportado </w:t>
      </w:r>
      <w:r w:rsidR="00146BC3" w:rsidRPr="0038225D">
        <w:rPr>
          <w:rFonts w:cstheme="minorHAnsi"/>
          <w:bCs/>
          <w:sz w:val="24"/>
          <w:szCs w:val="24"/>
        </w:rPr>
        <w:t>las fichas de</w:t>
      </w:r>
      <w:r w:rsidR="003935D4" w:rsidRPr="0038225D">
        <w:rPr>
          <w:rFonts w:cstheme="minorHAnsi"/>
          <w:bCs/>
          <w:sz w:val="24"/>
          <w:szCs w:val="24"/>
        </w:rPr>
        <w:t xml:space="preserve"> </w:t>
      </w:r>
      <w:r w:rsidR="00146BC3" w:rsidRPr="0038225D">
        <w:rPr>
          <w:rFonts w:cstheme="minorHAnsi"/>
          <w:bCs/>
          <w:sz w:val="24"/>
          <w:szCs w:val="24"/>
        </w:rPr>
        <w:t>meta data e información sobre el avance de los indicadores</w:t>
      </w:r>
      <w:r w:rsidR="00F20653">
        <w:rPr>
          <w:rFonts w:cstheme="minorHAnsi"/>
          <w:bCs/>
          <w:sz w:val="24"/>
          <w:szCs w:val="24"/>
        </w:rPr>
        <w:t>.</w:t>
      </w:r>
      <w:r w:rsidR="00146BC3" w:rsidRPr="0038225D">
        <w:rPr>
          <w:rFonts w:cstheme="minorHAnsi"/>
          <w:bCs/>
          <w:sz w:val="24"/>
          <w:szCs w:val="24"/>
        </w:rPr>
        <w:t xml:space="preserve"> </w:t>
      </w:r>
      <w:r w:rsidR="00F20653">
        <w:rPr>
          <w:rFonts w:cstheme="minorHAnsi"/>
          <w:bCs/>
          <w:sz w:val="24"/>
          <w:szCs w:val="24"/>
        </w:rPr>
        <w:t>S</w:t>
      </w:r>
      <w:r w:rsidR="00146BC3" w:rsidRPr="0038225D">
        <w:rPr>
          <w:rFonts w:cstheme="minorHAnsi"/>
          <w:bCs/>
          <w:sz w:val="24"/>
          <w:szCs w:val="24"/>
        </w:rPr>
        <w:t xml:space="preserve">e </w:t>
      </w:r>
      <w:r w:rsidRPr="0038225D">
        <w:rPr>
          <w:rFonts w:cstheme="minorHAnsi"/>
          <w:bCs/>
          <w:sz w:val="24"/>
          <w:szCs w:val="24"/>
        </w:rPr>
        <w:t>recomienda</w:t>
      </w:r>
      <w:r w:rsidR="00146BC3" w:rsidRPr="0038225D">
        <w:rPr>
          <w:rFonts w:cstheme="minorHAnsi"/>
          <w:bCs/>
          <w:sz w:val="24"/>
          <w:szCs w:val="24"/>
        </w:rPr>
        <w:t xml:space="preserve"> revisar en el primer trimestre 2025, el reporte que se generará para esa fecha.</w:t>
      </w:r>
    </w:p>
    <w:p w14:paraId="71331868" w14:textId="77777777" w:rsidR="009C35C8" w:rsidRPr="00991C34" w:rsidRDefault="009C35C8" w:rsidP="009C35C8">
      <w:pPr>
        <w:pStyle w:val="ListParagraph"/>
        <w:jc w:val="both"/>
        <w:rPr>
          <w:rFonts w:cstheme="minorHAnsi"/>
          <w:bCs/>
          <w:sz w:val="24"/>
          <w:szCs w:val="24"/>
        </w:rPr>
      </w:pPr>
    </w:p>
    <w:p w14:paraId="08DE9097" w14:textId="6A97DE7E" w:rsidR="00EC75DC" w:rsidRPr="00991C34" w:rsidRDefault="00EC75DC" w:rsidP="001B124B">
      <w:pPr>
        <w:pStyle w:val="ListParagraph"/>
        <w:numPr>
          <w:ilvl w:val="0"/>
          <w:numId w:val="32"/>
        </w:numPr>
        <w:jc w:val="both"/>
        <w:rPr>
          <w:rFonts w:cstheme="minorHAnsi"/>
          <w:bCs/>
          <w:sz w:val="24"/>
          <w:szCs w:val="24"/>
        </w:rPr>
      </w:pPr>
      <w:r w:rsidRPr="00991C34">
        <w:rPr>
          <w:rFonts w:cstheme="minorHAnsi"/>
          <w:bCs/>
          <w:sz w:val="24"/>
          <w:szCs w:val="24"/>
        </w:rPr>
        <w:t>De igual manera, dado que la matriz de indicadores se encuentra en proceso de actualización y revisión con el gobierno</w:t>
      </w:r>
      <w:r w:rsidR="0028330C" w:rsidRPr="00991C34">
        <w:rPr>
          <w:rFonts w:cstheme="minorHAnsi"/>
          <w:bCs/>
          <w:sz w:val="24"/>
          <w:szCs w:val="24"/>
        </w:rPr>
        <w:t xml:space="preserve"> del Estado Plurinacional de Bolivia, y que hasta el momento de la evaluación del Indicador 2.3 aún no se han reportado, se sugiere mantener como fecha de reporte de los indicadores evaluados en 2024 el primer trimestre 2025.</w:t>
      </w:r>
    </w:p>
    <w:p w14:paraId="188AE458" w14:textId="6AB3CE44" w:rsidR="0028330C" w:rsidRPr="00991C34" w:rsidRDefault="0028330C" w:rsidP="001B124B">
      <w:pPr>
        <w:ind w:left="708"/>
        <w:jc w:val="both"/>
        <w:rPr>
          <w:rFonts w:cstheme="minorHAnsi"/>
          <w:bCs/>
          <w:sz w:val="24"/>
          <w:szCs w:val="24"/>
        </w:rPr>
      </w:pPr>
      <w:r w:rsidRPr="00991C34">
        <w:rPr>
          <w:rFonts w:cstheme="minorHAnsi"/>
          <w:bCs/>
          <w:sz w:val="24"/>
          <w:szCs w:val="24"/>
        </w:rPr>
        <w:t xml:space="preserve">Esto posibilitará medir de manera más efectiva los avances y logros en términos cuantitativos y cualitativos para un análisis más preciso e identificar aprendizajes a ser tomados en cuenta en los procesos de planificación siguientes. Permitirá, así mismo, reflejar objetivamente los resultados del UNSDCF </w:t>
      </w:r>
      <w:r w:rsidRPr="00141864">
        <w:rPr>
          <w:rFonts w:cstheme="minorHAnsi"/>
          <w:bCs/>
          <w:sz w:val="24"/>
          <w:szCs w:val="24"/>
        </w:rPr>
        <w:t>20</w:t>
      </w:r>
      <w:r w:rsidR="00DE6514" w:rsidRPr="00141864">
        <w:rPr>
          <w:rFonts w:cstheme="minorHAnsi"/>
          <w:bCs/>
          <w:sz w:val="24"/>
          <w:szCs w:val="24"/>
        </w:rPr>
        <w:t>2</w:t>
      </w:r>
      <w:r w:rsidRPr="00141864">
        <w:rPr>
          <w:rFonts w:cstheme="minorHAnsi"/>
          <w:bCs/>
          <w:sz w:val="24"/>
          <w:szCs w:val="24"/>
        </w:rPr>
        <w:t xml:space="preserve">3 – 2027 </w:t>
      </w:r>
      <w:r w:rsidRPr="00991C34">
        <w:rPr>
          <w:rFonts w:cstheme="minorHAnsi"/>
          <w:bCs/>
          <w:sz w:val="24"/>
          <w:szCs w:val="24"/>
        </w:rPr>
        <w:t>y proyectar su utilización sostenida para el próximo UNSDCF.</w:t>
      </w:r>
    </w:p>
    <w:p w14:paraId="243B4A0B" w14:textId="679FC5A9" w:rsidR="00C24D6D" w:rsidRPr="00492485" w:rsidRDefault="0028330C" w:rsidP="00047F65">
      <w:pPr>
        <w:pStyle w:val="ListParagraph"/>
        <w:numPr>
          <w:ilvl w:val="0"/>
          <w:numId w:val="32"/>
        </w:numPr>
        <w:jc w:val="both"/>
        <w:rPr>
          <w:rFonts w:cstheme="minorHAnsi"/>
          <w:bCs/>
          <w:sz w:val="24"/>
          <w:szCs w:val="24"/>
        </w:rPr>
      </w:pPr>
      <w:r w:rsidRPr="00991C34">
        <w:rPr>
          <w:rFonts w:cstheme="minorHAnsi"/>
          <w:bCs/>
          <w:sz w:val="24"/>
          <w:szCs w:val="24"/>
        </w:rPr>
        <w:t>Se recomienda al UNCT programar un proceso de capacitación al Grupo de M&amp;E y al OMT en el periodo de aplicación del actual ciclo del UNSDCF, y a futuro, al menos una vez al inicio de la planificación del UNSDCF y otro a la mitad de la implementación del mismo, de modo de fortalecer sus capacidades respecto a la importancia de la medición de resultados con enfoque de género.</w:t>
      </w:r>
    </w:p>
    <w:p w14:paraId="66A3E374" w14:textId="65FD85F0" w:rsidR="00E97A86" w:rsidRDefault="00047F65" w:rsidP="00047F65">
      <w:pPr>
        <w:jc w:val="both"/>
        <w:rPr>
          <w:rFonts w:cstheme="minorHAnsi"/>
          <w:b/>
          <w:sz w:val="24"/>
          <w:szCs w:val="24"/>
        </w:rPr>
      </w:pPr>
      <w:r w:rsidRPr="00991C34">
        <w:rPr>
          <w:rFonts w:cstheme="minorHAnsi"/>
          <w:b/>
          <w:sz w:val="24"/>
          <w:szCs w:val="24"/>
        </w:rPr>
        <w:t xml:space="preserve">Indicador </w:t>
      </w:r>
      <w:r w:rsidR="005258BE" w:rsidRPr="00991C34">
        <w:rPr>
          <w:rFonts w:cstheme="minorHAnsi"/>
          <w:b/>
          <w:sz w:val="24"/>
          <w:szCs w:val="24"/>
        </w:rPr>
        <w:t xml:space="preserve">de desempeño </w:t>
      </w:r>
      <w:r w:rsidRPr="00991C34">
        <w:rPr>
          <w:rFonts w:cstheme="minorHAnsi"/>
          <w:b/>
          <w:sz w:val="24"/>
          <w:szCs w:val="24"/>
        </w:rPr>
        <w:t>3.1</w:t>
      </w:r>
      <w:r w:rsidR="00CA58C3" w:rsidRPr="00991C34">
        <w:rPr>
          <w:rFonts w:cstheme="minorHAnsi"/>
          <w:b/>
          <w:sz w:val="24"/>
          <w:szCs w:val="24"/>
        </w:rPr>
        <w:t>:</w:t>
      </w:r>
      <w:r w:rsidR="001331AE" w:rsidRPr="00991C34">
        <w:rPr>
          <w:rFonts w:cstheme="minorHAnsi"/>
          <w:b/>
          <w:sz w:val="24"/>
          <w:szCs w:val="24"/>
        </w:rPr>
        <w:t xml:space="preserve"> </w:t>
      </w:r>
      <w:r w:rsidR="00CA58C3" w:rsidRPr="00991C34">
        <w:rPr>
          <w:rFonts w:cstheme="minorHAnsi"/>
          <w:b/>
          <w:sz w:val="24"/>
          <w:szCs w:val="24"/>
        </w:rPr>
        <w:t xml:space="preserve">El UNCT colabora y </w:t>
      </w:r>
      <w:r w:rsidR="00492485">
        <w:rPr>
          <w:rFonts w:cstheme="minorHAnsi"/>
          <w:b/>
          <w:sz w:val="24"/>
          <w:szCs w:val="24"/>
        </w:rPr>
        <w:t>participa</w:t>
      </w:r>
      <w:r w:rsidR="00CA58C3" w:rsidRPr="00991C34">
        <w:rPr>
          <w:rFonts w:cstheme="minorHAnsi"/>
          <w:b/>
          <w:sz w:val="24"/>
          <w:szCs w:val="24"/>
        </w:rPr>
        <w:t xml:space="preserve"> con el gobierno en </w:t>
      </w:r>
      <w:r w:rsidR="00492485">
        <w:rPr>
          <w:rFonts w:cstheme="minorHAnsi"/>
          <w:b/>
          <w:sz w:val="24"/>
          <w:szCs w:val="24"/>
        </w:rPr>
        <w:t>materia de</w:t>
      </w:r>
      <w:r w:rsidR="00CA58C3" w:rsidRPr="00991C34">
        <w:rPr>
          <w:rFonts w:cstheme="minorHAnsi"/>
          <w:b/>
          <w:sz w:val="24"/>
          <w:szCs w:val="24"/>
        </w:rPr>
        <w:t xml:space="preserve"> igualdad de género y el empoderamiento de las mujeres</w:t>
      </w:r>
    </w:p>
    <w:p w14:paraId="71B3661F" w14:textId="6C0B5D08" w:rsidR="00047F65" w:rsidRPr="00991C34" w:rsidRDefault="00047F65" w:rsidP="001B124B">
      <w:pPr>
        <w:pStyle w:val="ListParagraph"/>
        <w:numPr>
          <w:ilvl w:val="0"/>
          <w:numId w:val="34"/>
        </w:numPr>
        <w:jc w:val="both"/>
        <w:rPr>
          <w:rFonts w:cstheme="minorHAnsi"/>
          <w:bCs/>
          <w:sz w:val="24"/>
          <w:szCs w:val="24"/>
        </w:rPr>
      </w:pPr>
      <w:r w:rsidRPr="00991C34">
        <w:rPr>
          <w:rFonts w:cstheme="minorHAnsi"/>
          <w:bCs/>
          <w:sz w:val="24"/>
          <w:szCs w:val="24"/>
        </w:rPr>
        <w:t xml:space="preserve">Se recomienda al UNCT considerar en el UNSDCF el procedimiento participativo efectuado en el proceso de elaboración del CCA y </w:t>
      </w:r>
      <w:r w:rsidR="007002FC" w:rsidRPr="00991C34">
        <w:rPr>
          <w:rFonts w:cstheme="minorHAnsi"/>
          <w:bCs/>
          <w:sz w:val="24"/>
          <w:szCs w:val="24"/>
        </w:rPr>
        <w:t>Marco de Cooperación</w:t>
      </w:r>
      <w:r w:rsidRPr="00991C34">
        <w:rPr>
          <w:rFonts w:cstheme="minorHAnsi"/>
          <w:bCs/>
          <w:sz w:val="24"/>
          <w:szCs w:val="24"/>
        </w:rPr>
        <w:t xml:space="preserve"> del periodo 20</w:t>
      </w:r>
      <w:r w:rsidR="007002FC" w:rsidRPr="00991C34">
        <w:rPr>
          <w:rFonts w:cstheme="minorHAnsi"/>
          <w:bCs/>
          <w:sz w:val="24"/>
          <w:szCs w:val="24"/>
        </w:rPr>
        <w:t>2</w:t>
      </w:r>
      <w:r w:rsidR="004E18C6">
        <w:rPr>
          <w:rFonts w:cstheme="minorHAnsi"/>
          <w:bCs/>
          <w:sz w:val="24"/>
          <w:szCs w:val="24"/>
        </w:rPr>
        <w:t>3</w:t>
      </w:r>
      <w:r w:rsidRPr="00991C34">
        <w:rPr>
          <w:rFonts w:cstheme="minorHAnsi"/>
          <w:bCs/>
          <w:sz w:val="24"/>
          <w:szCs w:val="24"/>
        </w:rPr>
        <w:t>-202</w:t>
      </w:r>
      <w:r w:rsidR="007002FC" w:rsidRPr="00991C34">
        <w:rPr>
          <w:rFonts w:cstheme="minorHAnsi"/>
          <w:bCs/>
          <w:sz w:val="24"/>
          <w:szCs w:val="24"/>
        </w:rPr>
        <w:t>7</w:t>
      </w:r>
      <w:r w:rsidRPr="00991C34">
        <w:rPr>
          <w:rFonts w:cstheme="minorHAnsi"/>
          <w:bCs/>
          <w:sz w:val="24"/>
          <w:szCs w:val="24"/>
        </w:rPr>
        <w:t>, tomando en cuenta la participación de diversos actores: servidores/as públicos, academia, empresa privada, ONG, organizaciones sociales y productivas, cooperación internacional, con énfasis en organizaciones e instancias públicas, civiles y privadas que trabajen por la igualdad de género, relacionadas con los ODS, Agenda 2030, alineados a las prioridades de país, y al cumplimiento de los compromisos internacionales.</w:t>
      </w:r>
    </w:p>
    <w:p w14:paraId="0A619712" w14:textId="47B1D7E1" w:rsidR="00047F65" w:rsidRPr="00EA11D6" w:rsidRDefault="00047F65" w:rsidP="001B124B">
      <w:pPr>
        <w:pStyle w:val="ListParagraph"/>
        <w:numPr>
          <w:ilvl w:val="0"/>
          <w:numId w:val="34"/>
        </w:numPr>
        <w:jc w:val="both"/>
        <w:rPr>
          <w:rFonts w:cstheme="minorHAnsi"/>
          <w:bCs/>
          <w:sz w:val="24"/>
          <w:szCs w:val="24"/>
        </w:rPr>
      </w:pPr>
      <w:r w:rsidRPr="00991C34">
        <w:rPr>
          <w:rFonts w:cstheme="minorHAnsi"/>
          <w:bCs/>
          <w:sz w:val="24"/>
          <w:szCs w:val="24"/>
        </w:rPr>
        <w:t>El UNCT y ONU Mujeres deberán garantizar la participación del Viceministerio de Igualdad de Oportunidades (VIO), la Dirección de Género, del SEPMUD y el SEPDAVI en el seguimiento a la implementación del mismo involucrando en el proceso al GR M&amp;E para el seguimiento conjunto de los resultados</w:t>
      </w:r>
      <w:r w:rsidR="005D3B5D" w:rsidRPr="00EA11D6">
        <w:rPr>
          <w:rFonts w:cstheme="minorHAnsi"/>
          <w:bCs/>
          <w:sz w:val="24"/>
          <w:szCs w:val="24"/>
        </w:rPr>
        <w:t>, con una estrategia que permita avances en un contexto altamente adverso de crisis institucional y política.</w:t>
      </w:r>
    </w:p>
    <w:p w14:paraId="5CED3EEA" w14:textId="3328042B" w:rsidR="00047F65" w:rsidRPr="00991C34" w:rsidRDefault="00047F65" w:rsidP="001B124B">
      <w:pPr>
        <w:pStyle w:val="ListParagraph"/>
        <w:numPr>
          <w:ilvl w:val="0"/>
          <w:numId w:val="34"/>
        </w:numPr>
        <w:jc w:val="both"/>
        <w:rPr>
          <w:rFonts w:cstheme="minorHAnsi"/>
          <w:bCs/>
          <w:sz w:val="24"/>
          <w:szCs w:val="24"/>
        </w:rPr>
      </w:pPr>
      <w:r w:rsidRPr="00991C34">
        <w:rPr>
          <w:rFonts w:cstheme="minorHAnsi"/>
          <w:bCs/>
          <w:sz w:val="24"/>
          <w:szCs w:val="24"/>
        </w:rPr>
        <w:t xml:space="preserve">El UNCT debería velar para que las instituciones públicas, civiles y privadas que participaron en la formulación del </w:t>
      </w:r>
      <w:r w:rsidR="00CA58C3" w:rsidRPr="00991C34">
        <w:rPr>
          <w:rFonts w:cstheme="minorHAnsi"/>
          <w:bCs/>
          <w:sz w:val="24"/>
          <w:szCs w:val="24"/>
        </w:rPr>
        <w:t>UNSDCF</w:t>
      </w:r>
      <w:r w:rsidRPr="00991C34">
        <w:rPr>
          <w:rFonts w:cstheme="minorHAnsi"/>
          <w:bCs/>
          <w:sz w:val="24"/>
          <w:szCs w:val="24"/>
        </w:rPr>
        <w:t xml:space="preserve"> sean informadas sobre el resultado del proceso de implementación y M&amp;E del mismo de manera regular, al menos una vez </w:t>
      </w:r>
      <w:r w:rsidRPr="00991C34">
        <w:rPr>
          <w:rFonts w:cstheme="minorHAnsi"/>
          <w:bCs/>
          <w:sz w:val="24"/>
          <w:szCs w:val="24"/>
        </w:rPr>
        <w:lastRenderedPageBreak/>
        <w:t xml:space="preserve">al año, y no solo participar en los procesos de formulación y validación del mismo. Esta recomendación podría incluirse </w:t>
      </w:r>
      <w:r w:rsidR="005D3B5D" w:rsidRPr="00991C34">
        <w:rPr>
          <w:rFonts w:cstheme="minorHAnsi"/>
          <w:bCs/>
          <w:sz w:val="24"/>
          <w:szCs w:val="24"/>
        </w:rPr>
        <w:t>en</w:t>
      </w:r>
      <w:r w:rsidR="00CA58C3" w:rsidRPr="00991C34">
        <w:rPr>
          <w:rFonts w:cstheme="minorHAnsi"/>
          <w:bCs/>
          <w:sz w:val="24"/>
          <w:szCs w:val="24"/>
        </w:rPr>
        <w:t xml:space="preserve"> </w:t>
      </w:r>
      <w:r w:rsidRPr="00991C34">
        <w:rPr>
          <w:rFonts w:cstheme="minorHAnsi"/>
          <w:bCs/>
          <w:sz w:val="24"/>
          <w:szCs w:val="24"/>
        </w:rPr>
        <w:t>un punto en el capítulo de M&amp;E.</w:t>
      </w:r>
    </w:p>
    <w:p w14:paraId="6FCF1C37" w14:textId="5349A56B" w:rsidR="00E97A86" w:rsidRPr="00991C34" w:rsidRDefault="00047F65" w:rsidP="00047F65">
      <w:pPr>
        <w:jc w:val="both"/>
        <w:rPr>
          <w:rFonts w:cstheme="minorHAnsi"/>
          <w:b/>
          <w:sz w:val="24"/>
          <w:szCs w:val="24"/>
        </w:rPr>
      </w:pPr>
      <w:r w:rsidRPr="00991C34">
        <w:rPr>
          <w:rFonts w:cstheme="minorHAnsi"/>
          <w:b/>
          <w:sz w:val="24"/>
          <w:szCs w:val="24"/>
        </w:rPr>
        <w:t>Indicador 4.1</w:t>
      </w:r>
      <w:r w:rsidR="00CA58C3" w:rsidRPr="00991C34">
        <w:rPr>
          <w:rFonts w:cstheme="minorHAnsi"/>
          <w:b/>
          <w:sz w:val="24"/>
          <w:szCs w:val="24"/>
        </w:rPr>
        <w:t>: El liderazgo del UNCT está comprometido a defender la igualdad de género</w:t>
      </w:r>
    </w:p>
    <w:p w14:paraId="04A37D30" w14:textId="248AAF2C" w:rsidR="00047F65" w:rsidRPr="00991C34" w:rsidRDefault="00047F65" w:rsidP="001B124B">
      <w:pPr>
        <w:pStyle w:val="ListParagraph"/>
        <w:numPr>
          <w:ilvl w:val="0"/>
          <w:numId w:val="35"/>
        </w:numPr>
        <w:jc w:val="both"/>
        <w:rPr>
          <w:rFonts w:cstheme="minorHAnsi"/>
          <w:bCs/>
          <w:sz w:val="24"/>
          <w:szCs w:val="24"/>
        </w:rPr>
      </w:pPr>
      <w:r w:rsidRPr="00991C34">
        <w:rPr>
          <w:rFonts w:cstheme="minorHAnsi"/>
          <w:bCs/>
          <w:sz w:val="24"/>
          <w:szCs w:val="24"/>
        </w:rPr>
        <w:t>Se observa que la CR</w:t>
      </w:r>
      <w:r w:rsidR="0039639E" w:rsidRPr="00991C34">
        <w:rPr>
          <w:rFonts w:cstheme="minorHAnsi"/>
          <w:bCs/>
          <w:sz w:val="24"/>
          <w:szCs w:val="24"/>
        </w:rPr>
        <w:t>, sea hombre o mujer</w:t>
      </w:r>
      <w:r w:rsidRPr="00991C34">
        <w:rPr>
          <w:rFonts w:cstheme="minorHAnsi"/>
          <w:bCs/>
          <w:sz w:val="24"/>
          <w:szCs w:val="24"/>
        </w:rPr>
        <w:t xml:space="preserve"> y el GR</w:t>
      </w:r>
      <w:r w:rsidR="00CA58C3" w:rsidRPr="00991C34">
        <w:rPr>
          <w:rFonts w:cstheme="minorHAnsi"/>
          <w:bCs/>
          <w:sz w:val="24"/>
          <w:szCs w:val="24"/>
        </w:rPr>
        <w:t>3</w:t>
      </w:r>
      <w:r w:rsidRPr="00991C34">
        <w:rPr>
          <w:rFonts w:cstheme="minorHAnsi"/>
          <w:bCs/>
          <w:sz w:val="24"/>
          <w:szCs w:val="24"/>
        </w:rPr>
        <w:t xml:space="preserve"> liderado por la representante de ONU Mujeres demuestran su compromiso con la igualdad de género en todos los espacios en los que participan</w:t>
      </w:r>
      <w:r w:rsidR="0039639E" w:rsidRPr="00991C34">
        <w:rPr>
          <w:rFonts w:cstheme="minorHAnsi"/>
          <w:bCs/>
          <w:sz w:val="24"/>
          <w:szCs w:val="24"/>
        </w:rPr>
        <w:t>, sea a nivel interno o externo</w:t>
      </w:r>
      <w:r w:rsidRPr="00991C34">
        <w:rPr>
          <w:rFonts w:cstheme="minorHAnsi"/>
          <w:bCs/>
          <w:sz w:val="24"/>
          <w:szCs w:val="24"/>
        </w:rPr>
        <w:t>. Se recomienda al UNCT mantener y fortalecer este nivel de compromiso.</w:t>
      </w:r>
    </w:p>
    <w:p w14:paraId="0F063EC8" w14:textId="22FF7774" w:rsidR="00047F65" w:rsidRPr="00991C34" w:rsidRDefault="00047F65" w:rsidP="001B124B">
      <w:pPr>
        <w:pStyle w:val="ListParagraph"/>
        <w:numPr>
          <w:ilvl w:val="0"/>
          <w:numId w:val="35"/>
        </w:numPr>
        <w:jc w:val="both"/>
        <w:rPr>
          <w:rFonts w:cstheme="minorHAnsi"/>
          <w:bCs/>
          <w:sz w:val="24"/>
          <w:szCs w:val="24"/>
        </w:rPr>
      </w:pPr>
      <w:r w:rsidRPr="00991C34">
        <w:rPr>
          <w:rFonts w:cstheme="minorHAnsi"/>
          <w:bCs/>
          <w:sz w:val="24"/>
          <w:szCs w:val="24"/>
        </w:rPr>
        <w:t xml:space="preserve">Se recomienda a la OCR, por la posición institucional política y estratégica que ocupa dentro del UNCT, cuente con un punto focal de género permanente, con el objeto de facilitar el proceso de revisión y formulación de los nuevos instrumentos de análisis, planificación y M&amp;E del SNU y con el gobierno del Estado Plurinacional de Bolivia, otorgando el liderazgo de la agenda de género en el UNCT a ONU Mujeres. </w:t>
      </w:r>
    </w:p>
    <w:p w14:paraId="7DA335CD" w14:textId="1C8408C3" w:rsidR="00047F65" w:rsidRPr="00991C34" w:rsidRDefault="00047F65" w:rsidP="001B124B">
      <w:pPr>
        <w:pStyle w:val="ListParagraph"/>
        <w:numPr>
          <w:ilvl w:val="0"/>
          <w:numId w:val="35"/>
        </w:numPr>
        <w:jc w:val="both"/>
        <w:rPr>
          <w:rFonts w:cstheme="minorHAnsi"/>
          <w:bCs/>
          <w:sz w:val="24"/>
          <w:szCs w:val="24"/>
        </w:rPr>
      </w:pPr>
      <w:r w:rsidRPr="00991C34">
        <w:rPr>
          <w:rFonts w:cstheme="minorHAnsi"/>
          <w:bCs/>
          <w:sz w:val="24"/>
          <w:szCs w:val="24"/>
        </w:rPr>
        <w:t xml:space="preserve">Se recomienda al UNCT, con el propósito de facilitar el monitoreo, </w:t>
      </w:r>
      <w:r w:rsidR="00CA58C3" w:rsidRPr="00991C34">
        <w:rPr>
          <w:rFonts w:cstheme="minorHAnsi"/>
          <w:bCs/>
          <w:sz w:val="24"/>
          <w:szCs w:val="24"/>
        </w:rPr>
        <w:t xml:space="preserve">mantener la </w:t>
      </w:r>
      <w:r w:rsidRPr="00991C34">
        <w:rPr>
          <w:rFonts w:cstheme="minorHAnsi"/>
          <w:bCs/>
          <w:sz w:val="24"/>
          <w:szCs w:val="24"/>
        </w:rPr>
        <w:t>elabora</w:t>
      </w:r>
      <w:r w:rsidR="00CA58C3" w:rsidRPr="00991C34">
        <w:rPr>
          <w:rFonts w:cstheme="minorHAnsi"/>
          <w:bCs/>
          <w:sz w:val="24"/>
          <w:szCs w:val="24"/>
        </w:rPr>
        <w:t>ción de las</w:t>
      </w:r>
      <w:r w:rsidRPr="00991C34">
        <w:rPr>
          <w:rFonts w:cstheme="minorHAnsi"/>
          <w:bCs/>
          <w:sz w:val="24"/>
          <w:szCs w:val="24"/>
        </w:rPr>
        <w:t xml:space="preserve"> memorias mensuales y anuales de las reuniones que desarrollan contemplando un punto específico sobre el tratamiento de la igualdad de género y el empoderamiento de las mujeres en cada una de ellas</w:t>
      </w:r>
      <w:r w:rsidR="00CA58C3" w:rsidRPr="00991C34">
        <w:rPr>
          <w:rFonts w:cstheme="minorHAnsi"/>
          <w:bCs/>
          <w:sz w:val="24"/>
          <w:szCs w:val="24"/>
        </w:rPr>
        <w:t>.</w:t>
      </w:r>
    </w:p>
    <w:p w14:paraId="7F303D53" w14:textId="7C317BA8" w:rsidR="00C24D6D" w:rsidRPr="00B55424" w:rsidRDefault="00047F65" w:rsidP="00B55424">
      <w:pPr>
        <w:pStyle w:val="ListParagraph"/>
        <w:numPr>
          <w:ilvl w:val="0"/>
          <w:numId w:val="35"/>
        </w:numPr>
        <w:jc w:val="both"/>
        <w:rPr>
          <w:rFonts w:cstheme="minorHAnsi"/>
          <w:bCs/>
          <w:sz w:val="24"/>
          <w:szCs w:val="24"/>
        </w:rPr>
      </w:pPr>
      <w:r w:rsidRPr="00991C34">
        <w:rPr>
          <w:rFonts w:cstheme="minorHAnsi"/>
          <w:bCs/>
          <w:sz w:val="24"/>
          <w:szCs w:val="24"/>
        </w:rPr>
        <w:t>Se recomienda al UNCT y al GR</w:t>
      </w:r>
      <w:r w:rsidR="005C374C" w:rsidRPr="00991C34">
        <w:rPr>
          <w:rFonts w:cstheme="minorHAnsi"/>
          <w:bCs/>
          <w:sz w:val="24"/>
          <w:szCs w:val="24"/>
        </w:rPr>
        <w:t>3</w:t>
      </w:r>
      <w:r w:rsidR="00B55424">
        <w:rPr>
          <w:rFonts w:cstheme="minorHAnsi"/>
          <w:bCs/>
          <w:sz w:val="24"/>
          <w:szCs w:val="24"/>
        </w:rPr>
        <w:t xml:space="preserve"> </w:t>
      </w:r>
      <w:r w:rsidRPr="00B55424">
        <w:rPr>
          <w:rFonts w:cstheme="minorHAnsi"/>
          <w:bCs/>
          <w:sz w:val="24"/>
          <w:szCs w:val="24"/>
        </w:rPr>
        <w:t xml:space="preserve">fortalecer procesos de formación en relación a las personas con diversas identidades sexuales, de expresión e identidad de género, sensibilizando al personal sobre los protocolos de no discriminación con que cuenta el sistema dando a conocer las acciones de UN </w:t>
      </w:r>
      <w:proofErr w:type="spellStart"/>
      <w:r w:rsidRPr="00B55424">
        <w:rPr>
          <w:rFonts w:cstheme="minorHAnsi"/>
          <w:bCs/>
          <w:sz w:val="24"/>
          <w:szCs w:val="24"/>
        </w:rPr>
        <w:t>Globe</w:t>
      </w:r>
      <w:proofErr w:type="spellEnd"/>
      <w:r w:rsidRPr="00B55424">
        <w:rPr>
          <w:rFonts w:cstheme="minorHAnsi"/>
          <w:bCs/>
          <w:sz w:val="24"/>
          <w:szCs w:val="24"/>
        </w:rPr>
        <w:t xml:space="preserve">. </w:t>
      </w:r>
    </w:p>
    <w:p w14:paraId="4BB06C91" w14:textId="11FC6BA4" w:rsidR="00BA49E1" w:rsidRPr="00C24D6D" w:rsidRDefault="00BA49E1" w:rsidP="00BA49E1">
      <w:pPr>
        <w:jc w:val="both"/>
        <w:rPr>
          <w:rFonts w:cstheme="minorHAnsi"/>
          <w:b/>
          <w:sz w:val="24"/>
          <w:szCs w:val="24"/>
        </w:rPr>
      </w:pPr>
      <w:r w:rsidRPr="00BA49E1">
        <w:rPr>
          <w:rFonts w:cstheme="minorHAnsi"/>
          <w:b/>
          <w:sz w:val="24"/>
          <w:szCs w:val="24"/>
        </w:rPr>
        <w:t xml:space="preserve">Indicador 6.1 Se asignan recursos adecuados para la </w:t>
      </w:r>
      <w:r w:rsidR="00492485">
        <w:rPr>
          <w:rFonts w:cstheme="minorHAnsi"/>
          <w:b/>
          <w:sz w:val="24"/>
          <w:szCs w:val="24"/>
        </w:rPr>
        <w:t xml:space="preserve">transversalización de </w:t>
      </w:r>
      <w:r w:rsidRPr="00BA49E1">
        <w:rPr>
          <w:rFonts w:cstheme="minorHAnsi"/>
          <w:b/>
          <w:sz w:val="24"/>
          <w:szCs w:val="24"/>
        </w:rPr>
        <w:t xml:space="preserve">género y se </w:t>
      </w:r>
      <w:r w:rsidR="00492485">
        <w:rPr>
          <w:rFonts w:cstheme="minorHAnsi"/>
          <w:b/>
          <w:sz w:val="24"/>
          <w:szCs w:val="24"/>
        </w:rPr>
        <w:t xml:space="preserve">realiza </w:t>
      </w:r>
      <w:r w:rsidRPr="00BA49E1">
        <w:rPr>
          <w:rFonts w:cstheme="minorHAnsi"/>
          <w:b/>
          <w:sz w:val="24"/>
          <w:szCs w:val="24"/>
        </w:rPr>
        <w:t>seguimiento.</w:t>
      </w:r>
    </w:p>
    <w:p w14:paraId="4A41C86C" w14:textId="741C6697" w:rsidR="00BA49E1" w:rsidRPr="00BA49E1" w:rsidRDefault="00BA49E1" w:rsidP="00BA49E1">
      <w:pPr>
        <w:jc w:val="both"/>
        <w:rPr>
          <w:rFonts w:cstheme="minorHAnsi"/>
          <w:bCs/>
          <w:sz w:val="24"/>
          <w:szCs w:val="24"/>
        </w:rPr>
      </w:pPr>
      <w:r w:rsidRPr="00BA49E1">
        <w:rPr>
          <w:rFonts w:cstheme="minorHAnsi"/>
          <w:bCs/>
          <w:sz w:val="24"/>
          <w:szCs w:val="24"/>
        </w:rPr>
        <w:t xml:space="preserve">1.Se recomienda fortalecer las capacidades respecto a la codificación y la aplicación exhaustiva del marcador de género para garantizar la calidad de la data, la medición de los sub outputs, la clasificación de los proyectos de acuerdo a cómo posicionan la igualdad de género. Es indispensable garantizar su utilización evaluativa, para el monitoreo y la rendición de cuentas, asegurando que los proyectos y programas de desarrollo integren de manera adecuada la perspectiva de género en sus objetivos, actividades y resultados de manera objetiva, y se pueda garantizar que los recursos y las acciones tengan la direccionalidad hacia la disminución de las desigualdades de género y el empoderamiento de las mujeres. </w:t>
      </w:r>
    </w:p>
    <w:p w14:paraId="58B2B797" w14:textId="200141DD" w:rsidR="00BA49E1" w:rsidRPr="00BA49E1" w:rsidRDefault="00BA49E1" w:rsidP="00BA49E1">
      <w:pPr>
        <w:jc w:val="both"/>
        <w:rPr>
          <w:rFonts w:cstheme="minorHAnsi"/>
          <w:bCs/>
          <w:sz w:val="24"/>
          <w:szCs w:val="24"/>
        </w:rPr>
      </w:pPr>
      <w:r w:rsidRPr="00BA49E1">
        <w:rPr>
          <w:rFonts w:cstheme="minorHAnsi"/>
          <w:bCs/>
          <w:sz w:val="24"/>
          <w:szCs w:val="24"/>
        </w:rPr>
        <w:t>2.Se recomienda al UNCT fortalecer el sistema de seguimiento y monitoreo de la ejecución presupuestaria para identificar los montos asignados y ejecutados respecto a la igualdad de género en línea ya sea fortaleciendo la codificación del marcador de género actual y mejorando el sistema de aseguramiento de calidad.</w:t>
      </w:r>
    </w:p>
    <w:p w14:paraId="5B3A0C52" w14:textId="24033093" w:rsidR="00BA49E1" w:rsidRPr="00BA49E1" w:rsidRDefault="00BA49E1" w:rsidP="00BA49E1">
      <w:pPr>
        <w:jc w:val="both"/>
        <w:rPr>
          <w:rFonts w:cstheme="minorHAnsi"/>
          <w:bCs/>
          <w:sz w:val="24"/>
          <w:szCs w:val="24"/>
        </w:rPr>
      </w:pPr>
      <w:r w:rsidRPr="00BA49E1">
        <w:rPr>
          <w:rFonts w:cstheme="minorHAnsi"/>
          <w:bCs/>
          <w:sz w:val="24"/>
          <w:szCs w:val="24"/>
        </w:rPr>
        <w:t>3.Actualizar la información de UN INFO con el desglose de información. La información disponible sólo registra marcadores de género a nivel de efectos y no de sub outputs.</w:t>
      </w:r>
    </w:p>
    <w:p w14:paraId="5CF79847" w14:textId="20BCB7A2" w:rsidR="00BA49E1" w:rsidRPr="00BA49E1" w:rsidRDefault="00BA49E1" w:rsidP="00BA49E1">
      <w:pPr>
        <w:jc w:val="both"/>
        <w:rPr>
          <w:rFonts w:cstheme="minorHAnsi"/>
          <w:bCs/>
          <w:sz w:val="24"/>
          <w:szCs w:val="24"/>
        </w:rPr>
      </w:pPr>
      <w:r w:rsidRPr="00BA49E1">
        <w:rPr>
          <w:rFonts w:cstheme="minorHAnsi"/>
          <w:bCs/>
          <w:sz w:val="24"/>
          <w:szCs w:val="24"/>
        </w:rPr>
        <w:lastRenderedPageBreak/>
        <w:t xml:space="preserve">4.Ampliar las iniciativas programáticas para alcanzar el cumplimiento de la meta financiera global común concernientes a las asignaciones del UNCT para la IGEM, especialmente en aquellas que contengan marcador de género 2 y 3. </w:t>
      </w:r>
    </w:p>
    <w:p w14:paraId="2199CA9D" w14:textId="02DD73FC" w:rsidR="00BA49E1" w:rsidRPr="00BA49E1" w:rsidRDefault="00BA49E1" w:rsidP="00BA49E1">
      <w:pPr>
        <w:jc w:val="both"/>
        <w:rPr>
          <w:rFonts w:cstheme="minorHAnsi"/>
          <w:bCs/>
          <w:sz w:val="24"/>
          <w:szCs w:val="24"/>
        </w:rPr>
      </w:pPr>
      <w:r w:rsidRPr="00BA49E1">
        <w:rPr>
          <w:rFonts w:cstheme="minorHAnsi"/>
          <w:bCs/>
          <w:sz w:val="24"/>
          <w:szCs w:val="24"/>
        </w:rPr>
        <w:t xml:space="preserve">5.Contar con información de aseguramiento de calidad en lo referente a indicadores, efectos, productos, subproductos y codificación, tanto en la base de datos facilitada para los procesos evaluativos, la del SNU y en la que se encuentra en el portal web ONU INFO de Bolivia. </w:t>
      </w:r>
    </w:p>
    <w:p w14:paraId="23FEB550" w14:textId="32859122" w:rsidR="00BA49E1" w:rsidRPr="00BA49E1" w:rsidRDefault="00BA49E1" w:rsidP="00BA49E1">
      <w:pPr>
        <w:jc w:val="both"/>
        <w:rPr>
          <w:rFonts w:cstheme="minorHAnsi"/>
          <w:bCs/>
          <w:sz w:val="24"/>
          <w:szCs w:val="24"/>
        </w:rPr>
      </w:pPr>
      <w:r w:rsidRPr="00BA49E1">
        <w:rPr>
          <w:rFonts w:cstheme="minorHAnsi"/>
          <w:bCs/>
          <w:sz w:val="24"/>
          <w:szCs w:val="24"/>
        </w:rPr>
        <w:t>6.Asegurar la compatibilización de los montos ya sean requeridos, disponibles o ejecutados del Marco de Complementariedad (Reporte de Acciones Programáticas 2023), al presentar diferencias no justificadas.</w:t>
      </w:r>
    </w:p>
    <w:p w14:paraId="7D7E9474" w14:textId="491D96CC" w:rsidR="00BA49E1" w:rsidRPr="00BA49E1" w:rsidRDefault="00BA49E1" w:rsidP="00BA49E1">
      <w:pPr>
        <w:jc w:val="both"/>
        <w:rPr>
          <w:rFonts w:cstheme="minorHAnsi"/>
          <w:bCs/>
          <w:sz w:val="24"/>
          <w:szCs w:val="24"/>
        </w:rPr>
      </w:pPr>
      <w:r w:rsidRPr="00BA49E1">
        <w:rPr>
          <w:rFonts w:cstheme="minorHAnsi"/>
          <w:bCs/>
          <w:sz w:val="24"/>
          <w:szCs w:val="24"/>
        </w:rPr>
        <w:t xml:space="preserve">7.Se recomienda que el UNCT haga un seguimiento a los desembolsos de proyectos programados y avance de nuevos proyectos que apunten a la igualdad de género y empoderamiento de las mujeres para que las inversiones futuras sean correspondientes a las necesidades y contribuya a la construcción de indicadores de control, evaluación y seguimiento de resultados financieros en los proyectos. </w:t>
      </w:r>
    </w:p>
    <w:p w14:paraId="3DC9BCD7" w14:textId="04B72B85" w:rsidR="00A55D60" w:rsidRPr="00991C34" w:rsidRDefault="00BA49E1" w:rsidP="00BA49E1">
      <w:pPr>
        <w:jc w:val="both"/>
        <w:rPr>
          <w:rFonts w:cstheme="minorHAnsi"/>
          <w:bCs/>
          <w:sz w:val="24"/>
          <w:szCs w:val="24"/>
        </w:rPr>
      </w:pPr>
      <w:r w:rsidRPr="00BA49E1">
        <w:rPr>
          <w:rFonts w:cstheme="minorHAnsi"/>
          <w:bCs/>
          <w:sz w:val="24"/>
          <w:szCs w:val="24"/>
        </w:rPr>
        <w:t>8.Existe una estrategia de movilización de recursos financieros que requiere ser fortalecida con iniciativas conjuntas de movilización de recursos ante el contexto complejo de financiación mundial, regional y del país, ante la necesidad de contar con sostenibilidad financiera y por la brecha existente entre presupuesto asignado y prioridades establecidas por el UNCT GEM</w:t>
      </w:r>
    </w:p>
    <w:p w14:paraId="6DC5B8F2" w14:textId="77777777" w:rsidR="00A55D60" w:rsidRPr="00991C34" w:rsidRDefault="00A55D60" w:rsidP="00A55D60">
      <w:pPr>
        <w:jc w:val="both"/>
        <w:rPr>
          <w:rFonts w:cstheme="minorHAnsi"/>
          <w:bCs/>
          <w:sz w:val="24"/>
          <w:szCs w:val="24"/>
        </w:rPr>
      </w:pPr>
    </w:p>
    <w:p w14:paraId="3B9AAE4A" w14:textId="77777777" w:rsidR="00A55D60" w:rsidRPr="00991C34" w:rsidRDefault="00A55D60" w:rsidP="00A55D60">
      <w:pPr>
        <w:jc w:val="both"/>
        <w:rPr>
          <w:rFonts w:cstheme="minorHAnsi"/>
          <w:bCs/>
          <w:sz w:val="24"/>
          <w:szCs w:val="24"/>
        </w:rPr>
      </w:pPr>
    </w:p>
    <w:p w14:paraId="4FB14C68" w14:textId="77777777" w:rsidR="00A55D60" w:rsidRPr="00991C34" w:rsidRDefault="00A55D60" w:rsidP="00A55D60">
      <w:pPr>
        <w:jc w:val="both"/>
        <w:rPr>
          <w:rFonts w:cstheme="minorHAnsi"/>
          <w:bCs/>
          <w:sz w:val="24"/>
          <w:szCs w:val="24"/>
        </w:rPr>
      </w:pPr>
    </w:p>
    <w:p w14:paraId="59773698" w14:textId="77777777" w:rsidR="00A55D60" w:rsidRPr="00991C34" w:rsidRDefault="00A55D60" w:rsidP="00A55D60">
      <w:pPr>
        <w:jc w:val="both"/>
        <w:rPr>
          <w:rFonts w:cstheme="minorHAnsi"/>
          <w:bCs/>
          <w:sz w:val="24"/>
          <w:szCs w:val="24"/>
        </w:rPr>
      </w:pPr>
    </w:p>
    <w:p w14:paraId="34B902C8" w14:textId="6731A61E" w:rsidR="005C374C" w:rsidRPr="00991C34" w:rsidRDefault="003A461A" w:rsidP="00047F65">
      <w:pPr>
        <w:jc w:val="both"/>
        <w:rPr>
          <w:rFonts w:cstheme="minorHAnsi"/>
          <w:bCs/>
          <w:sz w:val="24"/>
          <w:szCs w:val="24"/>
        </w:rPr>
      </w:pPr>
      <w:r w:rsidRPr="00991C34">
        <w:rPr>
          <w:rFonts w:cstheme="minorHAnsi"/>
          <w:bCs/>
          <w:sz w:val="24"/>
          <w:szCs w:val="24"/>
        </w:rPr>
        <w:br w:type="page"/>
      </w:r>
    </w:p>
    <w:p w14:paraId="4A91A41B" w14:textId="5057ECD2" w:rsidR="005C374C" w:rsidRPr="00991C34" w:rsidRDefault="005C374C" w:rsidP="00047F65">
      <w:pPr>
        <w:jc w:val="both"/>
        <w:rPr>
          <w:rFonts w:cstheme="minorHAnsi"/>
          <w:b/>
          <w:sz w:val="24"/>
          <w:szCs w:val="24"/>
        </w:rPr>
      </w:pPr>
      <w:r w:rsidRPr="00991C34">
        <w:rPr>
          <w:rFonts w:cstheme="minorHAnsi"/>
          <w:b/>
          <w:sz w:val="24"/>
          <w:szCs w:val="24"/>
        </w:rPr>
        <w:lastRenderedPageBreak/>
        <w:t>ANEXOS</w:t>
      </w:r>
    </w:p>
    <w:p w14:paraId="5825243B" w14:textId="03330737" w:rsidR="005C374C" w:rsidRPr="00991C34" w:rsidRDefault="00C82EE9" w:rsidP="00C82EE9">
      <w:pPr>
        <w:ind w:left="708"/>
        <w:jc w:val="both"/>
        <w:rPr>
          <w:rFonts w:cstheme="minorHAnsi"/>
          <w:bCs/>
          <w:sz w:val="24"/>
          <w:szCs w:val="24"/>
        </w:rPr>
      </w:pPr>
      <w:r w:rsidRPr="00991C34">
        <w:rPr>
          <w:rFonts w:cstheme="minorHAnsi"/>
          <w:bCs/>
          <w:sz w:val="24"/>
          <w:szCs w:val="24"/>
        </w:rPr>
        <w:t xml:space="preserve">Anexo </w:t>
      </w:r>
      <w:r w:rsidR="005C374C" w:rsidRPr="00991C34">
        <w:rPr>
          <w:rFonts w:cstheme="minorHAnsi"/>
          <w:bCs/>
          <w:sz w:val="24"/>
          <w:szCs w:val="24"/>
        </w:rPr>
        <w:t xml:space="preserve">1. </w:t>
      </w:r>
      <w:r w:rsidR="00DB075A" w:rsidRPr="00991C34">
        <w:rPr>
          <w:rFonts w:cstheme="minorHAnsi"/>
          <w:bCs/>
          <w:sz w:val="24"/>
          <w:szCs w:val="24"/>
        </w:rPr>
        <w:t>Cuantificación Indicadores de Efecto</w:t>
      </w:r>
      <w:r w:rsidR="00E772B4" w:rsidRPr="00991C34">
        <w:rPr>
          <w:rFonts w:cstheme="minorHAnsi"/>
          <w:bCs/>
          <w:sz w:val="24"/>
          <w:szCs w:val="24"/>
        </w:rPr>
        <w:t>s</w:t>
      </w:r>
      <w:r w:rsidR="00DB075A" w:rsidRPr="00991C34">
        <w:rPr>
          <w:rFonts w:cstheme="minorHAnsi"/>
          <w:bCs/>
          <w:sz w:val="24"/>
          <w:szCs w:val="24"/>
        </w:rPr>
        <w:t xml:space="preserve"> y producto</w:t>
      </w:r>
      <w:r w:rsidR="00E772B4" w:rsidRPr="00991C34">
        <w:rPr>
          <w:rFonts w:cstheme="minorHAnsi"/>
          <w:bCs/>
          <w:sz w:val="24"/>
          <w:szCs w:val="24"/>
        </w:rPr>
        <w:t>s</w:t>
      </w:r>
    </w:p>
    <w:p w14:paraId="0F3C4C7F" w14:textId="09CE6E53" w:rsidR="005C374C" w:rsidRPr="00991C34" w:rsidRDefault="00C82EE9" w:rsidP="00C82EE9">
      <w:pPr>
        <w:ind w:left="708"/>
        <w:jc w:val="both"/>
        <w:rPr>
          <w:rFonts w:cstheme="minorHAnsi"/>
          <w:bCs/>
          <w:sz w:val="24"/>
          <w:szCs w:val="24"/>
        </w:rPr>
      </w:pPr>
      <w:r w:rsidRPr="00991C34">
        <w:rPr>
          <w:rFonts w:cstheme="minorHAnsi"/>
          <w:bCs/>
          <w:sz w:val="24"/>
          <w:szCs w:val="24"/>
        </w:rPr>
        <w:t xml:space="preserve">Anexo </w:t>
      </w:r>
      <w:r w:rsidR="005C374C" w:rsidRPr="00991C34">
        <w:rPr>
          <w:rFonts w:cstheme="minorHAnsi"/>
          <w:bCs/>
          <w:sz w:val="24"/>
          <w:szCs w:val="24"/>
        </w:rPr>
        <w:t>2. Sistematización Entrevista Grupal 14/11/2024</w:t>
      </w:r>
    </w:p>
    <w:p w14:paraId="1E6B3018" w14:textId="0346CD64" w:rsidR="005C374C" w:rsidRPr="00991C34" w:rsidRDefault="00C82EE9" w:rsidP="00C82EE9">
      <w:pPr>
        <w:ind w:left="708"/>
        <w:jc w:val="both"/>
        <w:rPr>
          <w:rFonts w:cstheme="minorHAnsi"/>
          <w:bCs/>
          <w:sz w:val="24"/>
          <w:szCs w:val="24"/>
        </w:rPr>
      </w:pPr>
      <w:r w:rsidRPr="00991C34">
        <w:rPr>
          <w:rFonts w:cstheme="minorHAnsi"/>
          <w:bCs/>
          <w:sz w:val="24"/>
          <w:szCs w:val="24"/>
        </w:rPr>
        <w:t xml:space="preserve">Anexo </w:t>
      </w:r>
      <w:r w:rsidR="005C374C" w:rsidRPr="00991C34">
        <w:rPr>
          <w:rFonts w:cstheme="minorHAnsi"/>
          <w:bCs/>
          <w:sz w:val="24"/>
          <w:szCs w:val="24"/>
        </w:rPr>
        <w:t>3. Análisis de Recursos Financieros</w:t>
      </w:r>
    </w:p>
    <w:p w14:paraId="4CD9990E" w14:textId="2471B577" w:rsidR="005C374C" w:rsidRPr="00991C34" w:rsidRDefault="00C82EE9" w:rsidP="00C82EE9">
      <w:pPr>
        <w:ind w:left="708"/>
        <w:jc w:val="both"/>
        <w:rPr>
          <w:rFonts w:cstheme="minorHAnsi"/>
          <w:bCs/>
          <w:sz w:val="24"/>
          <w:szCs w:val="24"/>
        </w:rPr>
      </w:pPr>
      <w:r w:rsidRPr="00991C34">
        <w:rPr>
          <w:rFonts w:cstheme="minorHAnsi"/>
          <w:bCs/>
          <w:sz w:val="24"/>
          <w:szCs w:val="24"/>
        </w:rPr>
        <w:t xml:space="preserve">Anexo </w:t>
      </w:r>
      <w:r w:rsidR="005C374C" w:rsidRPr="00991C34">
        <w:rPr>
          <w:rFonts w:cstheme="minorHAnsi"/>
          <w:bCs/>
          <w:sz w:val="24"/>
          <w:szCs w:val="24"/>
        </w:rPr>
        <w:t xml:space="preserve">4. Ficha de valoración general UNCT </w:t>
      </w:r>
      <w:proofErr w:type="spellStart"/>
      <w:r w:rsidR="005C374C" w:rsidRPr="00991C34">
        <w:rPr>
          <w:rFonts w:cstheme="minorHAnsi"/>
          <w:bCs/>
          <w:sz w:val="24"/>
          <w:szCs w:val="24"/>
        </w:rPr>
        <w:t>Gender</w:t>
      </w:r>
      <w:proofErr w:type="spellEnd"/>
      <w:r w:rsidR="005C374C" w:rsidRPr="00991C34">
        <w:rPr>
          <w:rFonts w:cstheme="minorHAnsi"/>
          <w:bCs/>
          <w:sz w:val="24"/>
          <w:szCs w:val="24"/>
        </w:rPr>
        <w:t xml:space="preserve"> </w:t>
      </w:r>
      <w:proofErr w:type="spellStart"/>
      <w:r w:rsidR="005C374C" w:rsidRPr="00991C34">
        <w:rPr>
          <w:rFonts w:cstheme="minorHAnsi"/>
          <w:bCs/>
          <w:sz w:val="24"/>
          <w:szCs w:val="24"/>
        </w:rPr>
        <w:t>Scorecard</w:t>
      </w:r>
      <w:proofErr w:type="spellEnd"/>
      <w:r w:rsidR="005C374C" w:rsidRPr="00991C34">
        <w:rPr>
          <w:rFonts w:cstheme="minorHAnsi"/>
          <w:bCs/>
          <w:sz w:val="24"/>
          <w:szCs w:val="24"/>
        </w:rPr>
        <w:t xml:space="preserve"> 2021</w:t>
      </w:r>
    </w:p>
    <w:p w14:paraId="4E24F970" w14:textId="76BEC65B" w:rsidR="00DB075A" w:rsidRPr="00991C34" w:rsidRDefault="00C82EE9" w:rsidP="00907FCB">
      <w:pPr>
        <w:ind w:left="708"/>
        <w:jc w:val="both"/>
        <w:rPr>
          <w:rFonts w:cstheme="minorHAnsi"/>
          <w:bCs/>
          <w:sz w:val="24"/>
          <w:szCs w:val="24"/>
        </w:rPr>
      </w:pPr>
      <w:r w:rsidRPr="00991C34">
        <w:rPr>
          <w:rFonts w:cstheme="minorHAnsi"/>
          <w:bCs/>
          <w:sz w:val="24"/>
          <w:szCs w:val="24"/>
        </w:rPr>
        <w:t xml:space="preserve">Anexo </w:t>
      </w:r>
      <w:r w:rsidR="005C374C" w:rsidRPr="00991C34">
        <w:rPr>
          <w:rFonts w:cstheme="minorHAnsi"/>
          <w:bCs/>
          <w:sz w:val="24"/>
          <w:szCs w:val="24"/>
        </w:rPr>
        <w:t xml:space="preserve">5. Ficha de valoración general UNCT </w:t>
      </w:r>
      <w:proofErr w:type="spellStart"/>
      <w:r w:rsidR="005C374C" w:rsidRPr="00991C34">
        <w:rPr>
          <w:rFonts w:cstheme="minorHAnsi"/>
          <w:bCs/>
          <w:sz w:val="24"/>
          <w:szCs w:val="24"/>
        </w:rPr>
        <w:t>Gender</w:t>
      </w:r>
      <w:proofErr w:type="spellEnd"/>
      <w:r w:rsidR="005C374C" w:rsidRPr="00991C34">
        <w:rPr>
          <w:rFonts w:cstheme="minorHAnsi"/>
          <w:bCs/>
          <w:sz w:val="24"/>
          <w:szCs w:val="24"/>
        </w:rPr>
        <w:t xml:space="preserve"> </w:t>
      </w:r>
      <w:proofErr w:type="spellStart"/>
      <w:r w:rsidR="005C374C" w:rsidRPr="00991C34">
        <w:rPr>
          <w:rFonts w:cstheme="minorHAnsi"/>
          <w:bCs/>
          <w:sz w:val="24"/>
          <w:szCs w:val="24"/>
        </w:rPr>
        <w:t>Scorecard</w:t>
      </w:r>
      <w:proofErr w:type="spellEnd"/>
      <w:r w:rsidR="005C374C" w:rsidRPr="00991C34">
        <w:rPr>
          <w:rFonts w:cstheme="minorHAnsi"/>
          <w:bCs/>
          <w:sz w:val="24"/>
          <w:szCs w:val="24"/>
        </w:rPr>
        <w:t xml:space="preserve"> 2023</w:t>
      </w:r>
      <w:bookmarkStart w:id="6" w:name="_Hlk182485332"/>
    </w:p>
    <w:p w14:paraId="32B48E21" w14:textId="77777777" w:rsidR="00907FCB" w:rsidRPr="00991C34" w:rsidRDefault="00907FCB" w:rsidP="00907FCB">
      <w:pPr>
        <w:ind w:left="708"/>
        <w:jc w:val="both"/>
        <w:rPr>
          <w:rFonts w:cstheme="minorHAnsi"/>
          <w:bCs/>
          <w:sz w:val="24"/>
          <w:szCs w:val="24"/>
        </w:rPr>
      </w:pPr>
    </w:p>
    <w:p w14:paraId="69B0E6C4" w14:textId="31F488DE" w:rsidR="00DB075A" w:rsidRPr="00991C34" w:rsidRDefault="00907FCB" w:rsidP="00DB075A">
      <w:pPr>
        <w:rPr>
          <w:rFonts w:cstheme="minorHAnsi"/>
          <w:b/>
          <w:bCs/>
          <w:lang w:val="es-ES_tradnl"/>
        </w:rPr>
      </w:pPr>
      <w:r w:rsidRPr="00991C34">
        <w:rPr>
          <w:rFonts w:cstheme="minorHAnsi"/>
          <w:b/>
          <w:bCs/>
          <w:lang w:val="es-ES_tradnl"/>
        </w:rPr>
        <w:t>ANEXO 1:  CUANTIFICACIÓN INDICADORES DE EFECTOS Y PRODUCTOS</w:t>
      </w:r>
    </w:p>
    <w:p w14:paraId="4291D02F" w14:textId="77777777" w:rsidR="00DB075A" w:rsidRPr="00991C34" w:rsidRDefault="00DB075A" w:rsidP="00DB075A">
      <w:pPr>
        <w:rPr>
          <w:rFonts w:cstheme="minorHAnsi"/>
          <w:b/>
          <w:bCs/>
          <w:lang w:val="es-ES_tradnl"/>
        </w:rPr>
      </w:pPr>
    </w:p>
    <w:tbl>
      <w:tblPr>
        <w:tblStyle w:val="TableGrid"/>
        <w:tblW w:w="10349" w:type="dxa"/>
        <w:tblInd w:w="-856" w:type="dxa"/>
        <w:tblLook w:val="04A0" w:firstRow="1" w:lastRow="0" w:firstColumn="1" w:lastColumn="0" w:noHBand="0" w:noVBand="1"/>
      </w:tblPr>
      <w:tblGrid>
        <w:gridCol w:w="603"/>
        <w:gridCol w:w="4128"/>
        <w:gridCol w:w="712"/>
        <w:gridCol w:w="707"/>
        <w:gridCol w:w="841"/>
        <w:gridCol w:w="838"/>
        <w:gridCol w:w="841"/>
        <w:gridCol w:w="838"/>
        <w:gridCol w:w="841"/>
      </w:tblGrid>
      <w:tr w:rsidR="00DB075A" w:rsidRPr="00991C34" w14:paraId="77C03391" w14:textId="77777777" w:rsidTr="004507B9">
        <w:tc>
          <w:tcPr>
            <w:tcW w:w="4820" w:type="dxa"/>
            <w:gridSpan w:val="2"/>
          </w:tcPr>
          <w:p w14:paraId="6EEC72E3" w14:textId="77777777" w:rsidR="00DB075A" w:rsidRPr="00991C34" w:rsidRDefault="00DB075A" w:rsidP="004507B9">
            <w:pPr>
              <w:rPr>
                <w:rFonts w:cstheme="minorHAnsi"/>
                <w:b/>
                <w:bCs/>
                <w:lang w:val="es-ES_tradnl"/>
              </w:rPr>
            </w:pPr>
            <w:r w:rsidRPr="00991C34">
              <w:rPr>
                <w:rFonts w:cstheme="minorHAnsi"/>
                <w:b/>
                <w:bCs/>
                <w:lang w:val="es-ES_tradnl"/>
              </w:rPr>
              <w:t>Prioridades</w:t>
            </w:r>
          </w:p>
        </w:tc>
        <w:tc>
          <w:tcPr>
            <w:tcW w:w="567" w:type="dxa"/>
          </w:tcPr>
          <w:p w14:paraId="00006A2D" w14:textId="287B9BEA" w:rsidR="00DB075A" w:rsidRPr="00991C34" w:rsidRDefault="00DB075A" w:rsidP="004507B9">
            <w:pPr>
              <w:rPr>
                <w:rFonts w:cstheme="minorHAnsi"/>
                <w:b/>
                <w:bCs/>
                <w:lang w:val="es-ES_tradnl"/>
              </w:rPr>
            </w:pPr>
            <w:proofErr w:type="gramStart"/>
            <w:r w:rsidRPr="00991C34">
              <w:rPr>
                <w:rFonts w:cstheme="minorHAnsi"/>
                <w:b/>
                <w:bCs/>
                <w:lang w:val="es-ES_tradnl"/>
              </w:rPr>
              <w:t>TG</w:t>
            </w:r>
            <w:r w:rsidR="000E4411" w:rsidRPr="00991C34">
              <w:rPr>
                <w:rFonts w:cstheme="minorHAnsi"/>
                <w:b/>
                <w:bCs/>
                <w:lang w:val="es-ES_tradnl"/>
              </w:rPr>
              <w:t>(</w:t>
            </w:r>
            <w:proofErr w:type="gramEnd"/>
            <w:r w:rsidR="000E4411" w:rsidRPr="00991C34">
              <w:rPr>
                <w:rFonts w:cstheme="minorHAnsi"/>
                <w:b/>
                <w:bCs/>
                <w:lang w:val="es-ES_tradnl"/>
              </w:rPr>
              <w:t>*)</w:t>
            </w:r>
          </w:p>
        </w:tc>
        <w:tc>
          <w:tcPr>
            <w:tcW w:w="1560" w:type="dxa"/>
            <w:gridSpan w:val="2"/>
          </w:tcPr>
          <w:p w14:paraId="2AF5EFA1" w14:textId="77777777" w:rsidR="00DB075A" w:rsidRPr="00991C34" w:rsidRDefault="00DB075A" w:rsidP="004507B9">
            <w:pPr>
              <w:rPr>
                <w:rFonts w:cstheme="minorHAnsi"/>
                <w:b/>
                <w:bCs/>
                <w:lang w:val="es-ES_tradnl"/>
              </w:rPr>
            </w:pPr>
            <w:r w:rsidRPr="00991C34">
              <w:rPr>
                <w:rFonts w:cstheme="minorHAnsi"/>
                <w:b/>
                <w:bCs/>
                <w:lang w:val="es-ES_tradnl"/>
              </w:rPr>
              <w:t>Indicadores Efectos</w:t>
            </w:r>
          </w:p>
        </w:tc>
        <w:tc>
          <w:tcPr>
            <w:tcW w:w="1701" w:type="dxa"/>
            <w:gridSpan w:val="2"/>
          </w:tcPr>
          <w:p w14:paraId="37F6BE92" w14:textId="0FA3B0C7" w:rsidR="00DB075A" w:rsidRPr="00991C34" w:rsidRDefault="00EA11D6" w:rsidP="004507B9">
            <w:pPr>
              <w:rPr>
                <w:rFonts w:cstheme="minorHAnsi"/>
                <w:b/>
                <w:bCs/>
                <w:lang w:val="es-ES_tradnl"/>
              </w:rPr>
            </w:pPr>
            <w:r>
              <w:rPr>
                <w:rFonts w:cstheme="minorHAnsi"/>
                <w:b/>
                <w:bCs/>
                <w:lang w:val="es-ES_tradnl"/>
              </w:rPr>
              <w:t>I</w:t>
            </w:r>
            <w:r w:rsidR="00DB075A" w:rsidRPr="00991C34">
              <w:rPr>
                <w:rFonts w:cstheme="minorHAnsi"/>
                <w:b/>
                <w:bCs/>
                <w:lang w:val="es-ES_tradnl"/>
              </w:rPr>
              <w:t>ndicadores Productos</w:t>
            </w:r>
          </w:p>
        </w:tc>
        <w:tc>
          <w:tcPr>
            <w:tcW w:w="1701" w:type="dxa"/>
            <w:gridSpan w:val="2"/>
          </w:tcPr>
          <w:p w14:paraId="0FF9A874" w14:textId="77777777" w:rsidR="00DB075A" w:rsidRPr="00991C34" w:rsidRDefault="00DB075A" w:rsidP="004507B9">
            <w:pPr>
              <w:rPr>
                <w:rFonts w:cstheme="minorHAnsi"/>
                <w:b/>
                <w:bCs/>
                <w:lang w:val="es-ES_tradnl"/>
              </w:rPr>
            </w:pPr>
            <w:r w:rsidRPr="00991C34">
              <w:rPr>
                <w:rFonts w:cstheme="minorHAnsi"/>
                <w:b/>
                <w:bCs/>
                <w:lang w:val="es-ES_tradnl"/>
              </w:rPr>
              <w:t>Resultados</w:t>
            </w:r>
          </w:p>
        </w:tc>
      </w:tr>
      <w:tr w:rsidR="00DB075A" w:rsidRPr="00991C34" w14:paraId="26B3B8EF" w14:textId="77777777" w:rsidTr="004507B9">
        <w:tc>
          <w:tcPr>
            <w:tcW w:w="4820" w:type="dxa"/>
            <w:gridSpan w:val="2"/>
          </w:tcPr>
          <w:p w14:paraId="2387422E" w14:textId="77777777" w:rsidR="00DB075A" w:rsidRPr="00991C34" w:rsidRDefault="00DB075A" w:rsidP="004507B9">
            <w:pPr>
              <w:rPr>
                <w:rFonts w:cstheme="minorHAnsi"/>
                <w:b/>
                <w:bCs/>
                <w:lang w:val="es-ES_tradnl"/>
              </w:rPr>
            </w:pPr>
          </w:p>
        </w:tc>
        <w:tc>
          <w:tcPr>
            <w:tcW w:w="567" w:type="dxa"/>
          </w:tcPr>
          <w:p w14:paraId="1702A5F8" w14:textId="77777777" w:rsidR="00DB075A" w:rsidRPr="00991C34" w:rsidRDefault="00DB075A" w:rsidP="004507B9">
            <w:pPr>
              <w:rPr>
                <w:rFonts w:cstheme="minorHAnsi"/>
                <w:lang w:val="es-ES_tradnl"/>
              </w:rPr>
            </w:pPr>
          </w:p>
        </w:tc>
        <w:tc>
          <w:tcPr>
            <w:tcW w:w="709" w:type="dxa"/>
          </w:tcPr>
          <w:p w14:paraId="5BA5EAF7" w14:textId="77777777" w:rsidR="00DB075A" w:rsidRPr="00991C34" w:rsidRDefault="00DB075A" w:rsidP="004507B9">
            <w:pPr>
              <w:rPr>
                <w:rFonts w:cstheme="minorHAnsi"/>
                <w:b/>
                <w:bCs/>
                <w:lang w:val="es-ES_tradnl"/>
              </w:rPr>
            </w:pPr>
            <w:r w:rsidRPr="00991C34">
              <w:rPr>
                <w:rFonts w:cstheme="minorHAnsi"/>
                <w:b/>
                <w:bCs/>
                <w:lang w:val="es-ES_tradnl"/>
              </w:rPr>
              <w:t>Total</w:t>
            </w:r>
          </w:p>
        </w:tc>
        <w:tc>
          <w:tcPr>
            <w:tcW w:w="851" w:type="dxa"/>
          </w:tcPr>
          <w:p w14:paraId="0733F7B3" w14:textId="77777777" w:rsidR="00DB075A" w:rsidRPr="00991C34" w:rsidRDefault="00DB075A" w:rsidP="004507B9">
            <w:pPr>
              <w:rPr>
                <w:rFonts w:cstheme="minorHAnsi"/>
                <w:b/>
                <w:bCs/>
                <w:lang w:val="es-ES_tradnl"/>
              </w:rPr>
            </w:pPr>
            <w:r w:rsidRPr="00991C34">
              <w:rPr>
                <w:rFonts w:cstheme="minorHAnsi"/>
                <w:b/>
                <w:bCs/>
                <w:lang w:val="es-ES_tradnl"/>
              </w:rPr>
              <w:t>IGEM</w:t>
            </w:r>
          </w:p>
        </w:tc>
        <w:tc>
          <w:tcPr>
            <w:tcW w:w="850" w:type="dxa"/>
          </w:tcPr>
          <w:p w14:paraId="6FB24C11" w14:textId="77777777" w:rsidR="00DB075A" w:rsidRPr="00991C34" w:rsidRDefault="00DB075A" w:rsidP="004507B9">
            <w:pPr>
              <w:rPr>
                <w:rFonts w:cstheme="minorHAnsi"/>
                <w:b/>
                <w:bCs/>
                <w:lang w:val="es-ES_tradnl"/>
              </w:rPr>
            </w:pPr>
            <w:r w:rsidRPr="00991C34">
              <w:rPr>
                <w:rFonts w:cstheme="minorHAnsi"/>
                <w:b/>
                <w:bCs/>
                <w:lang w:val="es-ES_tradnl"/>
              </w:rPr>
              <w:t xml:space="preserve">Total </w:t>
            </w:r>
          </w:p>
        </w:tc>
        <w:tc>
          <w:tcPr>
            <w:tcW w:w="851" w:type="dxa"/>
          </w:tcPr>
          <w:p w14:paraId="261D114D" w14:textId="77777777" w:rsidR="00DB075A" w:rsidRPr="00991C34" w:rsidRDefault="00DB075A" w:rsidP="004507B9">
            <w:pPr>
              <w:rPr>
                <w:rFonts w:cstheme="minorHAnsi"/>
                <w:b/>
                <w:bCs/>
                <w:lang w:val="es-ES_tradnl"/>
              </w:rPr>
            </w:pPr>
            <w:r w:rsidRPr="00991C34">
              <w:rPr>
                <w:rFonts w:cstheme="minorHAnsi"/>
                <w:b/>
                <w:bCs/>
                <w:lang w:val="es-ES_tradnl"/>
              </w:rPr>
              <w:t>IGEM</w:t>
            </w:r>
          </w:p>
        </w:tc>
        <w:tc>
          <w:tcPr>
            <w:tcW w:w="850" w:type="dxa"/>
          </w:tcPr>
          <w:p w14:paraId="442D8AD1" w14:textId="77777777" w:rsidR="00DB075A" w:rsidRPr="00991C34" w:rsidRDefault="00DB075A" w:rsidP="004507B9">
            <w:pPr>
              <w:rPr>
                <w:rFonts w:cstheme="minorHAnsi"/>
                <w:b/>
                <w:bCs/>
                <w:lang w:val="es-ES_tradnl"/>
              </w:rPr>
            </w:pPr>
            <w:r w:rsidRPr="00991C34">
              <w:rPr>
                <w:rFonts w:cstheme="minorHAnsi"/>
                <w:b/>
                <w:bCs/>
                <w:lang w:val="es-ES_tradnl"/>
              </w:rPr>
              <w:t xml:space="preserve">Total </w:t>
            </w:r>
          </w:p>
        </w:tc>
        <w:tc>
          <w:tcPr>
            <w:tcW w:w="851" w:type="dxa"/>
          </w:tcPr>
          <w:p w14:paraId="22335795" w14:textId="77777777" w:rsidR="00DB075A" w:rsidRPr="00991C34" w:rsidRDefault="00DB075A" w:rsidP="004507B9">
            <w:pPr>
              <w:rPr>
                <w:rFonts w:cstheme="minorHAnsi"/>
                <w:b/>
                <w:bCs/>
                <w:lang w:val="es-ES_tradnl"/>
              </w:rPr>
            </w:pPr>
            <w:r w:rsidRPr="00991C34">
              <w:rPr>
                <w:rFonts w:cstheme="minorHAnsi"/>
                <w:b/>
                <w:bCs/>
                <w:lang w:val="es-ES_tradnl"/>
              </w:rPr>
              <w:t>IGEM</w:t>
            </w:r>
          </w:p>
        </w:tc>
      </w:tr>
      <w:tr w:rsidR="00DB075A" w:rsidRPr="00991C34" w14:paraId="6E25C81B" w14:textId="77777777" w:rsidTr="004507B9">
        <w:tc>
          <w:tcPr>
            <w:tcW w:w="4820" w:type="dxa"/>
            <w:gridSpan w:val="2"/>
          </w:tcPr>
          <w:p w14:paraId="57CA7F71" w14:textId="77777777" w:rsidR="00DB075A" w:rsidRPr="00991C34" w:rsidRDefault="00DB075A" w:rsidP="004507B9">
            <w:pPr>
              <w:rPr>
                <w:rFonts w:cstheme="minorHAnsi"/>
                <w:b/>
                <w:bCs/>
                <w:lang w:val="es-ES_tradnl"/>
              </w:rPr>
            </w:pPr>
            <w:r w:rsidRPr="00991C34">
              <w:rPr>
                <w:rFonts w:cstheme="minorHAnsi"/>
                <w:b/>
                <w:bCs/>
                <w:lang w:val="es-ES_tradnl"/>
              </w:rPr>
              <w:t>Prioridad E. 1: Igualdad y Bienestar</w:t>
            </w:r>
          </w:p>
        </w:tc>
        <w:tc>
          <w:tcPr>
            <w:tcW w:w="567" w:type="dxa"/>
          </w:tcPr>
          <w:p w14:paraId="0E87EAFE" w14:textId="77777777" w:rsidR="00DB075A" w:rsidRPr="00991C34" w:rsidRDefault="00DB075A" w:rsidP="004507B9">
            <w:pPr>
              <w:rPr>
                <w:rFonts w:cstheme="minorHAnsi"/>
                <w:lang w:val="es-ES_tradnl"/>
              </w:rPr>
            </w:pPr>
          </w:p>
        </w:tc>
        <w:tc>
          <w:tcPr>
            <w:tcW w:w="709" w:type="dxa"/>
          </w:tcPr>
          <w:p w14:paraId="0F4EDD0E" w14:textId="77777777" w:rsidR="00DB075A" w:rsidRPr="00991C34" w:rsidRDefault="00DB075A" w:rsidP="004507B9">
            <w:pPr>
              <w:rPr>
                <w:rFonts w:cstheme="minorHAnsi"/>
                <w:b/>
                <w:bCs/>
                <w:lang w:val="es-ES_tradnl"/>
              </w:rPr>
            </w:pPr>
          </w:p>
        </w:tc>
        <w:tc>
          <w:tcPr>
            <w:tcW w:w="851" w:type="dxa"/>
          </w:tcPr>
          <w:p w14:paraId="5F832033" w14:textId="77777777" w:rsidR="00DB075A" w:rsidRPr="00991C34" w:rsidRDefault="00DB075A" w:rsidP="004507B9">
            <w:pPr>
              <w:rPr>
                <w:rFonts w:cstheme="minorHAnsi"/>
                <w:b/>
                <w:bCs/>
                <w:lang w:val="es-ES_tradnl"/>
              </w:rPr>
            </w:pPr>
          </w:p>
        </w:tc>
        <w:tc>
          <w:tcPr>
            <w:tcW w:w="850" w:type="dxa"/>
          </w:tcPr>
          <w:p w14:paraId="4477349F" w14:textId="77777777" w:rsidR="00DB075A" w:rsidRPr="00991C34" w:rsidRDefault="00DB075A" w:rsidP="004507B9">
            <w:pPr>
              <w:rPr>
                <w:rFonts w:cstheme="minorHAnsi"/>
                <w:b/>
                <w:bCs/>
                <w:lang w:val="es-ES_tradnl"/>
              </w:rPr>
            </w:pPr>
          </w:p>
        </w:tc>
        <w:tc>
          <w:tcPr>
            <w:tcW w:w="851" w:type="dxa"/>
          </w:tcPr>
          <w:p w14:paraId="2C2A8769" w14:textId="77777777" w:rsidR="00DB075A" w:rsidRPr="00991C34" w:rsidRDefault="00DB075A" w:rsidP="004507B9">
            <w:pPr>
              <w:rPr>
                <w:rFonts w:cstheme="minorHAnsi"/>
                <w:b/>
                <w:bCs/>
                <w:lang w:val="es-ES_tradnl"/>
              </w:rPr>
            </w:pPr>
          </w:p>
        </w:tc>
        <w:tc>
          <w:tcPr>
            <w:tcW w:w="850" w:type="dxa"/>
          </w:tcPr>
          <w:p w14:paraId="7699A434" w14:textId="77777777" w:rsidR="00DB075A" w:rsidRPr="00991C34" w:rsidRDefault="00DB075A" w:rsidP="004507B9">
            <w:pPr>
              <w:rPr>
                <w:rFonts w:cstheme="minorHAnsi"/>
                <w:lang w:val="es-ES_tradnl"/>
              </w:rPr>
            </w:pPr>
          </w:p>
        </w:tc>
        <w:tc>
          <w:tcPr>
            <w:tcW w:w="851" w:type="dxa"/>
          </w:tcPr>
          <w:p w14:paraId="7F3D4FA7" w14:textId="77777777" w:rsidR="00DB075A" w:rsidRPr="00991C34" w:rsidRDefault="00DB075A" w:rsidP="004507B9">
            <w:pPr>
              <w:rPr>
                <w:rFonts w:cstheme="minorHAnsi"/>
                <w:lang w:val="es-ES_tradnl"/>
              </w:rPr>
            </w:pPr>
          </w:p>
        </w:tc>
      </w:tr>
      <w:tr w:rsidR="00DB075A" w:rsidRPr="00991C34" w14:paraId="6EEAC1FB" w14:textId="77777777" w:rsidTr="004507B9">
        <w:tc>
          <w:tcPr>
            <w:tcW w:w="4820" w:type="dxa"/>
            <w:gridSpan w:val="2"/>
          </w:tcPr>
          <w:p w14:paraId="3A7A9930" w14:textId="77777777" w:rsidR="00DB075A" w:rsidRPr="00991C34" w:rsidRDefault="00DB075A" w:rsidP="004507B9">
            <w:pPr>
              <w:rPr>
                <w:rFonts w:cstheme="minorHAnsi"/>
                <w:b/>
                <w:bCs/>
                <w:lang w:val="es-ES_tradnl"/>
              </w:rPr>
            </w:pPr>
            <w:r w:rsidRPr="00991C34">
              <w:rPr>
                <w:rFonts w:cstheme="minorHAnsi"/>
                <w:b/>
                <w:bCs/>
                <w:lang w:val="es-ES_tradnl"/>
              </w:rPr>
              <w:t>Efecto 1.1. Salud y SB</w:t>
            </w:r>
          </w:p>
        </w:tc>
        <w:tc>
          <w:tcPr>
            <w:tcW w:w="567" w:type="dxa"/>
          </w:tcPr>
          <w:p w14:paraId="0C539724" w14:textId="77777777" w:rsidR="00DB075A" w:rsidRPr="00991C34" w:rsidRDefault="00DB075A" w:rsidP="004507B9">
            <w:pPr>
              <w:rPr>
                <w:rFonts w:cstheme="minorHAnsi"/>
                <w:lang w:val="es-ES_tradnl"/>
              </w:rPr>
            </w:pPr>
          </w:p>
        </w:tc>
        <w:tc>
          <w:tcPr>
            <w:tcW w:w="709" w:type="dxa"/>
          </w:tcPr>
          <w:p w14:paraId="7DD9E53D" w14:textId="77777777" w:rsidR="00DB075A" w:rsidRPr="00991C34" w:rsidRDefault="00DB075A" w:rsidP="004507B9">
            <w:pPr>
              <w:rPr>
                <w:rFonts w:cstheme="minorHAnsi"/>
                <w:lang w:val="es-ES_tradnl"/>
              </w:rPr>
            </w:pPr>
            <w:r w:rsidRPr="00991C34">
              <w:rPr>
                <w:rFonts w:cstheme="minorHAnsi"/>
                <w:lang w:val="es-ES_tradnl"/>
              </w:rPr>
              <w:t>6</w:t>
            </w:r>
          </w:p>
        </w:tc>
        <w:tc>
          <w:tcPr>
            <w:tcW w:w="851" w:type="dxa"/>
          </w:tcPr>
          <w:p w14:paraId="2B3C58F6" w14:textId="77777777" w:rsidR="00DB075A" w:rsidRPr="00991C34" w:rsidRDefault="00DB075A" w:rsidP="004507B9">
            <w:pPr>
              <w:rPr>
                <w:rFonts w:cstheme="minorHAnsi"/>
                <w:lang w:val="es-ES_tradnl"/>
              </w:rPr>
            </w:pPr>
            <w:r w:rsidRPr="00991C34">
              <w:rPr>
                <w:rFonts w:cstheme="minorHAnsi"/>
                <w:lang w:val="es-ES_tradnl"/>
              </w:rPr>
              <w:t>4</w:t>
            </w:r>
          </w:p>
        </w:tc>
        <w:tc>
          <w:tcPr>
            <w:tcW w:w="850" w:type="dxa"/>
          </w:tcPr>
          <w:p w14:paraId="452D9C53" w14:textId="77777777" w:rsidR="00DB075A" w:rsidRPr="00991C34" w:rsidRDefault="00DB075A" w:rsidP="004507B9">
            <w:pPr>
              <w:rPr>
                <w:rFonts w:cstheme="minorHAnsi"/>
                <w:lang w:val="es-ES_tradnl"/>
              </w:rPr>
            </w:pPr>
          </w:p>
        </w:tc>
        <w:tc>
          <w:tcPr>
            <w:tcW w:w="851" w:type="dxa"/>
          </w:tcPr>
          <w:p w14:paraId="01D2F685" w14:textId="77777777" w:rsidR="00DB075A" w:rsidRPr="00991C34" w:rsidRDefault="00DB075A" w:rsidP="004507B9">
            <w:pPr>
              <w:rPr>
                <w:rFonts w:cstheme="minorHAnsi"/>
                <w:lang w:val="es-ES_tradnl"/>
              </w:rPr>
            </w:pPr>
          </w:p>
        </w:tc>
        <w:tc>
          <w:tcPr>
            <w:tcW w:w="850" w:type="dxa"/>
          </w:tcPr>
          <w:p w14:paraId="1548020B" w14:textId="77777777" w:rsidR="00DB075A" w:rsidRPr="00991C34" w:rsidRDefault="00DB075A" w:rsidP="004507B9">
            <w:pPr>
              <w:rPr>
                <w:rFonts w:cstheme="minorHAnsi"/>
                <w:lang w:val="es-ES_tradnl"/>
              </w:rPr>
            </w:pPr>
          </w:p>
        </w:tc>
        <w:tc>
          <w:tcPr>
            <w:tcW w:w="851" w:type="dxa"/>
          </w:tcPr>
          <w:p w14:paraId="06831C8B" w14:textId="77777777" w:rsidR="00DB075A" w:rsidRPr="00991C34" w:rsidRDefault="00DB075A" w:rsidP="004507B9">
            <w:pPr>
              <w:rPr>
                <w:rFonts w:cstheme="minorHAnsi"/>
                <w:lang w:val="es-ES_tradnl"/>
              </w:rPr>
            </w:pPr>
          </w:p>
        </w:tc>
      </w:tr>
      <w:tr w:rsidR="00DB075A" w:rsidRPr="00991C34" w14:paraId="55A51715" w14:textId="77777777" w:rsidTr="004507B9">
        <w:tc>
          <w:tcPr>
            <w:tcW w:w="4820" w:type="dxa"/>
            <w:gridSpan w:val="2"/>
          </w:tcPr>
          <w:p w14:paraId="3F20B0F2" w14:textId="77777777" w:rsidR="00DB075A" w:rsidRPr="00991C34" w:rsidRDefault="00DB075A" w:rsidP="004507B9">
            <w:pPr>
              <w:rPr>
                <w:rFonts w:cstheme="minorHAnsi"/>
                <w:lang w:val="es-ES_tradnl"/>
              </w:rPr>
            </w:pPr>
            <w:r w:rsidRPr="00991C34">
              <w:rPr>
                <w:rFonts w:cstheme="minorHAnsi"/>
                <w:lang w:val="es-ES_tradnl"/>
              </w:rPr>
              <w:t>PE. 1.1.1.  Salud y SB servicios</w:t>
            </w:r>
          </w:p>
        </w:tc>
        <w:tc>
          <w:tcPr>
            <w:tcW w:w="567" w:type="dxa"/>
          </w:tcPr>
          <w:p w14:paraId="64310A01" w14:textId="77777777" w:rsidR="00DB075A" w:rsidRPr="00991C34" w:rsidRDefault="00DB075A" w:rsidP="004507B9">
            <w:pPr>
              <w:rPr>
                <w:rFonts w:cstheme="minorHAnsi"/>
                <w:lang w:val="es-ES_tradnl"/>
              </w:rPr>
            </w:pPr>
          </w:p>
        </w:tc>
        <w:tc>
          <w:tcPr>
            <w:tcW w:w="709" w:type="dxa"/>
          </w:tcPr>
          <w:p w14:paraId="4859BD40" w14:textId="77777777" w:rsidR="00DB075A" w:rsidRPr="00991C34" w:rsidRDefault="00DB075A" w:rsidP="004507B9">
            <w:pPr>
              <w:rPr>
                <w:rFonts w:cstheme="minorHAnsi"/>
                <w:lang w:val="es-ES_tradnl"/>
              </w:rPr>
            </w:pPr>
          </w:p>
        </w:tc>
        <w:tc>
          <w:tcPr>
            <w:tcW w:w="851" w:type="dxa"/>
          </w:tcPr>
          <w:p w14:paraId="35BE27E0" w14:textId="77777777" w:rsidR="00DB075A" w:rsidRPr="00991C34" w:rsidRDefault="00DB075A" w:rsidP="004507B9">
            <w:pPr>
              <w:rPr>
                <w:rFonts w:cstheme="minorHAnsi"/>
                <w:lang w:val="es-ES_tradnl"/>
              </w:rPr>
            </w:pPr>
          </w:p>
        </w:tc>
        <w:tc>
          <w:tcPr>
            <w:tcW w:w="850" w:type="dxa"/>
          </w:tcPr>
          <w:p w14:paraId="5B0C9E3B" w14:textId="77777777" w:rsidR="00DB075A" w:rsidRPr="00991C34" w:rsidRDefault="00DB075A" w:rsidP="004507B9">
            <w:pPr>
              <w:rPr>
                <w:rFonts w:cstheme="minorHAnsi"/>
                <w:lang w:val="es-ES_tradnl"/>
              </w:rPr>
            </w:pPr>
            <w:r w:rsidRPr="00991C34">
              <w:rPr>
                <w:rFonts w:cstheme="minorHAnsi"/>
                <w:lang w:val="es-ES_tradnl"/>
              </w:rPr>
              <w:t>5</w:t>
            </w:r>
          </w:p>
        </w:tc>
        <w:tc>
          <w:tcPr>
            <w:tcW w:w="851" w:type="dxa"/>
          </w:tcPr>
          <w:p w14:paraId="0E1F1FD1" w14:textId="77777777" w:rsidR="00DB075A" w:rsidRPr="00991C34" w:rsidRDefault="00DB075A" w:rsidP="004507B9">
            <w:pPr>
              <w:rPr>
                <w:rFonts w:cstheme="minorHAnsi"/>
                <w:lang w:val="es-ES_tradnl"/>
              </w:rPr>
            </w:pPr>
            <w:r w:rsidRPr="00991C34">
              <w:rPr>
                <w:rFonts w:cstheme="minorHAnsi"/>
                <w:lang w:val="es-ES_tradnl"/>
              </w:rPr>
              <w:t>3</w:t>
            </w:r>
          </w:p>
        </w:tc>
        <w:tc>
          <w:tcPr>
            <w:tcW w:w="850" w:type="dxa"/>
          </w:tcPr>
          <w:p w14:paraId="5B145B5B" w14:textId="77777777" w:rsidR="00DB075A" w:rsidRPr="00991C34" w:rsidRDefault="00DB075A" w:rsidP="004507B9">
            <w:pPr>
              <w:rPr>
                <w:rFonts w:cstheme="minorHAnsi"/>
                <w:lang w:val="es-ES_tradnl"/>
              </w:rPr>
            </w:pPr>
          </w:p>
        </w:tc>
        <w:tc>
          <w:tcPr>
            <w:tcW w:w="851" w:type="dxa"/>
          </w:tcPr>
          <w:p w14:paraId="3701A85F" w14:textId="77777777" w:rsidR="00DB075A" w:rsidRPr="00991C34" w:rsidRDefault="00DB075A" w:rsidP="004507B9">
            <w:pPr>
              <w:rPr>
                <w:rFonts w:cstheme="minorHAnsi"/>
                <w:lang w:val="es-ES_tradnl"/>
              </w:rPr>
            </w:pPr>
          </w:p>
        </w:tc>
      </w:tr>
      <w:tr w:rsidR="00DB075A" w:rsidRPr="00991C34" w14:paraId="0ED91C82" w14:textId="77777777" w:rsidTr="004507B9">
        <w:tc>
          <w:tcPr>
            <w:tcW w:w="4820" w:type="dxa"/>
            <w:gridSpan w:val="2"/>
          </w:tcPr>
          <w:p w14:paraId="397360EA" w14:textId="77777777" w:rsidR="00DB075A" w:rsidRPr="00991C34" w:rsidRDefault="00DB075A" w:rsidP="004507B9">
            <w:pPr>
              <w:rPr>
                <w:rFonts w:cstheme="minorHAnsi"/>
                <w:lang w:val="es-ES_tradnl"/>
              </w:rPr>
            </w:pPr>
            <w:r w:rsidRPr="00991C34">
              <w:rPr>
                <w:rFonts w:cstheme="minorHAnsi"/>
                <w:lang w:val="es-ES_tradnl"/>
              </w:rPr>
              <w:t>P.1.2. Salud, SB (Institucionales)</w:t>
            </w:r>
          </w:p>
        </w:tc>
        <w:tc>
          <w:tcPr>
            <w:tcW w:w="567" w:type="dxa"/>
          </w:tcPr>
          <w:p w14:paraId="1A59B425" w14:textId="77777777" w:rsidR="00DB075A" w:rsidRPr="00991C34" w:rsidRDefault="00DB075A" w:rsidP="004507B9">
            <w:pPr>
              <w:rPr>
                <w:rFonts w:cstheme="minorHAnsi"/>
                <w:lang w:val="es-ES_tradnl"/>
              </w:rPr>
            </w:pPr>
          </w:p>
        </w:tc>
        <w:tc>
          <w:tcPr>
            <w:tcW w:w="709" w:type="dxa"/>
          </w:tcPr>
          <w:p w14:paraId="7E60BFB0" w14:textId="77777777" w:rsidR="00DB075A" w:rsidRPr="00991C34" w:rsidRDefault="00DB075A" w:rsidP="004507B9">
            <w:pPr>
              <w:rPr>
                <w:rFonts w:cstheme="minorHAnsi"/>
                <w:lang w:val="es-ES_tradnl"/>
              </w:rPr>
            </w:pPr>
          </w:p>
        </w:tc>
        <w:tc>
          <w:tcPr>
            <w:tcW w:w="851" w:type="dxa"/>
          </w:tcPr>
          <w:p w14:paraId="60A6B161" w14:textId="77777777" w:rsidR="00DB075A" w:rsidRPr="00991C34" w:rsidRDefault="00DB075A" w:rsidP="004507B9">
            <w:pPr>
              <w:rPr>
                <w:rFonts w:cstheme="minorHAnsi"/>
                <w:lang w:val="es-ES_tradnl"/>
              </w:rPr>
            </w:pPr>
          </w:p>
        </w:tc>
        <w:tc>
          <w:tcPr>
            <w:tcW w:w="850" w:type="dxa"/>
          </w:tcPr>
          <w:p w14:paraId="75EFCC66" w14:textId="77777777" w:rsidR="00DB075A" w:rsidRPr="00991C34" w:rsidRDefault="00DB075A" w:rsidP="004507B9">
            <w:pPr>
              <w:rPr>
                <w:rFonts w:cstheme="minorHAnsi"/>
                <w:lang w:val="es-ES_tradnl"/>
              </w:rPr>
            </w:pPr>
            <w:r w:rsidRPr="00991C34">
              <w:rPr>
                <w:rFonts w:cstheme="minorHAnsi"/>
                <w:lang w:val="es-ES_tradnl"/>
              </w:rPr>
              <w:t>4</w:t>
            </w:r>
          </w:p>
        </w:tc>
        <w:tc>
          <w:tcPr>
            <w:tcW w:w="851" w:type="dxa"/>
          </w:tcPr>
          <w:p w14:paraId="0B81500E" w14:textId="77777777" w:rsidR="00DB075A" w:rsidRPr="00991C34" w:rsidRDefault="00DB075A" w:rsidP="004507B9">
            <w:pPr>
              <w:rPr>
                <w:rFonts w:cstheme="minorHAnsi"/>
                <w:lang w:val="es-ES_tradnl"/>
              </w:rPr>
            </w:pPr>
            <w:r w:rsidRPr="00991C34">
              <w:rPr>
                <w:rFonts w:cstheme="minorHAnsi"/>
                <w:lang w:val="es-ES_tradnl"/>
              </w:rPr>
              <w:t>0</w:t>
            </w:r>
          </w:p>
        </w:tc>
        <w:tc>
          <w:tcPr>
            <w:tcW w:w="850" w:type="dxa"/>
          </w:tcPr>
          <w:p w14:paraId="7AE8EB3F" w14:textId="77777777" w:rsidR="00DB075A" w:rsidRPr="00991C34" w:rsidRDefault="00DB075A" w:rsidP="004507B9">
            <w:pPr>
              <w:rPr>
                <w:rFonts w:cstheme="minorHAnsi"/>
                <w:lang w:val="es-ES_tradnl"/>
              </w:rPr>
            </w:pPr>
          </w:p>
        </w:tc>
        <w:tc>
          <w:tcPr>
            <w:tcW w:w="851" w:type="dxa"/>
          </w:tcPr>
          <w:p w14:paraId="5495B8A3" w14:textId="77777777" w:rsidR="00DB075A" w:rsidRPr="00991C34" w:rsidRDefault="00DB075A" w:rsidP="004507B9">
            <w:pPr>
              <w:rPr>
                <w:rFonts w:cstheme="minorHAnsi"/>
                <w:lang w:val="es-ES_tradnl"/>
              </w:rPr>
            </w:pPr>
          </w:p>
        </w:tc>
      </w:tr>
      <w:tr w:rsidR="00DB075A" w:rsidRPr="00991C34" w14:paraId="537BA659" w14:textId="77777777" w:rsidTr="004507B9">
        <w:tc>
          <w:tcPr>
            <w:tcW w:w="4820" w:type="dxa"/>
            <w:gridSpan w:val="2"/>
          </w:tcPr>
          <w:p w14:paraId="3A277228" w14:textId="77777777" w:rsidR="00DB075A" w:rsidRPr="00991C34" w:rsidRDefault="00DB075A" w:rsidP="004507B9">
            <w:pPr>
              <w:rPr>
                <w:rFonts w:cstheme="minorHAnsi"/>
                <w:lang w:val="es-ES_tradnl"/>
              </w:rPr>
            </w:pPr>
            <w:r w:rsidRPr="00991C34">
              <w:rPr>
                <w:rFonts w:cstheme="minorHAnsi"/>
                <w:lang w:val="es-ES_tradnl"/>
              </w:rPr>
              <w:t xml:space="preserve">P.1.3. Derechos salud </w:t>
            </w:r>
          </w:p>
        </w:tc>
        <w:tc>
          <w:tcPr>
            <w:tcW w:w="567" w:type="dxa"/>
          </w:tcPr>
          <w:p w14:paraId="16533496" w14:textId="77777777" w:rsidR="00DB075A" w:rsidRPr="00991C34" w:rsidRDefault="00DB075A" w:rsidP="004507B9">
            <w:pPr>
              <w:rPr>
                <w:rFonts w:cstheme="minorHAnsi"/>
                <w:lang w:val="es-ES_tradnl"/>
              </w:rPr>
            </w:pPr>
          </w:p>
        </w:tc>
        <w:tc>
          <w:tcPr>
            <w:tcW w:w="709" w:type="dxa"/>
          </w:tcPr>
          <w:p w14:paraId="11151FFC" w14:textId="77777777" w:rsidR="00DB075A" w:rsidRPr="00991C34" w:rsidRDefault="00DB075A" w:rsidP="004507B9">
            <w:pPr>
              <w:rPr>
                <w:rFonts w:cstheme="minorHAnsi"/>
                <w:lang w:val="es-ES_tradnl"/>
              </w:rPr>
            </w:pPr>
          </w:p>
        </w:tc>
        <w:tc>
          <w:tcPr>
            <w:tcW w:w="851" w:type="dxa"/>
          </w:tcPr>
          <w:p w14:paraId="7278B094" w14:textId="77777777" w:rsidR="00DB075A" w:rsidRPr="00991C34" w:rsidRDefault="00DB075A" w:rsidP="004507B9">
            <w:pPr>
              <w:rPr>
                <w:rFonts w:cstheme="minorHAnsi"/>
                <w:lang w:val="es-ES_tradnl"/>
              </w:rPr>
            </w:pPr>
          </w:p>
        </w:tc>
        <w:tc>
          <w:tcPr>
            <w:tcW w:w="850" w:type="dxa"/>
          </w:tcPr>
          <w:p w14:paraId="1B1B1A26" w14:textId="77777777" w:rsidR="00DB075A" w:rsidRPr="00991C34" w:rsidRDefault="00DB075A" w:rsidP="004507B9">
            <w:pPr>
              <w:rPr>
                <w:rFonts w:cstheme="minorHAnsi"/>
                <w:lang w:val="es-ES_tradnl"/>
              </w:rPr>
            </w:pPr>
            <w:r w:rsidRPr="00991C34">
              <w:rPr>
                <w:rFonts w:cstheme="minorHAnsi"/>
                <w:lang w:val="es-ES_tradnl"/>
              </w:rPr>
              <w:t>3</w:t>
            </w:r>
          </w:p>
        </w:tc>
        <w:tc>
          <w:tcPr>
            <w:tcW w:w="851" w:type="dxa"/>
          </w:tcPr>
          <w:p w14:paraId="79C6EB5C" w14:textId="77777777" w:rsidR="00DB075A" w:rsidRPr="00991C34" w:rsidRDefault="00DB075A" w:rsidP="004507B9">
            <w:pPr>
              <w:rPr>
                <w:rFonts w:cstheme="minorHAnsi"/>
                <w:lang w:val="es-ES_tradnl"/>
              </w:rPr>
            </w:pPr>
            <w:r w:rsidRPr="00991C34">
              <w:rPr>
                <w:rFonts w:cstheme="minorHAnsi"/>
                <w:lang w:val="es-ES_tradnl"/>
              </w:rPr>
              <w:t>0</w:t>
            </w:r>
          </w:p>
        </w:tc>
        <w:tc>
          <w:tcPr>
            <w:tcW w:w="850" w:type="dxa"/>
          </w:tcPr>
          <w:p w14:paraId="5F40142B" w14:textId="77777777" w:rsidR="00DB075A" w:rsidRPr="00991C34" w:rsidRDefault="00DB075A" w:rsidP="004507B9">
            <w:pPr>
              <w:rPr>
                <w:rFonts w:cstheme="minorHAnsi"/>
                <w:lang w:val="es-ES_tradnl"/>
              </w:rPr>
            </w:pPr>
          </w:p>
        </w:tc>
        <w:tc>
          <w:tcPr>
            <w:tcW w:w="851" w:type="dxa"/>
          </w:tcPr>
          <w:p w14:paraId="3852971B" w14:textId="77777777" w:rsidR="00DB075A" w:rsidRPr="00991C34" w:rsidRDefault="00DB075A" w:rsidP="004507B9">
            <w:pPr>
              <w:rPr>
                <w:rFonts w:cstheme="minorHAnsi"/>
                <w:lang w:val="es-ES_tradnl"/>
              </w:rPr>
            </w:pPr>
          </w:p>
        </w:tc>
      </w:tr>
      <w:tr w:rsidR="00DB075A" w:rsidRPr="00991C34" w14:paraId="7E7EEB10" w14:textId="77777777" w:rsidTr="004507B9">
        <w:tc>
          <w:tcPr>
            <w:tcW w:w="4820" w:type="dxa"/>
            <w:gridSpan w:val="2"/>
          </w:tcPr>
          <w:p w14:paraId="49A97F5F" w14:textId="77777777" w:rsidR="00DB075A" w:rsidRPr="00991C34" w:rsidRDefault="00DB075A" w:rsidP="004507B9">
            <w:pPr>
              <w:rPr>
                <w:rFonts w:cstheme="minorHAnsi"/>
                <w:b/>
                <w:bCs/>
                <w:lang w:val="es-ES_tradnl"/>
              </w:rPr>
            </w:pPr>
            <w:r w:rsidRPr="00991C34">
              <w:rPr>
                <w:rFonts w:cstheme="minorHAnsi"/>
                <w:b/>
                <w:bCs/>
                <w:lang w:val="es-ES_tradnl"/>
              </w:rPr>
              <w:t>Efecto 1.2. Educación</w:t>
            </w:r>
          </w:p>
        </w:tc>
        <w:tc>
          <w:tcPr>
            <w:tcW w:w="567" w:type="dxa"/>
          </w:tcPr>
          <w:p w14:paraId="06882D97" w14:textId="77777777" w:rsidR="00DB075A" w:rsidRPr="00991C34" w:rsidRDefault="00DB075A" w:rsidP="004507B9">
            <w:pPr>
              <w:rPr>
                <w:rFonts w:cstheme="minorHAnsi"/>
                <w:b/>
                <w:bCs/>
                <w:lang w:val="es-ES_tradnl"/>
              </w:rPr>
            </w:pPr>
            <w:r w:rsidRPr="00991C34">
              <w:rPr>
                <w:rFonts w:cstheme="minorHAnsi"/>
                <w:b/>
                <w:bCs/>
                <w:lang w:val="es-ES_tradnl"/>
              </w:rPr>
              <w:t>TG</w:t>
            </w:r>
          </w:p>
        </w:tc>
        <w:tc>
          <w:tcPr>
            <w:tcW w:w="709" w:type="dxa"/>
          </w:tcPr>
          <w:p w14:paraId="3149B7AC" w14:textId="77777777" w:rsidR="00DB075A" w:rsidRPr="00991C34" w:rsidRDefault="00DB075A" w:rsidP="004507B9">
            <w:pPr>
              <w:rPr>
                <w:rFonts w:cstheme="minorHAnsi"/>
                <w:lang w:val="es-ES_tradnl"/>
              </w:rPr>
            </w:pPr>
            <w:r w:rsidRPr="00991C34">
              <w:rPr>
                <w:rFonts w:cstheme="minorHAnsi"/>
                <w:lang w:val="es-ES_tradnl"/>
              </w:rPr>
              <w:t>2</w:t>
            </w:r>
          </w:p>
        </w:tc>
        <w:tc>
          <w:tcPr>
            <w:tcW w:w="851" w:type="dxa"/>
          </w:tcPr>
          <w:p w14:paraId="741815B3" w14:textId="77777777" w:rsidR="00DB075A" w:rsidRPr="00991C34" w:rsidRDefault="00DB075A" w:rsidP="004507B9">
            <w:pPr>
              <w:rPr>
                <w:rFonts w:cstheme="minorHAnsi"/>
                <w:lang w:val="es-ES_tradnl"/>
              </w:rPr>
            </w:pPr>
            <w:r w:rsidRPr="00991C34">
              <w:rPr>
                <w:rFonts w:cstheme="minorHAnsi"/>
                <w:lang w:val="es-ES_tradnl"/>
              </w:rPr>
              <w:t>0</w:t>
            </w:r>
          </w:p>
        </w:tc>
        <w:tc>
          <w:tcPr>
            <w:tcW w:w="850" w:type="dxa"/>
          </w:tcPr>
          <w:p w14:paraId="5B057A86" w14:textId="77777777" w:rsidR="00DB075A" w:rsidRPr="00991C34" w:rsidRDefault="00DB075A" w:rsidP="004507B9">
            <w:pPr>
              <w:rPr>
                <w:rFonts w:cstheme="minorHAnsi"/>
                <w:lang w:val="es-ES_tradnl"/>
              </w:rPr>
            </w:pPr>
          </w:p>
        </w:tc>
        <w:tc>
          <w:tcPr>
            <w:tcW w:w="851" w:type="dxa"/>
          </w:tcPr>
          <w:p w14:paraId="7C3A4250" w14:textId="77777777" w:rsidR="00DB075A" w:rsidRPr="00991C34" w:rsidRDefault="00DB075A" w:rsidP="004507B9">
            <w:pPr>
              <w:rPr>
                <w:rFonts w:cstheme="minorHAnsi"/>
                <w:lang w:val="es-ES_tradnl"/>
              </w:rPr>
            </w:pPr>
          </w:p>
        </w:tc>
        <w:tc>
          <w:tcPr>
            <w:tcW w:w="850" w:type="dxa"/>
          </w:tcPr>
          <w:p w14:paraId="620EFCE2" w14:textId="77777777" w:rsidR="00DB075A" w:rsidRPr="00991C34" w:rsidRDefault="00DB075A" w:rsidP="004507B9">
            <w:pPr>
              <w:rPr>
                <w:rFonts w:cstheme="minorHAnsi"/>
                <w:lang w:val="es-ES_tradnl"/>
              </w:rPr>
            </w:pPr>
          </w:p>
        </w:tc>
        <w:tc>
          <w:tcPr>
            <w:tcW w:w="851" w:type="dxa"/>
          </w:tcPr>
          <w:p w14:paraId="740853AC" w14:textId="77777777" w:rsidR="00DB075A" w:rsidRPr="00991C34" w:rsidRDefault="00DB075A" w:rsidP="004507B9">
            <w:pPr>
              <w:rPr>
                <w:rFonts w:cstheme="minorHAnsi"/>
                <w:lang w:val="es-ES_tradnl"/>
              </w:rPr>
            </w:pPr>
          </w:p>
        </w:tc>
      </w:tr>
      <w:tr w:rsidR="00DB075A" w:rsidRPr="00991C34" w14:paraId="5DCB9BF8" w14:textId="77777777" w:rsidTr="004507B9">
        <w:tc>
          <w:tcPr>
            <w:tcW w:w="4820" w:type="dxa"/>
            <w:gridSpan w:val="2"/>
          </w:tcPr>
          <w:p w14:paraId="660CAF22" w14:textId="77777777" w:rsidR="00DB075A" w:rsidRPr="00991C34" w:rsidRDefault="00DB075A" w:rsidP="004507B9">
            <w:pPr>
              <w:rPr>
                <w:rFonts w:cstheme="minorHAnsi"/>
                <w:lang w:val="es-ES_tradnl"/>
              </w:rPr>
            </w:pPr>
            <w:r w:rsidRPr="00991C34">
              <w:rPr>
                <w:rFonts w:cstheme="minorHAnsi"/>
                <w:lang w:val="es-ES_tradnl"/>
              </w:rPr>
              <w:t>P1.2.1. Educación</w:t>
            </w:r>
          </w:p>
        </w:tc>
        <w:tc>
          <w:tcPr>
            <w:tcW w:w="567" w:type="dxa"/>
          </w:tcPr>
          <w:p w14:paraId="0FA7A1F7" w14:textId="77777777" w:rsidR="00DB075A" w:rsidRPr="00EA11D6" w:rsidRDefault="00DB075A" w:rsidP="004507B9">
            <w:pPr>
              <w:rPr>
                <w:rFonts w:cstheme="minorHAnsi"/>
                <w:b/>
                <w:bCs/>
                <w:lang w:val="es-ES_tradnl"/>
              </w:rPr>
            </w:pPr>
            <w:r w:rsidRPr="00EA11D6">
              <w:rPr>
                <w:rFonts w:cstheme="minorHAnsi"/>
                <w:b/>
                <w:bCs/>
                <w:lang w:val="es-ES_tradnl"/>
              </w:rPr>
              <w:t>TG</w:t>
            </w:r>
          </w:p>
        </w:tc>
        <w:tc>
          <w:tcPr>
            <w:tcW w:w="709" w:type="dxa"/>
          </w:tcPr>
          <w:p w14:paraId="2CFD48D0" w14:textId="77777777" w:rsidR="00DB075A" w:rsidRPr="00991C34" w:rsidRDefault="00DB075A" w:rsidP="004507B9">
            <w:pPr>
              <w:rPr>
                <w:rFonts w:cstheme="minorHAnsi"/>
                <w:lang w:val="es-ES_tradnl"/>
              </w:rPr>
            </w:pPr>
          </w:p>
        </w:tc>
        <w:tc>
          <w:tcPr>
            <w:tcW w:w="851" w:type="dxa"/>
          </w:tcPr>
          <w:p w14:paraId="0BDF235D" w14:textId="77777777" w:rsidR="00DB075A" w:rsidRPr="00991C34" w:rsidRDefault="00DB075A" w:rsidP="004507B9">
            <w:pPr>
              <w:rPr>
                <w:rFonts w:cstheme="minorHAnsi"/>
                <w:lang w:val="es-ES_tradnl"/>
              </w:rPr>
            </w:pPr>
          </w:p>
        </w:tc>
        <w:tc>
          <w:tcPr>
            <w:tcW w:w="850" w:type="dxa"/>
          </w:tcPr>
          <w:p w14:paraId="0A5C6B6C" w14:textId="77777777" w:rsidR="00DB075A" w:rsidRPr="00991C34" w:rsidRDefault="00DB075A" w:rsidP="004507B9">
            <w:pPr>
              <w:rPr>
                <w:rFonts w:cstheme="minorHAnsi"/>
                <w:lang w:val="es-ES_tradnl"/>
              </w:rPr>
            </w:pPr>
            <w:r w:rsidRPr="00991C34">
              <w:rPr>
                <w:rFonts w:cstheme="minorHAnsi"/>
                <w:lang w:val="es-ES_tradnl"/>
              </w:rPr>
              <w:t>2</w:t>
            </w:r>
          </w:p>
        </w:tc>
        <w:tc>
          <w:tcPr>
            <w:tcW w:w="851" w:type="dxa"/>
          </w:tcPr>
          <w:p w14:paraId="1691D066" w14:textId="77777777" w:rsidR="00DB075A" w:rsidRPr="00991C34" w:rsidRDefault="00DB075A" w:rsidP="004507B9">
            <w:pPr>
              <w:rPr>
                <w:rFonts w:cstheme="minorHAnsi"/>
                <w:lang w:val="es-ES_tradnl"/>
              </w:rPr>
            </w:pPr>
            <w:r w:rsidRPr="00991C34">
              <w:rPr>
                <w:rFonts w:cstheme="minorHAnsi"/>
                <w:lang w:val="es-ES_tradnl"/>
              </w:rPr>
              <w:t>1</w:t>
            </w:r>
          </w:p>
        </w:tc>
        <w:tc>
          <w:tcPr>
            <w:tcW w:w="850" w:type="dxa"/>
          </w:tcPr>
          <w:p w14:paraId="72F49B70" w14:textId="77777777" w:rsidR="00DB075A" w:rsidRPr="00991C34" w:rsidRDefault="00DB075A" w:rsidP="004507B9">
            <w:pPr>
              <w:rPr>
                <w:rFonts w:cstheme="minorHAnsi"/>
                <w:lang w:val="es-ES_tradnl"/>
              </w:rPr>
            </w:pPr>
          </w:p>
        </w:tc>
        <w:tc>
          <w:tcPr>
            <w:tcW w:w="851" w:type="dxa"/>
          </w:tcPr>
          <w:p w14:paraId="2CFC1558" w14:textId="77777777" w:rsidR="00DB075A" w:rsidRPr="00991C34" w:rsidRDefault="00DB075A" w:rsidP="004507B9">
            <w:pPr>
              <w:rPr>
                <w:rFonts w:cstheme="minorHAnsi"/>
                <w:lang w:val="es-ES_tradnl"/>
              </w:rPr>
            </w:pPr>
          </w:p>
        </w:tc>
      </w:tr>
      <w:tr w:rsidR="00DB075A" w:rsidRPr="00991C34" w14:paraId="2366E783" w14:textId="77777777" w:rsidTr="004507B9">
        <w:tc>
          <w:tcPr>
            <w:tcW w:w="4820" w:type="dxa"/>
            <w:gridSpan w:val="2"/>
          </w:tcPr>
          <w:p w14:paraId="672B727A" w14:textId="77777777" w:rsidR="00DB075A" w:rsidRPr="00991C34" w:rsidRDefault="00DB075A" w:rsidP="004507B9">
            <w:pPr>
              <w:rPr>
                <w:rFonts w:cstheme="minorHAnsi"/>
                <w:lang w:val="es-ES_tradnl"/>
              </w:rPr>
            </w:pPr>
            <w:r w:rsidRPr="00991C34">
              <w:rPr>
                <w:rFonts w:cstheme="minorHAnsi"/>
                <w:lang w:val="es-ES_tradnl"/>
              </w:rPr>
              <w:t>P1.2.2. Educación</w:t>
            </w:r>
          </w:p>
        </w:tc>
        <w:tc>
          <w:tcPr>
            <w:tcW w:w="567" w:type="dxa"/>
          </w:tcPr>
          <w:p w14:paraId="08D3960E" w14:textId="77777777" w:rsidR="00DB075A" w:rsidRPr="00EA11D6" w:rsidRDefault="00DB075A" w:rsidP="004507B9">
            <w:pPr>
              <w:rPr>
                <w:rFonts w:cstheme="minorHAnsi"/>
                <w:b/>
                <w:bCs/>
                <w:lang w:val="es-ES_tradnl"/>
              </w:rPr>
            </w:pPr>
            <w:r w:rsidRPr="00EA11D6">
              <w:rPr>
                <w:rFonts w:cstheme="minorHAnsi"/>
                <w:b/>
                <w:bCs/>
                <w:lang w:val="es-ES_tradnl"/>
              </w:rPr>
              <w:t>TG</w:t>
            </w:r>
          </w:p>
        </w:tc>
        <w:tc>
          <w:tcPr>
            <w:tcW w:w="709" w:type="dxa"/>
          </w:tcPr>
          <w:p w14:paraId="3830417F" w14:textId="77777777" w:rsidR="00DB075A" w:rsidRPr="00991C34" w:rsidRDefault="00DB075A" w:rsidP="004507B9">
            <w:pPr>
              <w:rPr>
                <w:rFonts w:cstheme="minorHAnsi"/>
                <w:lang w:val="es-ES_tradnl"/>
              </w:rPr>
            </w:pPr>
          </w:p>
        </w:tc>
        <w:tc>
          <w:tcPr>
            <w:tcW w:w="851" w:type="dxa"/>
          </w:tcPr>
          <w:p w14:paraId="2E4D77A2" w14:textId="77777777" w:rsidR="00DB075A" w:rsidRPr="00991C34" w:rsidRDefault="00DB075A" w:rsidP="004507B9">
            <w:pPr>
              <w:rPr>
                <w:rFonts w:cstheme="minorHAnsi"/>
                <w:lang w:val="es-ES_tradnl"/>
              </w:rPr>
            </w:pPr>
          </w:p>
        </w:tc>
        <w:tc>
          <w:tcPr>
            <w:tcW w:w="850" w:type="dxa"/>
          </w:tcPr>
          <w:p w14:paraId="6CF35B2A" w14:textId="77777777" w:rsidR="00DB075A" w:rsidRPr="00991C34" w:rsidRDefault="00DB075A" w:rsidP="004507B9">
            <w:pPr>
              <w:rPr>
                <w:rFonts w:cstheme="minorHAnsi"/>
                <w:lang w:val="es-ES_tradnl"/>
              </w:rPr>
            </w:pPr>
            <w:r w:rsidRPr="00991C34">
              <w:rPr>
                <w:rFonts w:cstheme="minorHAnsi"/>
                <w:lang w:val="es-ES_tradnl"/>
              </w:rPr>
              <w:t>3</w:t>
            </w:r>
          </w:p>
        </w:tc>
        <w:tc>
          <w:tcPr>
            <w:tcW w:w="851" w:type="dxa"/>
          </w:tcPr>
          <w:p w14:paraId="4EFD47E1" w14:textId="77777777" w:rsidR="00DB075A" w:rsidRPr="00991C34" w:rsidRDefault="00DB075A" w:rsidP="004507B9">
            <w:pPr>
              <w:rPr>
                <w:rFonts w:cstheme="minorHAnsi"/>
                <w:lang w:val="es-ES_tradnl"/>
              </w:rPr>
            </w:pPr>
            <w:r w:rsidRPr="00991C34">
              <w:rPr>
                <w:rFonts w:cstheme="minorHAnsi"/>
                <w:lang w:val="es-ES_tradnl"/>
              </w:rPr>
              <w:t>1</w:t>
            </w:r>
          </w:p>
        </w:tc>
        <w:tc>
          <w:tcPr>
            <w:tcW w:w="850" w:type="dxa"/>
          </w:tcPr>
          <w:p w14:paraId="65BB52AF" w14:textId="77777777" w:rsidR="00DB075A" w:rsidRPr="00991C34" w:rsidRDefault="00DB075A" w:rsidP="004507B9">
            <w:pPr>
              <w:rPr>
                <w:rFonts w:cstheme="minorHAnsi"/>
                <w:lang w:val="es-ES_tradnl"/>
              </w:rPr>
            </w:pPr>
          </w:p>
        </w:tc>
        <w:tc>
          <w:tcPr>
            <w:tcW w:w="851" w:type="dxa"/>
          </w:tcPr>
          <w:p w14:paraId="5E5FFC82" w14:textId="77777777" w:rsidR="00DB075A" w:rsidRPr="00991C34" w:rsidRDefault="00DB075A" w:rsidP="004507B9">
            <w:pPr>
              <w:rPr>
                <w:rFonts w:cstheme="minorHAnsi"/>
                <w:lang w:val="es-ES_tradnl"/>
              </w:rPr>
            </w:pPr>
          </w:p>
        </w:tc>
      </w:tr>
      <w:tr w:rsidR="00DB075A" w:rsidRPr="00991C34" w14:paraId="5A4E02EF" w14:textId="77777777" w:rsidTr="004507B9">
        <w:tc>
          <w:tcPr>
            <w:tcW w:w="4820" w:type="dxa"/>
            <w:gridSpan w:val="2"/>
          </w:tcPr>
          <w:p w14:paraId="3DCC4FBA" w14:textId="77777777" w:rsidR="00DB075A" w:rsidRPr="00991C34" w:rsidRDefault="00DB075A" w:rsidP="004507B9">
            <w:pPr>
              <w:rPr>
                <w:rFonts w:cstheme="minorHAnsi"/>
                <w:lang w:val="es-ES_tradnl"/>
              </w:rPr>
            </w:pPr>
            <w:r w:rsidRPr="00991C34">
              <w:rPr>
                <w:rFonts w:cstheme="minorHAnsi"/>
                <w:lang w:val="es-ES_tradnl"/>
              </w:rPr>
              <w:t>P1.2.3. Educación</w:t>
            </w:r>
          </w:p>
        </w:tc>
        <w:tc>
          <w:tcPr>
            <w:tcW w:w="567" w:type="dxa"/>
          </w:tcPr>
          <w:p w14:paraId="621B62D1" w14:textId="77777777" w:rsidR="00DB075A" w:rsidRPr="00EA11D6" w:rsidRDefault="00DB075A" w:rsidP="004507B9">
            <w:pPr>
              <w:rPr>
                <w:rFonts w:cstheme="minorHAnsi"/>
                <w:b/>
                <w:bCs/>
                <w:lang w:val="es-ES_tradnl"/>
              </w:rPr>
            </w:pPr>
            <w:r w:rsidRPr="00EA11D6">
              <w:rPr>
                <w:rFonts w:cstheme="minorHAnsi"/>
                <w:b/>
                <w:bCs/>
                <w:lang w:val="es-ES_tradnl"/>
              </w:rPr>
              <w:t>TG</w:t>
            </w:r>
          </w:p>
        </w:tc>
        <w:tc>
          <w:tcPr>
            <w:tcW w:w="709" w:type="dxa"/>
          </w:tcPr>
          <w:p w14:paraId="4FAADA5F" w14:textId="77777777" w:rsidR="00DB075A" w:rsidRPr="00991C34" w:rsidRDefault="00DB075A" w:rsidP="004507B9">
            <w:pPr>
              <w:rPr>
                <w:rFonts w:cstheme="minorHAnsi"/>
                <w:lang w:val="es-ES_tradnl"/>
              </w:rPr>
            </w:pPr>
          </w:p>
        </w:tc>
        <w:tc>
          <w:tcPr>
            <w:tcW w:w="851" w:type="dxa"/>
          </w:tcPr>
          <w:p w14:paraId="68883E4F" w14:textId="77777777" w:rsidR="00DB075A" w:rsidRPr="00991C34" w:rsidRDefault="00DB075A" w:rsidP="004507B9">
            <w:pPr>
              <w:rPr>
                <w:rFonts w:cstheme="minorHAnsi"/>
                <w:lang w:val="es-ES_tradnl"/>
              </w:rPr>
            </w:pPr>
          </w:p>
        </w:tc>
        <w:tc>
          <w:tcPr>
            <w:tcW w:w="850" w:type="dxa"/>
          </w:tcPr>
          <w:p w14:paraId="4DCB47B2" w14:textId="77777777" w:rsidR="00DB075A" w:rsidRPr="00991C34" w:rsidRDefault="00DB075A" w:rsidP="004507B9">
            <w:pPr>
              <w:rPr>
                <w:rFonts w:cstheme="minorHAnsi"/>
                <w:lang w:val="es-ES_tradnl"/>
              </w:rPr>
            </w:pPr>
            <w:r w:rsidRPr="00991C34">
              <w:rPr>
                <w:rFonts w:cstheme="minorHAnsi"/>
                <w:lang w:val="es-ES_tradnl"/>
              </w:rPr>
              <w:t>2</w:t>
            </w:r>
          </w:p>
        </w:tc>
        <w:tc>
          <w:tcPr>
            <w:tcW w:w="851" w:type="dxa"/>
            <w:shd w:val="clear" w:color="auto" w:fill="FF0000"/>
          </w:tcPr>
          <w:p w14:paraId="0A8A6031" w14:textId="77777777" w:rsidR="00DB075A" w:rsidRPr="00991C34" w:rsidRDefault="00DB075A" w:rsidP="004507B9">
            <w:pPr>
              <w:rPr>
                <w:rFonts w:cstheme="minorHAnsi"/>
                <w:lang w:val="es-ES_tradnl"/>
              </w:rPr>
            </w:pPr>
            <w:r w:rsidRPr="00991C34">
              <w:rPr>
                <w:rFonts w:cstheme="minorHAnsi"/>
                <w:lang w:val="es-ES_tradnl"/>
              </w:rPr>
              <w:t>0</w:t>
            </w:r>
          </w:p>
        </w:tc>
        <w:tc>
          <w:tcPr>
            <w:tcW w:w="850" w:type="dxa"/>
          </w:tcPr>
          <w:p w14:paraId="7998FA2F" w14:textId="77777777" w:rsidR="00DB075A" w:rsidRPr="00991C34" w:rsidRDefault="00DB075A" w:rsidP="004507B9">
            <w:pPr>
              <w:rPr>
                <w:rFonts w:cstheme="minorHAnsi"/>
                <w:lang w:val="es-ES_tradnl"/>
              </w:rPr>
            </w:pPr>
          </w:p>
        </w:tc>
        <w:tc>
          <w:tcPr>
            <w:tcW w:w="851" w:type="dxa"/>
          </w:tcPr>
          <w:p w14:paraId="7CC2DABA" w14:textId="77777777" w:rsidR="00DB075A" w:rsidRPr="00991C34" w:rsidRDefault="00DB075A" w:rsidP="004507B9">
            <w:pPr>
              <w:rPr>
                <w:rFonts w:cstheme="minorHAnsi"/>
                <w:lang w:val="es-ES_tradnl"/>
              </w:rPr>
            </w:pPr>
          </w:p>
        </w:tc>
      </w:tr>
      <w:tr w:rsidR="00DB075A" w:rsidRPr="00991C34" w14:paraId="2B295206" w14:textId="77777777" w:rsidTr="004507B9">
        <w:tc>
          <w:tcPr>
            <w:tcW w:w="4820" w:type="dxa"/>
            <w:gridSpan w:val="2"/>
          </w:tcPr>
          <w:p w14:paraId="7DD38448" w14:textId="77777777" w:rsidR="00DB075A" w:rsidRPr="00991C34" w:rsidRDefault="00DB075A" w:rsidP="004507B9">
            <w:pPr>
              <w:rPr>
                <w:rFonts w:cstheme="minorHAnsi"/>
                <w:b/>
                <w:bCs/>
                <w:lang w:val="es-ES_tradnl"/>
              </w:rPr>
            </w:pPr>
            <w:r w:rsidRPr="00991C34">
              <w:rPr>
                <w:rFonts w:cstheme="minorHAnsi"/>
                <w:b/>
                <w:bCs/>
                <w:lang w:val="es-ES_tradnl"/>
              </w:rPr>
              <w:t>Efecto 1.3 Violencia</w:t>
            </w:r>
          </w:p>
        </w:tc>
        <w:tc>
          <w:tcPr>
            <w:tcW w:w="567" w:type="dxa"/>
          </w:tcPr>
          <w:p w14:paraId="3686A8DB" w14:textId="77777777" w:rsidR="00DB075A" w:rsidRPr="00991C34" w:rsidRDefault="00DB075A" w:rsidP="004507B9">
            <w:pPr>
              <w:rPr>
                <w:rFonts w:cstheme="minorHAnsi"/>
                <w:b/>
                <w:bCs/>
                <w:lang w:val="es-ES_tradnl"/>
              </w:rPr>
            </w:pPr>
            <w:r w:rsidRPr="00991C34">
              <w:rPr>
                <w:rFonts w:cstheme="minorHAnsi"/>
                <w:b/>
                <w:bCs/>
                <w:lang w:val="es-ES_tradnl"/>
              </w:rPr>
              <w:t>TG</w:t>
            </w:r>
          </w:p>
        </w:tc>
        <w:tc>
          <w:tcPr>
            <w:tcW w:w="709" w:type="dxa"/>
            <w:shd w:val="clear" w:color="auto" w:fill="FF0000"/>
          </w:tcPr>
          <w:p w14:paraId="6708A635" w14:textId="77777777" w:rsidR="00DB075A" w:rsidRPr="00991C34" w:rsidRDefault="00DB075A" w:rsidP="004507B9">
            <w:pPr>
              <w:rPr>
                <w:rFonts w:cstheme="minorHAnsi"/>
                <w:lang w:val="es-ES_tradnl"/>
              </w:rPr>
            </w:pPr>
            <w:r w:rsidRPr="00991C34">
              <w:rPr>
                <w:rFonts w:cstheme="minorHAnsi"/>
                <w:lang w:val="es-ES_tradnl"/>
              </w:rPr>
              <w:t>2</w:t>
            </w:r>
          </w:p>
        </w:tc>
        <w:tc>
          <w:tcPr>
            <w:tcW w:w="851" w:type="dxa"/>
            <w:shd w:val="clear" w:color="auto" w:fill="FF0000"/>
          </w:tcPr>
          <w:p w14:paraId="51DD387D" w14:textId="77777777" w:rsidR="00DB075A" w:rsidRPr="00991C34" w:rsidRDefault="00DB075A" w:rsidP="004507B9">
            <w:pPr>
              <w:rPr>
                <w:rFonts w:cstheme="minorHAnsi"/>
                <w:lang w:val="es-ES_tradnl"/>
              </w:rPr>
            </w:pPr>
            <w:r w:rsidRPr="00991C34">
              <w:rPr>
                <w:rFonts w:cstheme="minorHAnsi"/>
                <w:lang w:val="es-ES_tradnl"/>
              </w:rPr>
              <w:t>2</w:t>
            </w:r>
          </w:p>
        </w:tc>
        <w:tc>
          <w:tcPr>
            <w:tcW w:w="850" w:type="dxa"/>
          </w:tcPr>
          <w:p w14:paraId="2ECCE934" w14:textId="77777777" w:rsidR="00DB075A" w:rsidRPr="00991C34" w:rsidRDefault="00DB075A" w:rsidP="004507B9">
            <w:pPr>
              <w:rPr>
                <w:rFonts w:cstheme="minorHAnsi"/>
                <w:lang w:val="es-ES_tradnl"/>
              </w:rPr>
            </w:pPr>
          </w:p>
        </w:tc>
        <w:tc>
          <w:tcPr>
            <w:tcW w:w="851" w:type="dxa"/>
          </w:tcPr>
          <w:p w14:paraId="061B48E9" w14:textId="77777777" w:rsidR="00DB075A" w:rsidRPr="00991C34" w:rsidRDefault="00DB075A" w:rsidP="004507B9">
            <w:pPr>
              <w:rPr>
                <w:rFonts w:cstheme="minorHAnsi"/>
                <w:lang w:val="es-ES_tradnl"/>
              </w:rPr>
            </w:pPr>
          </w:p>
        </w:tc>
        <w:tc>
          <w:tcPr>
            <w:tcW w:w="850" w:type="dxa"/>
          </w:tcPr>
          <w:p w14:paraId="5FC8BE07" w14:textId="77777777" w:rsidR="00DB075A" w:rsidRPr="00991C34" w:rsidRDefault="00DB075A" w:rsidP="004507B9">
            <w:pPr>
              <w:rPr>
                <w:rFonts w:cstheme="minorHAnsi"/>
                <w:lang w:val="es-ES_tradnl"/>
              </w:rPr>
            </w:pPr>
          </w:p>
        </w:tc>
        <w:tc>
          <w:tcPr>
            <w:tcW w:w="851" w:type="dxa"/>
          </w:tcPr>
          <w:p w14:paraId="332EF2E7" w14:textId="77777777" w:rsidR="00DB075A" w:rsidRPr="00991C34" w:rsidRDefault="00DB075A" w:rsidP="004507B9">
            <w:pPr>
              <w:rPr>
                <w:rFonts w:cstheme="minorHAnsi"/>
                <w:lang w:val="es-ES_tradnl"/>
              </w:rPr>
            </w:pPr>
          </w:p>
        </w:tc>
      </w:tr>
      <w:tr w:rsidR="00DB075A" w:rsidRPr="00991C34" w14:paraId="1AFE2498" w14:textId="77777777" w:rsidTr="004507B9">
        <w:tc>
          <w:tcPr>
            <w:tcW w:w="4820" w:type="dxa"/>
            <w:gridSpan w:val="2"/>
          </w:tcPr>
          <w:p w14:paraId="6B3C7C4E" w14:textId="77777777" w:rsidR="00DB075A" w:rsidRPr="00991C34" w:rsidRDefault="00DB075A" w:rsidP="004507B9">
            <w:pPr>
              <w:rPr>
                <w:rFonts w:cstheme="minorHAnsi"/>
                <w:lang w:val="es-ES_tradnl"/>
              </w:rPr>
            </w:pPr>
            <w:r w:rsidRPr="00991C34">
              <w:rPr>
                <w:rFonts w:cstheme="minorHAnsi"/>
                <w:lang w:val="es-ES_tradnl"/>
              </w:rPr>
              <w:t xml:space="preserve">P.1.3.1. Violencia </w:t>
            </w:r>
          </w:p>
        </w:tc>
        <w:tc>
          <w:tcPr>
            <w:tcW w:w="567" w:type="dxa"/>
          </w:tcPr>
          <w:p w14:paraId="0A79AB29" w14:textId="77777777" w:rsidR="00DB075A" w:rsidRPr="00EA11D6" w:rsidRDefault="00DB075A" w:rsidP="004507B9">
            <w:pPr>
              <w:rPr>
                <w:rFonts w:cstheme="minorHAnsi"/>
                <w:b/>
                <w:bCs/>
                <w:lang w:val="es-ES_tradnl"/>
              </w:rPr>
            </w:pPr>
            <w:r w:rsidRPr="00EA11D6">
              <w:rPr>
                <w:rFonts w:cstheme="minorHAnsi"/>
                <w:b/>
                <w:bCs/>
                <w:lang w:val="es-ES_tradnl"/>
              </w:rPr>
              <w:t>TG</w:t>
            </w:r>
          </w:p>
        </w:tc>
        <w:tc>
          <w:tcPr>
            <w:tcW w:w="709" w:type="dxa"/>
          </w:tcPr>
          <w:p w14:paraId="78A7E9E1" w14:textId="77777777" w:rsidR="00DB075A" w:rsidRPr="00991C34" w:rsidRDefault="00DB075A" w:rsidP="004507B9">
            <w:pPr>
              <w:rPr>
                <w:rFonts w:cstheme="minorHAnsi"/>
                <w:lang w:val="es-ES_tradnl"/>
              </w:rPr>
            </w:pPr>
          </w:p>
        </w:tc>
        <w:tc>
          <w:tcPr>
            <w:tcW w:w="851" w:type="dxa"/>
          </w:tcPr>
          <w:p w14:paraId="5CC46076" w14:textId="77777777" w:rsidR="00DB075A" w:rsidRPr="00991C34" w:rsidRDefault="00DB075A" w:rsidP="004507B9">
            <w:pPr>
              <w:rPr>
                <w:rFonts w:cstheme="minorHAnsi"/>
                <w:lang w:val="es-ES_tradnl"/>
              </w:rPr>
            </w:pPr>
          </w:p>
        </w:tc>
        <w:tc>
          <w:tcPr>
            <w:tcW w:w="850" w:type="dxa"/>
            <w:shd w:val="clear" w:color="auto" w:fill="FF0000"/>
          </w:tcPr>
          <w:p w14:paraId="74B57524" w14:textId="77777777" w:rsidR="00DB075A" w:rsidRPr="00991C34" w:rsidRDefault="00DB075A" w:rsidP="004507B9">
            <w:pPr>
              <w:rPr>
                <w:rFonts w:cstheme="minorHAnsi"/>
                <w:lang w:val="es-ES_tradnl"/>
              </w:rPr>
            </w:pPr>
            <w:r w:rsidRPr="00991C34">
              <w:rPr>
                <w:rFonts w:cstheme="minorHAnsi"/>
                <w:lang w:val="es-ES_tradnl"/>
              </w:rPr>
              <w:t>2</w:t>
            </w:r>
          </w:p>
        </w:tc>
        <w:tc>
          <w:tcPr>
            <w:tcW w:w="851" w:type="dxa"/>
            <w:shd w:val="clear" w:color="auto" w:fill="FF0000"/>
          </w:tcPr>
          <w:p w14:paraId="705BE3F4" w14:textId="77777777" w:rsidR="00DB075A" w:rsidRPr="00991C34" w:rsidRDefault="00DB075A" w:rsidP="004507B9">
            <w:pPr>
              <w:rPr>
                <w:rFonts w:cstheme="minorHAnsi"/>
                <w:lang w:val="es-ES_tradnl"/>
              </w:rPr>
            </w:pPr>
            <w:r w:rsidRPr="00991C34">
              <w:rPr>
                <w:rFonts w:cstheme="minorHAnsi"/>
                <w:lang w:val="es-ES_tradnl"/>
              </w:rPr>
              <w:t>1</w:t>
            </w:r>
          </w:p>
        </w:tc>
        <w:tc>
          <w:tcPr>
            <w:tcW w:w="850" w:type="dxa"/>
          </w:tcPr>
          <w:p w14:paraId="10450DD7" w14:textId="77777777" w:rsidR="00DB075A" w:rsidRPr="00991C34" w:rsidRDefault="00DB075A" w:rsidP="004507B9">
            <w:pPr>
              <w:rPr>
                <w:rFonts w:cstheme="minorHAnsi"/>
                <w:lang w:val="es-ES_tradnl"/>
              </w:rPr>
            </w:pPr>
          </w:p>
        </w:tc>
        <w:tc>
          <w:tcPr>
            <w:tcW w:w="851" w:type="dxa"/>
          </w:tcPr>
          <w:p w14:paraId="4430B0DF" w14:textId="77777777" w:rsidR="00DB075A" w:rsidRPr="00991C34" w:rsidRDefault="00DB075A" w:rsidP="004507B9">
            <w:pPr>
              <w:rPr>
                <w:rFonts w:cstheme="minorHAnsi"/>
                <w:lang w:val="es-ES_tradnl"/>
              </w:rPr>
            </w:pPr>
          </w:p>
        </w:tc>
      </w:tr>
      <w:tr w:rsidR="00DB075A" w:rsidRPr="00991C34" w14:paraId="28345A3C" w14:textId="77777777" w:rsidTr="004507B9">
        <w:tc>
          <w:tcPr>
            <w:tcW w:w="4820" w:type="dxa"/>
            <w:gridSpan w:val="2"/>
          </w:tcPr>
          <w:p w14:paraId="22CE9CEF" w14:textId="77777777" w:rsidR="00DB075A" w:rsidRPr="00991C34" w:rsidRDefault="00DB075A" w:rsidP="004507B9">
            <w:pPr>
              <w:rPr>
                <w:rFonts w:cstheme="minorHAnsi"/>
                <w:lang w:val="es-ES_tradnl"/>
              </w:rPr>
            </w:pPr>
            <w:r w:rsidRPr="00991C34">
              <w:rPr>
                <w:rFonts w:cstheme="minorHAnsi"/>
                <w:lang w:val="es-ES_tradnl"/>
              </w:rPr>
              <w:t>PE.1.3.2. Exigibilidad derechos</w:t>
            </w:r>
          </w:p>
        </w:tc>
        <w:tc>
          <w:tcPr>
            <w:tcW w:w="567" w:type="dxa"/>
          </w:tcPr>
          <w:p w14:paraId="6B673BC3" w14:textId="77777777" w:rsidR="00DB075A" w:rsidRPr="00EA11D6" w:rsidRDefault="00DB075A" w:rsidP="004507B9">
            <w:pPr>
              <w:rPr>
                <w:rFonts w:cstheme="minorHAnsi"/>
                <w:b/>
                <w:bCs/>
                <w:lang w:val="es-ES_tradnl"/>
              </w:rPr>
            </w:pPr>
            <w:r w:rsidRPr="00EA11D6">
              <w:rPr>
                <w:rFonts w:cstheme="minorHAnsi"/>
                <w:b/>
                <w:bCs/>
                <w:lang w:val="es-ES_tradnl"/>
              </w:rPr>
              <w:t>TG</w:t>
            </w:r>
          </w:p>
        </w:tc>
        <w:tc>
          <w:tcPr>
            <w:tcW w:w="709" w:type="dxa"/>
          </w:tcPr>
          <w:p w14:paraId="726C97DB" w14:textId="77777777" w:rsidR="00DB075A" w:rsidRPr="00991C34" w:rsidRDefault="00DB075A" w:rsidP="004507B9">
            <w:pPr>
              <w:rPr>
                <w:rFonts w:cstheme="minorHAnsi"/>
                <w:lang w:val="es-ES_tradnl"/>
              </w:rPr>
            </w:pPr>
          </w:p>
        </w:tc>
        <w:tc>
          <w:tcPr>
            <w:tcW w:w="851" w:type="dxa"/>
          </w:tcPr>
          <w:p w14:paraId="4B0A9BAD" w14:textId="77777777" w:rsidR="00DB075A" w:rsidRPr="00991C34" w:rsidRDefault="00DB075A" w:rsidP="004507B9">
            <w:pPr>
              <w:rPr>
                <w:rFonts w:cstheme="minorHAnsi"/>
                <w:lang w:val="es-ES_tradnl"/>
              </w:rPr>
            </w:pPr>
          </w:p>
        </w:tc>
        <w:tc>
          <w:tcPr>
            <w:tcW w:w="850" w:type="dxa"/>
            <w:shd w:val="clear" w:color="auto" w:fill="FF0000"/>
          </w:tcPr>
          <w:p w14:paraId="71032412" w14:textId="77777777" w:rsidR="00DB075A" w:rsidRPr="00991C34" w:rsidRDefault="00DB075A" w:rsidP="004507B9">
            <w:pPr>
              <w:rPr>
                <w:rFonts w:cstheme="minorHAnsi"/>
                <w:lang w:val="es-ES_tradnl"/>
              </w:rPr>
            </w:pPr>
            <w:r w:rsidRPr="00991C34">
              <w:rPr>
                <w:rFonts w:cstheme="minorHAnsi"/>
                <w:lang w:val="es-ES_tradnl"/>
              </w:rPr>
              <w:t>1</w:t>
            </w:r>
          </w:p>
        </w:tc>
        <w:tc>
          <w:tcPr>
            <w:tcW w:w="851" w:type="dxa"/>
          </w:tcPr>
          <w:p w14:paraId="208BB9C8" w14:textId="77777777" w:rsidR="00DB075A" w:rsidRPr="00991C34" w:rsidRDefault="00DB075A" w:rsidP="004507B9">
            <w:pPr>
              <w:rPr>
                <w:rFonts w:cstheme="minorHAnsi"/>
                <w:lang w:val="es-ES_tradnl"/>
              </w:rPr>
            </w:pPr>
            <w:r w:rsidRPr="00991C34">
              <w:rPr>
                <w:rFonts w:cstheme="minorHAnsi"/>
                <w:lang w:val="es-ES_tradnl"/>
              </w:rPr>
              <w:t>0</w:t>
            </w:r>
          </w:p>
        </w:tc>
        <w:tc>
          <w:tcPr>
            <w:tcW w:w="850" w:type="dxa"/>
          </w:tcPr>
          <w:p w14:paraId="2B62EF12" w14:textId="77777777" w:rsidR="00DB075A" w:rsidRPr="00991C34" w:rsidRDefault="00DB075A" w:rsidP="004507B9">
            <w:pPr>
              <w:rPr>
                <w:rFonts w:cstheme="minorHAnsi"/>
                <w:lang w:val="es-ES_tradnl"/>
              </w:rPr>
            </w:pPr>
          </w:p>
        </w:tc>
        <w:tc>
          <w:tcPr>
            <w:tcW w:w="851" w:type="dxa"/>
          </w:tcPr>
          <w:p w14:paraId="0D7A4EF9" w14:textId="77777777" w:rsidR="00DB075A" w:rsidRPr="00991C34" w:rsidRDefault="00DB075A" w:rsidP="004507B9">
            <w:pPr>
              <w:rPr>
                <w:rFonts w:cstheme="minorHAnsi"/>
                <w:lang w:val="es-ES_tradnl"/>
              </w:rPr>
            </w:pPr>
          </w:p>
        </w:tc>
      </w:tr>
      <w:tr w:rsidR="00DB075A" w:rsidRPr="00991C34" w14:paraId="771D186E" w14:textId="77777777" w:rsidTr="004507B9">
        <w:tc>
          <w:tcPr>
            <w:tcW w:w="4820" w:type="dxa"/>
            <w:gridSpan w:val="2"/>
          </w:tcPr>
          <w:p w14:paraId="7B7676FA" w14:textId="77777777" w:rsidR="00DB075A" w:rsidRPr="00991C34" w:rsidRDefault="00DB075A" w:rsidP="004507B9">
            <w:pPr>
              <w:rPr>
                <w:rFonts w:cstheme="minorHAnsi"/>
                <w:lang w:val="es-ES_tradnl"/>
              </w:rPr>
            </w:pPr>
            <w:r w:rsidRPr="00991C34">
              <w:rPr>
                <w:rFonts w:cstheme="minorHAnsi"/>
                <w:lang w:val="es-ES_tradnl"/>
              </w:rPr>
              <w:t>PE.1.3. 3. Despatriarcalización</w:t>
            </w:r>
          </w:p>
        </w:tc>
        <w:tc>
          <w:tcPr>
            <w:tcW w:w="567" w:type="dxa"/>
          </w:tcPr>
          <w:p w14:paraId="0ABF4418" w14:textId="77777777" w:rsidR="00DB075A" w:rsidRPr="00EA11D6" w:rsidRDefault="00DB075A" w:rsidP="004507B9">
            <w:pPr>
              <w:rPr>
                <w:rFonts w:cstheme="minorHAnsi"/>
                <w:b/>
                <w:bCs/>
                <w:lang w:val="es-ES_tradnl"/>
              </w:rPr>
            </w:pPr>
            <w:r w:rsidRPr="00EA11D6">
              <w:rPr>
                <w:rFonts w:cstheme="minorHAnsi"/>
                <w:b/>
                <w:bCs/>
                <w:lang w:val="es-ES_tradnl"/>
              </w:rPr>
              <w:t>TG</w:t>
            </w:r>
          </w:p>
        </w:tc>
        <w:tc>
          <w:tcPr>
            <w:tcW w:w="709" w:type="dxa"/>
          </w:tcPr>
          <w:p w14:paraId="66A3F627" w14:textId="77777777" w:rsidR="00DB075A" w:rsidRPr="00991C34" w:rsidRDefault="00DB075A" w:rsidP="004507B9">
            <w:pPr>
              <w:rPr>
                <w:rFonts w:cstheme="minorHAnsi"/>
                <w:lang w:val="es-ES_tradnl"/>
              </w:rPr>
            </w:pPr>
          </w:p>
        </w:tc>
        <w:tc>
          <w:tcPr>
            <w:tcW w:w="851" w:type="dxa"/>
          </w:tcPr>
          <w:p w14:paraId="3B27212B" w14:textId="77777777" w:rsidR="00DB075A" w:rsidRPr="00991C34" w:rsidRDefault="00DB075A" w:rsidP="004507B9">
            <w:pPr>
              <w:rPr>
                <w:rFonts w:cstheme="minorHAnsi"/>
                <w:lang w:val="es-ES_tradnl"/>
              </w:rPr>
            </w:pPr>
          </w:p>
        </w:tc>
        <w:tc>
          <w:tcPr>
            <w:tcW w:w="850" w:type="dxa"/>
            <w:shd w:val="clear" w:color="auto" w:fill="92D050"/>
          </w:tcPr>
          <w:p w14:paraId="673030C8" w14:textId="77777777" w:rsidR="00DB075A" w:rsidRPr="00991C34" w:rsidRDefault="00DB075A" w:rsidP="004507B9">
            <w:pPr>
              <w:rPr>
                <w:rFonts w:cstheme="minorHAnsi"/>
                <w:lang w:val="es-ES_tradnl"/>
              </w:rPr>
            </w:pPr>
            <w:r w:rsidRPr="00991C34">
              <w:rPr>
                <w:rFonts w:cstheme="minorHAnsi"/>
                <w:lang w:val="es-ES_tradnl"/>
              </w:rPr>
              <w:t>4</w:t>
            </w:r>
          </w:p>
        </w:tc>
        <w:tc>
          <w:tcPr>
            <w:tcW w:w="851" w:type="dxa"/>
            <w:shd w:val="clear" w:color="auto" w:fill="92D050"/>
          </w:tcPr>
          <w:p w14:paraId="3ECC5168" w14:textId="77777777" w:rsidR="00DB075A" w:rsidRPr="00991C34" w:rsidRDefault="00DB075A" w:rsidP="004507B9">
            <w:pPr>
              <w:rPr>
                <w:rFonts w:cstheme="minorHAnsi"/>
                <w:lang w:val="es-ES_tradnl"/>
              </w:rPr>
            </w:pPr>
            <w:r w:rsidRPr="00991C34">
              <w:rPr>
                <w:rFonts w:cstheme="minorHAnsi"/>
                <w:lang w:val="es-ES_tradnl"/>
              </w:rPr>
              <w:t>4</w:t>
            </w:r>
          </w:p>
        </w:tc>
        <w:tc>
          <w:tcPr>
            <w:tcW w:w="850" w:type="dxa"/>
          </w:tcPr>
          <w:p w14:paraId="3F5BDA13" w14:textId="77777777" w:rsidR="00DB075A" w:rsidRPr="00991C34" w:rsidRDefault="00DB075A" w:rsidP="004507B9">
            <w:pPr>
              <w:rPr>
                <w:rFonts w:cstheme="minorHAnsi"/>
                <w:lang w:val="es-ES_tradnl"/>
              </w:rPr>
            </w:pPr>
          </w:p>
        </w:tc>
        <w:tc>
          <w:tcPr>
            <w:tcW w:w="851" w:type="dxa"/>
          </w:tcPr>
          <w:p w14:paraId="41C9D5D5" w14:textId="77777777" w:rsidR="00DB075A" w:rsidRPr="00991C34" w:rsidRDefault="00DB075A" w:rsidP="004507B9">
            <w:pPr>
              <w:rPr>
                <w:rFonts w:cstheme="minorHAnsi"/>
                <w:lang w:val="es-ES_tradnl"/>
              </w:rPr>
            </w:pPr>
          </w:p>
        </w:tc>
      </w:tr>
      <w:tr w:rsidR="00DB075A" w:rsidRPr="00991C34" w14:paraId="26785203" w14:textId="77777777" w:rsidTr="004507B9">
        <w:tc>
          <w:tcPr>
            <w:tcW w:w="4820" w:type="dxa"/>
            <w:gridSpan w:val="2"/>
          </w:tcPr>
          <w:p w14:paraId="323F1BD0" w14:textId="77777777" w:rsidR="00DB075A" w:rsidRPr="00991C34" w:rsidRDefault="00DB075A" w:rsidP="004507B9">
            <w:pPr>
              <w:rPr>
                <w:rFonts w:cstheme="minorHAnsi"/>
                <w:b/>
                <w:bCs/>
                <w:lang w:val="es-ES_tradnl"/>
              </w:rPr>
            </w:pPr>
            <w:r w:rsidRPr="00991C34">
              <w:rPr>
                <w:rFonts w:cstheme="minorHAnsi"/>
                <w:b/>
                <w:bCs/>
                <w:lang w:val="es-ES_tradnl"/>
              </w:rPr>
              <w:t>Efecto 1.4 Pobreza</w:t>
            </w:r>
          </w:p>
        </w:tc>
        <w:tc>
          <w:tcPr>
            <w:tcW w:w="567" w:type="dxa"/>
          </w:tcPr>
          <w:p w14:paraId="3A1ACAF6" w14:textId="77777777" w:rsidR="00DB075A" w:rsidRPr="00991C34" w:rsidRDefault="00DB075A" w:rsidP="004507B9">
            <w:pPr>
              <w:rPr>
                <w:rFonts w:cstheme="minorHAnsi"/>
                <w:lang w:val="es-ES_tradnl"/>
              </w:rPr>
            </w:pPr>
          </w:p>
        </w:tc>
        <w:tc>
          <w:tcPr>
            <w:tcW w:w="709" w:type="dxa"/>
          </w:tcPr>
          <w:p w14:paraId="30E91563" w14:textId="77777777" w:rsidR="00DB075A" w:rsidRPr="00991C34" w:rsidRDefault="00DB075A" w:rsidP="004507B9">
            <w:pPr>
              <w:rPr>
                <w:rFonts w:cstheme="minorHAnsi"/>
                <w:lang w:val="es-ES_tradnl"/>
              </w:rPr>
            </w:pPr>
            <w:r w:rsidRPr="00991C34">
              <w:rPr>
                <w:rFonts w:cstheme="minorHAnsi"/>
                <w:lang w:val="es-ES_tradnl"/>
              </w:rPr>
              <w:t>3</w:t>
            </w:r>
          </w:p>
        </w:tc>
        <w:tc>
          <w:tcPr>
            <w:tcW w:w="851" w:type="dxa"/>
          </w:tcPr>
          <w:p w14:paraId="78E63E85" w14:textId="77777777" w:rsidR="00DB075A" w:rsidRPr="00991C34" w:rsidRDefault="00DB075A" w:rsidP="004507B9">
            <w:pPr>
              <w:rPr>
                <w:rFonts w:cstheme="minorHAnsi"/>
                <w:lang w:val="es-ES_tradnl"/>
              </w:rPr>
            </w:pPr>
            <w:r w:rsidRPr="00991C34">
              <w:rPr>
                <w:rFonts w:cstheme="minorHAnsi"/>
                <w:lang w:val="es-ES_tradnl"/>
              </w:rPr>
              <w:t>0</w:t>
            </w:r>
          </w:p>
        </w:tc>
        <w:tc>
          <w:tcPr>
            <w:tcW w:w="850" w:type="dxa"/>
          </w:tcPr>
          <w:p w14:paraId="33F96010" w14:textId="77777777" w:rsidR="00DB075A" w:rsidRPr="00991C34" w:rsidRDefault="00DB075A" w:rsidP="004507B9">
            <w:pPr>
              <w:rPr>
                <w:rFonts w:cstheme="minorHAnsi"/>
                <w:lang w:val="es-ES_tradnl"/>
              </w:rPr>
            </w:pPr>
          </w:p>
        </w:tc>
        <w:tc>
          <w:tcPr>
            <w:tcW w:w="851" w:type="dxa"/>
          </w:tcPr>
          <w:p w14:paraId="00E7274C" w14:textId="77777777" w:rsidR="00DB075A" w:rsidRPr="00991C34" w:rsidRDefault="00DB075A" w:rsidP="004507B9">
            <w:pPr>
              <w:rPr>
                <w:rFonts w:cstheme="minorHAnsi"/>
                <w:lang w:val="es-ES_tradnl"/>
              </w:rPr>
            </w:pPr>
          </w:p>
        </w:tc>
        <w:tc>
          <w:tcPr>
            <w:tcW w:w="850" w:type="dxa"/>
          </w:tcPr>
          <w:p w14:paraId="3EDB4E26" w14:textId="77777777" w:rsidR="00DB075A" w:rsidRPr="00991C34" w:rsidRDefault="00DB075A" w:rsidP="004507B9">
            <w:pPr>
              <w:rPr>
                <w:rFonts w:cstheme="minorHAnsi"/>
                <w:lang w:val="es-ES_tradnl"/>
              </w:rPr>
            </w:pPr>
          </w:p>
        </w:tc>
        <w:tc>
          <w:tcPr>
            <w:tcW w:w="851" w:type="dxa"/>
          </w:tcPr>
          <w:p w14:paraId="7E51E2D7" w14:textId="77777777" w:rsidR="00DB075A" w:rsidRPr="00991C34" w:rsidRDefault="00DB075A" w:rsidP="004507B9">
            <w:pPr>
              <w:rPr>
                <w:rFonts w:cstheme="minorHAnsi"/>
                <w:lang w:val="es-ES_tradnl"/>
              </w:rPr>
            </w:pPr>
          </w:p>
        </w:tc>
      </w:tr>
      <w:tr w:rsidR="00DB075A" w:rsidRPr="00991C34" w14:paraId="40D44F65" w14:textId="77777777" w:rsidTr="004507B9">
        <w:tc>
          <w:tcPr>
            <w:tcW w:w="4820" w:type="dxa"/>
            <w:gridSpan w:val="2"/>
          </w:tcPr>
          <w:p w14:paraId="70EEF2F6" w14:textId="77777777" w:rsidR="00DB075A" w:rsidRPr="00991C34" w:rsidRDefault="00DB075A" w:rsidP="004507B9">
            <w:pPr>
              <w:rPr>
                <w:rFonts w:cstheme="minorHAnsi"/>
                <w:lang w:val="es-ES_tradnl"/>
              </w:rPr>
            </w:pPr>
            <w:r w:rsidRPr="00991C34">
              <w:rPr>
                <w:rFonts w:cstheme="minorHAnsi"/>
                <w:lang w:val="es-ES_tradnl"/>
              </w:rPr>
              <w:t xml:space="preserve">1.4.1. Pobreza </w:t>
            </w:r>
          </w:p>
        </w:tc>
        <w:tc>
          <w:tcPr>
            <w:tcW w:w="567" w:type="dxa"/>
          </w:tcPr>
          <w:p w14:paraId="19EBB836" w14:textId="77777777" w:rsidR="00DB075A" w:rsidRPr="00991C34" w:rsidRDefault="00DB075A" w:rsidP="004507B9">
            <w:pPr>
              <w:rPr>
                <w:rFonts w:cstheme="minorHAnsi"/>
                <w:lang w:val="es-ES_tradnl"/>
              </w:rPr>
            </w:pPr>
          </w:p>
        </w:tc>
        <w:tc>
          <w:tcPr>
            <w:tcW w:w="709" w:type="dxa"/>
          </w:tcPr>
          <w:p w14:paraId="0306B83A" w14:textId="77777777" w:rsidR="00DB075A" w:rsidRPr="00991C34" w:rsidRDefault="00DB075A" w:rsidP="004507B9">
            <w:pPr>
              <w:rPr>
                <w:rFonts w:cstheme="minorHAnsi"/>
                <w:lang w:val="es-ES_tradnl"/>
              </w:rPr>
            </w:pPr>
          </w:p>
        </w:tc>
        <w:tc>
          <w:tcPr>
            <w:tcW w:w="851" w:type="dxa"/>
          </w:tcPr>
          <w:p w14:paraId="33D63CEC" w14:textId="77777777" w:rsidR="00DB075A" w:rsidRPr="00991C34" w:rsidRDefault="00DB075A" w:rsidP="004507B9">
            <w:pPr>
              <w:rPr>
                <w:rFonts w:cstheme="minorHAnsi"/>
                <w:lang w:val="es-ES_tradnl"/>
              </w:rPr>
            </w:pPr>
          </w:p>
        </w:tc>
        <w:tc>
          <w:tcPr>
            <w:tcW w:w="850" w:type="dxa"/>
          </w:tcPr>
          <w:p w14:paraId="3CEBF7E3" w14:textId="77777777" w:rsidR="00DB075A" w:rsidRPr="00991C34" w:rsidRDefault="00DB075A" w:rsidP="004507B9">
            <w:pPr>
              <w:rPr>
                <w:rFonts w:cstheme="minorHAnsi"/>
                <w:lang w:val="es-ES_tradnl"/>
              </w:rPr>
            </w:pPr>
            <w:r w:rsidRPr="00991C34">
              <w:rPr>
                <w:rFonts w:cstheme="minorHAnsi"/>
                <w:lang w:val="es-ES_tradnl"/>
              </w:rPr>
              <w:t>2</w:t>
            </w:r>
          </w:p>
        </w:tc>
        <w:tc>
          <w:tcPr>
            <w:tcW w:w="851" w:type="dxa"/>
          </w:tcPr>
          <w:p w14:paraId="43919B41" w14:textId="77777777" w:rsidR="00DB075A" w:rsidRPr="00991C34" w:rsidRDefault="00DB075A" w:rsidP="004507B9">
            <w:pPr>
              <w:rPr>
                <w:rFonts w:cstheme="minorHAnsi"/>
                <w:lang w:val="es-ES_tradnl"/>
              </w:rPr>
            </w:pPr>
            <w:r w:rsidRPr="00991C34">
              <w:rPr>
                <w:rFonts w:cstheme="minorHAnsi"/>
                <w:lang w:val="es-ES_tradnl"/>
              </w:rPr>
              <w:t>0</w:t>
            </w:r>
          </w:p>
        </w:tc>
        <w:tc>
          <w:tcPr>
            <w:tcW w:w="850" w:type="dxa"/>
          </w:tcPr>
          <w:p w14:paraId="43FDD3A5" w14:textId="77777777" w:rsidR="00DB075A" w:rsidRPr="00991C34" w:rsidRDefault="00DB075A" w:rsidP="004507B9">
            <w:pPr>
              <w:rPr>
                <w:rFonts w:cstheme="minorHAnsi"/>
                <w:lang w:val="es-ES_tradnl"/>
              </w:rPr>
            </w:pPr>
          </w:p>
        </w:tc>
        <w:tc>
          <w:tcPr>
            <w:tcW w:w="851" w:type="dxa"/>
          </w:tcPr>
          <w:p w14:paraId="7BAD4245" w14:textId="77777777" w:rsidR="00DB075A" w:rsidRPr="00991C34" w:rsidRDefault="00DB075A" w:rsidP="004507B9">
            <w:pPr>
              <w:rPr>
                <w:rFonts w:cstheme="minorHAnsi"/>
                <w:lang w:val="es-ES_tradnl"/>
              </w:rPr>
            </w:pPr>
          </w:p>
        </w:tc>
      </w:tr>
      <w:tr w:rsidR="00DB075A" w:rsidRPr="00991C34" w14:paraId="344B037C" w14:textId="77777777" w:rsidTr="004507B9">
        <w:tc>
          <w:tcPr>
            <w:tcW w:w="4820" w:type="dxa"/>
            <w:gridSpan w:val="2"/>
          </w:tcPr>
          <w:p w14:paraId="2BF6B8F9" w14:textId="77777777" w:rsidR="00DB075A" w:rsidRPr="00991C34" w:rsidRDefault="00DB075A" w:rsidP="004507B9">
            <w:pPr>
              <w:rPr>
                <w:rFonts w:cstheme="minorHAnsi"/>
                <w:lang w:val="es-ES_tradnl"/>
              </w:rPr>
            </w:pPr>
            <w:r w:rsidRPr="00991C34">
              <w:rPr>
                <w:rFonts w:cstheme="minorHAnsi"/>
                <w:lang w:val="es-ES_tradnl"/>
              </w:rPr>
              <w:t xml:space="preserve">1.4.2. Pobreza </w:t>
            </w:r>
          </w:p>
        </w:tc>
        <w:tc>
          <w:tcPr>
            <w:tcW w:w="567" w:type="dxa"/>
          </w:tcPr>
          <w:p w14:paraId="3322F5C9" w14:textId="77777777" w:rsidR="00DB075A" w:rsidRPr="00991C34" w:rsidRDefault="00DB075A" w:rsidP="004507B9">
            <w:pPr>
              <w:rPr>
                <w:rFonts w:cstheme="minorHAnsi"/>
                <w:lang w:val="es-ES_tradnl"/>
              </w:rPr>
            </w:pPr>
          </w:p>
        </w:tc>
        <w:tc>
          <w:tcPr>
            <w:tcW w:w="709" w:type="dxa"/>
          </w:tcPr>
          <w:p w14:paraId="5F3BE4E1" w14:textId="77777777" w:rsidR="00DB075A" w:rsidRPr="00991C34" w:rsidRDefault="00DB075A" w:rsidP="004507B9">
            <w:pPr>
              <w:rPr>
                <w:rFonts w:cstheme="minorHAnsi"/>
                <w:lang w:val="es-ES_tradnl"/>
              </w:rPr>
            </w:pPr>
          </w:p>
        </w:tc>
        <w:tc>
          <w:tcPr>
            <w:tcW w:w="851" w:type="dxa"/>
          </w:tcPr>
          <w:p w14:paraId="17C862CF" w14:textId="77777777" w:rsidR="00DB075A" w:rsidRPr="00991C34" w:rsidRDefault="00DB075A" w:rsidP="004507B9">
            <w:pPr>
              <w:rPr>
                <w:rFonts w:cstheme="minorHAnsi"/>
                <w:lang w:val="es-ES_tradnl"/>
              </w:rPr>
            </w:pPr>
          </w:p>
        </w:tc>
        <w:tc>
          <w:tcPr>
            <w:tcW w:w="850" w:type="dxa"/>
            <w:shd w:val="clear" w:color="auto" w:fill="FF0000"/>
          </w:tcPr>
          <w:p w14:paraId="7D835538" w14:textId="77777777" w:rsidR="00DB075A" w:rsidRPr="00991C34" w:rsidRDefault="00DB075A" w:rsidP="004507B9">
            <w:pPr>
              <w:rPr>
                <w:rFonts w:cstheme="minorHAnsi"/>
                <w:lang w:val="es-ES_tradnl"/>
              </w:rPr>
            </w:pPr>
            <w:r w:rsidRPr="00991C34">
              <w:rPr>
                <w:rFonts w:cstheme="minorHAnsi"/>
                <w:lang w:val="es-ES_tradnl"/>
              </w:rPr>
              <w:t>1</w:t>
            </w:r>
          </w:p>
        </w:tc>
        <w:tc>
          <w:tcPr>
            <w:tcW w:w="851" w:type="dxa"/>
          </w:tcPr>
          <w:p w14:paraId="32694420" w14:textId="77777777" w:rsidR="00DB075A" w:rsidRPr="00991C34" w:rsidRDefault="00DB075A" w:rsidP="004507B9">
            <w:pPr>
              <w:rPr>
                <w:rFonts w:cstheme="minorHAnsi"/>
                <w:lang w:val="es-ES_tradnl"/>
              </w:rPr>
            </w:pPr>
            <w:r w:rsidRPr="00991C34">
              <w:rPr>
                <w:rFonts w:cstheme="minorHAnsi"/>
                <w:lang w:val="es-ES_tradnl"/>
              </w:rPr>
              <w:t>0</w:t>
            </w:r>
          </w:p>
        </w:tc>
        <w:tc>
          <w:tcPr>
            <w:tcW w:w="850" w:type="dxa"/>
          </w:tcPr>
          <w:p w14:paraId="0B673FFE" w14:textId="77777777" w:rsidR="00DB075A" w:rsidRPr="00991C34" w:rsidRDefault="00DB075A" w:rsidP="004507B9">
            <w:pPr>
              <w:rPr>
                <w:rFonts w:cstheme="minorHAnsi"/>
                <w:lang w:val="es-ES_tradnl"/>
              </w:rPr>
            </w:pPr>
          </w:p>
        </w:tc>
        <w:tc>
          <w:tcPr>
            <w:tcW w:w="851" w:type="dxa"/>
          </w:tcPr>
          <w:p w14:paraId="130EA7E0" w14:textId="77777777" w:rsidR="00DB075A" w:rsidRPr="00991C34" w:rsidRDefault="00DB075A" w:rsidP="004507B9">
            <w:pPr>
              <w:rPr>
                <w:rFonts w:cstheme="minorHAnsi"/>
                <w:lang w:val="es-ES_tradnl"/>
              </w:rPr>
            </w:pPr>
          </w:p>
        </w:tc>
      </w:tr>
      <w:tr w:rsidR="00DB075A" w:rsidRPr="00991C34" w14:paraId="23F026C1" w14:textId="77777777" w:rsidTr="004507B9">
        <w:tc>
          <w:tcPr>
            <w:tcW w:w="4820" w:type="dxa"/>
            <w:gridSpan w:val="2"/>
          </w:tcPr>
          <w:p w14:paraId="3CD16DFC" w14:textId="77777777" w:rsidR="00DB075A" w:rsidRPr="00991C34" w:rsidRDefault="00DB075A" w:rsidP="004507B9">
            <w:pPr>
              <w:rPr>
                <w:rFonts w:cstheme="minorHAnsi"/>
                <w:lang w:val="es-ES_tradnl"/>
              </w:rPr>
            </w:pPr>
            <w:r w:rsidRPr="00991C34">
              <w:rPr>
                <w:rFonts w:cstheme="minorHAnsi"/>
                <w:lang w:val="es-ES_tradnl"/>
              </w:rPr>
              <w:t xml:space="preserve">1.4.3. Pobreza </w:t>
            </w:r>
          </w:p>
        </w:tc>
        <w:tc>
          <w:tcPr>
            <w:tcW w:w="567" w:type="dxa"/>
          </w:tcPr>
          <w:p w14:paraId="49753064" w14:textId="77777777" w:rsidR="00DB075A" w:rsidRPr="00991C34" w:rsidRDefault="00DB075A" w:rsidP="004507B9">
            <w:pPr>
              <w:rPr>
                <w:rFonts w:cstheme="minorHAnsi"/>
                <w:lang w:val="es-ES_tradnl"/>
              </w:rPr>
            </w:pPr>
          </w:p>
        </w:tc>
        <w:tc>
          <w:tcPr>
            <w:tcW w:w="709" w:type="dxa"/>
          </w:tcPr>
          <w:p w14:paraId="2FCE4FFC" w14:textId="77777777" w:rsidR="00DB075A" w:rsidRPr="00991C34" w:rsidRDefault="00DB075A" w:rsidP="004507B9">
            <w:pPr>
              <w:rPr>
                <w:rFonts w:cstheme="minorHAnsi"/>
                <w:lang w:val="es-ES_tradnl"/>
              </w:rPr>
            </w:pPr>
          </w:p>
        </w:tc>
        <w:tc>
          <w:tcPr>
            <w:tcW w:w="851" w:type="dxa"/>
          </w:tcPr>
          <w:p w14:paraId="18DF405B" w14:textId="77777777" w:rsidR="00DB075A" w:rsidRPr="00991C34" w:rsidRDefault="00DB075A" w:rsidP="004507B9">
            <w:pPr>
              <w:rPr>
                <w:rFonts w:cstheme="minorHAnsi"/>
                <w:lang w:val="es-ES_tradnl"/>
              </w:rPr>
            </w:pPr>
          </w:p>
        </w:tc>
        <w:tc>
          <w:tcPr>
            <w:tcW w:w="850" w:type="dxa"/>
            <w:shd w:val="clear" w:color="auto" w:fill="92D050"/>
          </w:tcPr>
          <w:p w14:paraId="47B49350" w14:textId="77777777" w:rsidR="00DB075A" w:rsidRPr="00991C34" w:rsidRDefault="00DB075A" w:rsidP="004507B9">
            <w:pPr>
              <w:rPr>
                <w:rFonts w:cstheme="minorHAnsi"/>
                <w:lang w:val="es-ES_tradnl"/>
              </w:rPr>
            </w:pPr>
            <w:r w:rsidRPr="00991C34">
              <w:rPr>
                <w:rFonts w:cstheme="minorHAnsi"/>
                <w:lang w:val="es-ES_tradnl"/>
              </w:rPr>
              <w:t>3</w:t>
            </w:r>
          </w:p>
        </w:tc>
        <w:tc>
          <w:tcPr>
            <w:tcW w:w="851" w:type="dxa"/>
          </w:tcPr>
          <w:p w14:paraId="75843D00" w14:textId="77777777" w:rsidR="00DB075A" w:rsidRPr="00991C34" w:rsidRDefault="00DB075A" w:rsidP="004507B9">
            <w:pPr>
              <w:rPr>
                <w:rFonts w:cstheme="minorHAnsi"/>
                <w:lang w:val="es-ES_tradnl"/>
              </w:rPr>
            </w:pPr>
            <w:r w:rsidRPr="00991C34">
              <w:rPr>
                <w:rFonts w:cstheme="minorHAnsi"/>
                <w:lang w:val="es-ES_tradnl"/>
              </w:rPr>
              <w:t>0</w:t>
            </w:r>
          </w:p>
        </w:tc>
        <w:tc>
          <w:tcPr>
            <w:tcW w:w="850" w:type="dxa"/>
          </w:tcPr>
          <w:p w14:paraId="6D251A24" w14:textId="77777777" w:rsidR="00DB075A" w:rsidRPr="00991C34" w:rsidRDefault="00DB075A" w:rsidP="004507B9">
            <w:pPr>
              <w:rPr>
                <w:rFonts w:cstheme="minorHAnsi"/>
                <w:lang w:val="es-ES_tradnl"/>
              </w:rPr>
            </w:pPr>
          </w:p>
        </w:tc>
        <w:tc>
          <w:tcPr>
            <w:tcW w:w="851" w:type="dxa"/>
          </w:tcPr>
          <w:p w14:paraId="4368BB8F" w14:textId="77777777" w:rsidR="00DB075A" w:rsidRPr="00991C34" w:rsidRDefault="00DB075A" w:rsidP="004507B9">
            <w:pPr>
              <w:rPr>
                <w:rFonts w:cstheme="minorHAnsi"/>
                <w:lang w:val="es-ES_tradnl"/>
              </w:rPr>
            </w:pPr>
          </w:p>
        </w:tc>
      </w:tr>
      <w:tr w:rsidR="00DB075A" w:rsidRPr="00991C34" w14:paraId="4D6217A5" w14:textId="77777777" w:rsidTr="004507B9">
        <w:tc>
          <w:tcPr>
            <w:tcW w:w="4820" w:type="dxa"/>
            <w:gridSpan w:val="2"/>
          </w:tcPr>
          <w:p w14:paraId="4F0B90BB" w14:textId="77777777" w:rsidR="00DB075A" w:rsidRPr="00991C34" w:rsidRDefault="00DB075A" w:rsidP="004507B9">
            <w:pPr>
              <w:rPr>
                <w:rFonts w:cstheme="minorHAnsi"/>
                <w:b/>
                <w:bCs/>
                <w:lang w:val="es-ES_tradnl"/>
              </w:rPr>
            </w:pPr>
            <w:r w:rsidRPr="00991C34">
              <w:rPr>
                <w:rFonts w:cstheme="minorHAnsi"/>
                <w:b/>
                <w:bCs/>
                <w:lang w:val="es-ES_tradnl"/>
              </w:rPr>
              <w:t>Prioridad E.2 Economía inclusiva</w:t>
            </w:r>
          </w:p>
        </w:tc>
        <w:tc>
          <w:tcPr>
            <w:tcW w:w="567" w:type="dxa"/>
          </w:tcPr>
          <w:p w14:paraId="09BC2EE1" w14:textId="77777777" w:rsidR="00DB075A" w:rsidRPr="00991C34" w:rsidRDefault="00DB075A" w:rsidP="004507B9">
            <w:pPr>
              <w:rPr>
                <w:rFonts w:cstheme="minorHAnsi"/>
                <w:b/>
                <w:bCs/>
                <w:lang w:val="es-ES_tradnl"/>
              </w:rPr>
            </w:pPr>
          </w:p>
        </w:tc>
        <w:tc>
          <w:tcPr>
            <w:tcW w:w="709" w:type="dxa"/>
          </w:tcPr>
          <w:p w14:paraId="135F1228" w14:textId="77777777" w:rsidR="00DB075A" w:rsidRPr="00991C34" w:rsidRDefault="00DB075A" w:rsidP="004507B9">
            <w:pPr>
              <w:rPr>
                <w:rFonts w:cstheme="minorHAnsi"/>
                <w:b/>
                <w:bCs/>
                <w:lang w:val="es-ES_tradnl"/>
              </w:rPr>
            </w:pPr>
          </w:p>
        </w:tc>
        <w:tc>
          <w:tcPr>
            <w:tcW w:w="851" w:type="dxa"/>
          </w:tcPr>
          <w:p w14:paraId="414846A6" w14:textId="77777777" w:rsidR="00DB075A" w:rsidRPr="00991C34" w:rsidRDefault="00DB075A" w:rsidP="004507B9">
            <w:pPr>
              <w:rPr>
                <w:rFonts w:cstheme="minorHAnsi"/>
                <w:b/>
                <w:bCs/>
                <w:lang w:val="es-ES_tradnl"/>
              </w:rPr>
            </w:pPr>
          </w:p>
        </w:tc>
        <w:tc>
          <w:tcPr>
            <w:tcW w:w="850" w:type="dxa"/>
          </w:tcPr>
          <w:p w14:paraId="0CCB180A" w14:textId="77777777" w:rsidR="00DB075A" w:rsidRPr="00991C34" w:rsidRDefault="00DB075A" w:rsidP="004507B9">
            <w:pPr>
              <w:rPr>
                <w:rFonts w:cstheme="minorHAnsi"/>
                <w:b/>
                <w:bCs/>
                <w:lang w:val="es-ES_tradnl"/>
              </w:rPr>
            </w:pPr>
          </w:p>
        </w:tc>
        <w:tc>
          <w:tcPr>
            <w:tcW w:w="851" w:type="dxa"/>
          </w:tcPr>
          <w:p w14:paraId="6665E0EB" w14:textId="77777777" w:rsidR="00DB075A" w:rsidRPr="00991C34" w:rsidRDefault="00DB075A" w:rsidP="004507B9">
            <w:pPr>
              <w:rPr>
                <w:rFonts w:cstheme="minorHAnsi"/>
                <w:b/>
                <w:bCs/>
                <w:lang w:val="es-ES_tradnl"/>
              </w:rPr>
            </w:pPr>
          </w:p>
        </w:tc>
        <w:tc>
          <w:tcPr>
            <w:tcW w:w="850" w:type="dxa"/>
          </w:tcPr>
          <w:p w14:paraId="6D72746E" w14:textId="77777777" w:rsidR="00DB075A" w:rsidRPr="00991C34" w:rsidRDefault="00DB075A" w:rsidP="004507B9">
            <w:pPr>
              <w:rPr>
                <w:rFonts w:cstheme="minorHAnsi"/>
                <w:b/>
                <w:bCs/>
                <w:lang w:val="es-ES_tradnl"/>
              </w:rPr>
            </w:pPr>
          </w:p>
        </w:tc>
        <w:tc>
          <w:tcPr>
            <w:tcW w:w="851" w:type="dxa"/>
          </w:tcPr>
          <w:p w14:paraId="5AE990BA" w14:textId="77777777" w:rsidR="00DB075A" w:rsidRPr="00991C34" w:rsidRDefault="00DB075A" w:rsidP="004507B9">
            <w:pPr>
              <w:rPr>
                <w:rFonts w:cstheme="minorHAnsi"/>
                <w:b/>
                <w:bCs/>
                <w:lang w:val="es-ES_tradnl"/>
              </w:rPr>
            </w:pPr>
          </w:p>
        </w:tc>
      </w:tr>
      <w:tr w:rsidR="00DB075A" w:rsidRPr="00991C34" w14:paraId="20F80747" w14:textId="77777777" w:rsidTr="004507B9">
        <w:tc>
          <w:tcPr>
            <w:tcW w:w="4820" w:type="dxa"/>
            <w:gridSpan w:val="2"/>
          </w:tcPr>
          <w:p w14:paraId="4731FA3F" w14:textId="77777777" w:rsidR="00DB075A" w:rsidRPr="00991C34" w:rsidRDefault="00DB075A" w:rsidP="004507B9">
            <w:pPr>
              <w:rPr>
                <w:rFonts w:cstheme="minorHAnsi"/>
                <w:b/>
                <w:bCs/>
                <w:lang w:val="es-ES_tradnl"/>
              </w:rPr>
            </w:pPr>
            <w:r w:rsidRPr="00991C34">
              <w:rPr>
                <w:rFonts w:cstheme="minorHAnsi"/>
                <w:b/>
                <w:bCs/>
                <w:lang w:val="es-ES_tradnl"/>
              </w:rPr>
              <w:t>Efecto 2.1. Sistema alimentario, producción y mercados</w:t>
            </w:r>
          </w:p>
        </w:tc>
        <w:tc>
          <w:tcPr>
            <w:tcW w:w="567" w:type="dxa"/>
          </w:tcPr>
          <w:p w14:paraId="635A0C8A" w14:textId="77777777" w:rsidR="00DB075A" w:rsidRPr="00991C34" w:rsidRDefault="00DB075A" w:rsidP="004507B9">
            <w:pPr>
              <w:rPr>
                <w:rFonts w:cstheme="minorHAnsi"/>
                <w:lang w:val="es-ES_tradnl"/>
              </w:rPr>
            </w:pPr>
          </w:p>
        </w:tc>
        <w:tc>
          <w:tcPr>
            <w:tcW w:w="709" w:type="dxa"/>
          </w:tcPr>
          <w:p w14:paraId="109FF92E" w14:textId="77777777" w:rsidR="00DB075A" w:rsidRPr="00991C34" w:rsidRDefault="00DB075A" w:rsidP="004507B9">
            <w:pPr>
              <w:rPr>
                <w:rFonts w:cstheme="minorHAnsi"/>
                <w:lang w:val="es-ES_tradnl"/>
              </w:rPr>
            </w:pPr>
            <w:r w:rsidRPr="00991C34">
              <w:rPr>
                <w:rFonts w:cstheme="minorHAnsi"/>
                <w:lang w:val="es-ES_tradnl"/>
              </w:rPr>
              <w:t>2</w:t>
            </w:r>
          </w:p>
        </w:tc>
        <w:tc>
          <w:tcPr>
            <w:tcW w:w="851" w:type="dxa"/>
          </w:tcPr>
          <w:p w14:paraId="64271487" w14:textId="77777777" w:rsidR="00DB075A" w:rsidRPr="00991C34" w:rsidRDefault="00DB075A" w:rsidP="004507B9">
            <w:pPr>
              <w:rPr>
                <w:rFonts w:cstheme="minorHAnsi"/>
                <w:lang w:val="es-ES_tradnl"/>
              </w:rPr>
            </w:pPr>
            <w:r w:rsidRPr="00991C34">
              <w:rPr>
                <w:rFonts w:cstheme="minorHAnsi"/>
                <w:lang w:val="es-ES_tradnl"/>
              </w:rPr>
              <w:t>0</w:t>
            </w:r>
          </w:p>
        </w:tc>
        <w:tc>
          <w:tcPr>
            <w:tcW w:w="850" w:type="dxa"/>
          </w:tcPr>
          <w:p w14:paraId="4A4B6F6F" w14:textId="77777777" w:rsidR="00DB075A" w:rsidRPr="00991C34" w:rsidRDefault="00DB075A" w:rsidP="004507B9">
            <w:pPr>
              <w:rPr>
                <w:rFonts w:cstheme="minorHAnsi"/>
                <w:lang w:val="es-ES_tradnl"/>
              </w:rPr>
            </w:pPr>
          </w:p>
        </w:tc>
        <w:tc>
          <w:tcPr>
            <w:tcW w:w="851" w:type="dxa"/>
          </w:tcPr>
          <w:p w14:paraId="4AFEE0D9" w14:textId="77777777" w:rsidR="00DB075A" w:rsidRPr="00991C34" w:rsidRDefault="00DB075A" w:rsidP="004507B9">
            <w:pPr>
              <w:rPr>
                <w:rFonts w:cstheme="minorHAnsi"/>
                <w:lang w:val="es-ES_tradnl"/>
              </w:rPr>
            </w:pPr>
          </w:p>
        </w:tc>
        <w:tc>
          <w:tcPr>
            <w:tcW w:w="850" w:type="dxa"/>
          </w:tcPr>
          <w:p w14:paraId="2F04B169" w14:textId="77777777" w:rsidR="00DB075A" w:rsidRPr="00991C34" w:rsidRDefault="00DB075A" w:rsidP="004507B9">
            <w:pPr>
              <w:rPr>
                <w:rFonts w:cstheme="minorHAnsi"/>
                <w:lang w:val="es-ES_tradnl"/>
              </w:rPr>
            </w:pPr>
          </w:p>
        </w:tc>
        <w:tc>
          <w:tcPr>
            <w:tcW w:w="851" w:type="dxa"/>
          </w:tcPr>
          <w:p w14:paraId="6216D50C" w14:textId="77777777" w:rsidR="00DB075A" w:rsidRPr="00991C34" w:rsidRDefault="00DB075A" w:rsidP="004507B9">
            <w:pPr>
              <w:rPr>
                <w:rFonts w:cstheme="minorHAnsi"/>
                <w:lang w:val="es-ES_tradnl"/>
              </w:rPr>
            </w:pPr>
          </w:p>
        </w:tc>
      </w:tr>
      <w:tr w:rsidR="00DB075A" w:rsidRPr="00991C34" w14:paraId="3FCCED0E" w14:textId="77777777" w:rsidTr="004507B9">
        <w:tc>
          <w:tcPr>
            <w:tcW w:w="4820" w:type="dxa"/>
            <w:gridSpan w:val="2"/>
          </w:tcPr>
          <w:p w14:paraId="663BE111" w14:textId="77777777" w:rsidR="00DB075A" w:rsidRPr="00991C34" w:rsidRDefault="00DB075A" w:rsidP="004507B9">
            <w:pPr>
              <w:rPr>
                <w:rFonts w:cstheme="minorHAnsi"/>
                <w:lang w:val="es-ES_tradnl"/>
              </w:rPr>
            </w:pPr>
            <w:r w:rsidRPr="00991C34">
              <w:rPr>
                <w:rFonts w:cstheme="minorHAnsi"/>
                <w:lang w:val="es-ES_tradnl"/>
              </w:rPr>
              <w:t xml:space="preserve">P.2.1.1. </w:t>
            </w:r>
            <w:proofErr w:type="gramStart"/>
            <w:r w:rsidRPr="00991C34">
              <w:rPr>
                <w:rFonts w:cstheme="minorHAnsi"/>
                <w:lang w:val="es-ES_tradnl"/>
              </w:rPr>
              <w:t>Capacidades productores</w:t>
            </w:r>
            <w:proofErr w:type="gramEnd"/>
            <w:r w:rsidRPr="00991C34">
              <w:rPr>
                <w:rFonts w:cstheme="minorHAnsi"/>
                <w:lang w:val="es-ES_tradnl"/>
              </w:rPr>
              <w:t>/as</w:t>
            </w:r>
          </w:p>
        </w:tc>
        <w:tc>
          <w:tcPr>
            <w:tcW w:w="567" w:type="dxa"/>
          </w:tcPr>
          <w:p w14:paraId="223644CF" w14:textId="77777777" w:rsidR="00DB075A" w:rsidRPr="00EA11D6" w:rsidRDefault="00DB075A" w:rsidP="004507B9">
            <w:pPr>
              <w:rPr>
                <w:rFonts w:cstheme="minorHAnsi"/>
                <w:b/>
                <w:bCs/>
                <w:lang w:val="es-ES_tradnl"/>
              </w:rPr>
            </w:pPr>
            <w:r w:rsidRPr="00EA11D6">
              <w:rPr>
                <w:rFonts w:cstheme="minorHAnsi"/>
                <w:b/>
                <w:bCs/>
                <w:lang w:val="es-ES_tradnl"/>
              </w:rPr>
              <w:t>TG</w:t>
            </w:r>
          </w:p>
        </w:tc>
        <w:tc>
          <w:tcPr>
            <w:tcW w:w="709" w:type="dxa"/>
          </w:tcPr>
          <w:p w14:paraId="16FA87CD" w14:textId="77777777" w:rsidR="00DB075A" w:rsidRPr="00991C34" w:rsidRDefault="00DB075A" w:rsidP="004507B9">
            <w:pPr>
              <w:rPr>
                <w:rFonts w:cstheme="minorHAnsi"/>
                <w:lang w:val="es-ES_tradnl"/>
              </w:rPr>
            </w:pPr>
          </w:p>
        </w:tc>
        <w:tc>
          <w:tcPr>
            <w:tcW w:w="851" w:type="dxa"/>
          </w:tcPr>
          <w:p w14:paraId="24388BB5" w14:textId="77777777" w:rsidR="00DB075A" w:rsidRPr="00991C34" w:rsidRDefault="00DB075A" w:rsidP="004507B9">
            <w:pPr>
              <w:rPr>
                <w:rFonts w:cstheme="minorHAnsi"/>
                <w:lang w:val="es-ES_tradnl"/>
              </w:rPr>
            </w:pPr>
          </w:p>
        </w:tc>
        <w:tc>
          <w:tcPr>
            <w:tcW w:w="850" w:type="dxa"/>
          </w:tcPr>
          <w:p w14:paraId="28545621" w14:textId="77777777" w:rsidR="00DB075A" w:rsidRPr="00991C34" w:rsidRDefault="00DB075A" w:rsidP="004507B9">
            <w:pPr>
              <w:rPr>
                <w:rFonts w:cstheme="minorHAnsi"/>
                <w:lang w:val="es-ES_tradnl"/>
              </w:rPr>
            </w:pPr>
            <w:r w:rsidRPr="00991C34">
              <w:rPr>
                <w:rFonts w:cstheme="minorHAnsi"/>
                <w:lang w:val="es-ES_tradnl"/>
              </w:rPr>
              <w:t>5</w:t>
            </w:r>
          </w:p>
        </w:tc>
        <w:tc>
          <w:tcPr>
            <w:tcW w:w="851" w:type="dxa"/>
          </w:tcPr>
          <w:p w14:paraId="4678EC61" w14:textId="77777777" w:rsidR="00DB075A" w:rsidRPr="00991C34" w:rsidRDefault="00DB075A" w:rsidP="004507B9">
            <w:pPr>
              <w:rPr>
                <w:rFonts w:cstheme="minorHAnsi"/>
                <w:lang w:val="es-ES_tradnl"/>
              </w:rPr>
            </w:pPr>
            <w:r w:rsidRPr="00991C34">
              <w:rPr>
                <w:rFonts w:cstheme="minorHAnsi"/>
                <w:lang w:val="es-ES_tradnl"/>
              </w:rPr>
              <w:t>2</w:t>
            </w:r>
          </w:p>
        </w:tc>
        <w:tc>
          <w:tcPr>
            <w:tcW w:w="850" w:type="dxa"/>
          </w:tcPr>
          <w:p w14:paraId="28112E84" w14:textId="77777777" w:rsidR="00DB075A" w:rsidRPr="00991C34" w:rsidRDefault="00DB075A" w:rsidP="004507B9">
            <w:pPr>
              <w:rPr>
                <w:rFonts w:cstheme="minorHAnsi"/>
                <w:lang w:val="es-ES_tradnl"/>
              </w:rPr>
            </w:pPr>
          </w:p>
        </w:tc>
        <w:tc>
          <w:tcPr>
            <w:tcW w:w="851" w:type="dxa"/>
          </w:tcPr>
          <w:p w14:paraId="3632394C" w14:textId="77777777" w:rsidR="00DB075A" w:rsidRPr="00991C34" w:rsidRDefault="00DB075A" w:rsidP="004507B9">
            <w:pPr>
              <w:rPr>
                <w:rFonts w:cstheme="minorHAnsi"/>
                <w:lang w:val="es-ES_tradnl"/>
              </w:rPr>
            </w:pPr>
          </w:p>
        </w:tc>
      </w:tr>
      <w:tr w:rsidR="00DB075A" w:rsidRPr="00991C34" w14:paraId="522553F8" w14:textId="77777777" w:rsidTr="004507B9">
        <w:tc>
          <w:tcPr>
            <w:tcW w:w="4820" w:type="dxa"/>
            <w:gridSpan w:val="2"/>
          </w:tcPr>
          <w:p w14:paraId="33AF00C3" w14:textId="77777777" w:rsidR="00DB075A" w:rsidRPr="00991C34" w:rsidRDefault="00DB075A" w:rsidP="004507B9">
            <w:pPr>
              <w:rPr>
                <w:rFonts w:cstheme="minorHAnsi"/>
                <w:lang w:val="es-ES_tradnl"/>
              </w:rPr>
            </w:pPr>
            <w:r w:rsidRPr="00991C34">
              <w:rPr>
                <w:rFonts w:cstheme="minorHAnsi"/>
                <w:lang w:val="es-ES_tradnl"/>
              </w:rPr>
              <w:t>P.2.1.2. Resiliencia</w:t>
            </w:r>
          </w:p>
        </w:tc>
        <w:tc>
          <w:tcPr>
            <w:tcW w:w="567" w:type="dxa"/>
          </w:tcPr>
          <w:p w14:paraId="5BBD080A" w14:textId="77777777" w:rsidR="00DB075A" w:rsidRPr="00991C34" w:rsidRDefault="00DB075A" w:rsidP="004507B9">
            <w:pPr>
              <w:rPr>
                <w:rFonts w:cstheme="minorHAnsi"/>
                <w:lang w:val="es-ES_tradnl"/>
              </w:rPr>
            </w:pPr>
          </w:p>
        </w:tc>
        <w:tc>
          <w:tcPr>
            <w:tcW w:w="709" w:type="dxa"/>
          </w:tcPr>
          <w:p w14:paraId="7DEA413E" w14:textId="77777777" w:rsidR="00DB075A" w:rsidRPr="00991C34" w:rsidRDefault="00DB075A" w:rsidP="004507B9">
            <w:pPr>
              <w:rPr>
                <w:rFonts w:cstheme="minorHAnsi"/>
                <w:lang w:val="es-ES_tradnl"/>
              </w:rPr>
            </w:pPr>
          </w:p>
        </w:tc>
        <w:tc>
          <w:tcPr>
            <w:tcW w:w="851" w:type="dxa"/>
          </w:tcPr>
          <w:p w14:paraId="1ED5F105" w14:textId="77777777" w:rsidR="00DB075A" w:rsidRPr="00991C34" w:rsidRDefault="00DB075A" w:rsidP="004507B9">
            <w:pPr>
              <w:rPr>
                <w:rFonts w:cstheme="minorHAnsi"/>
                <w:lang w:val="es-ES_tradnl"/>
              </w:rPr>
            </w:pPr>
          </w:p>
        </w:tc>
        <w:tc>
          <w:tcPr>
            <w:tcW w:w="850" w:type="dxa"/>
            <w:shd w:val="clear" w:color="auto" w:fill="92D050"/>
          </w:tcPr>
          <w:p w14:paraId="108C0C49" w14:textId="77777777" w:rsidR="00DB075A" w:rsidRPr="00991C34" w:rsidRDefault="00DB075A" w:rsidP="004507B9">
            <w:pPr>
              <w:rPr>
                <w:rFonts w:cstheme="minorHAnsi"/>
                <w:lang w:val="es-ES_tradnl"/>
              </w:rPr>
            </w:pPr>
            <w:r w:rsidRPr="00991C34">
              <w:rPr>
                <w:rFonts w:cstheme="minorHAnsi"/>
                <w:lang w:val="es-ES_tradnl"/>
              </w:rPr>
              <w:t>5</w:t>
            </w:r>
          </w:p>
        </w:tc>
        <w:tc>
          <w:tcPr>
            <w:tcW w:w="851" w:type="dxa"/>
          </w:tcPr>
          <w:p w14:paraId="67BFFA39" w14:textId="77777777" w:rsidR="00DB075A" w:rsidRPr="00991C34" w:rsidRDefault="00DB075A" w:rsidP="004507B9">
            <w:pPr>
              <w:rPr>
                <w:rFonts w:cstheme="minorHAnsi"/>
                <w:lang w:val="es-ES_tradnl"/>
              </w:rPr>
            </w:pPr>
            <w:r w:rsidRPr="00991C34">
              <w:rPr>
                <w:rFonts w:cstheme="minorHAnsi"/>
                <w:lang w:val="es-ES_tradnl"/>
              </w:rPr>
              <w:t>1</w:t>
            </w:r>
          </w:p>
        </w:tc>
        <w:tc>
          <w:tcPr>
            <w:tcW w:w="850" w:type="dxa"/>
          </w:tcPr>
          <w:p w14:paraId="4AEF5544" w14:textId="77777777" w:rsidR="00DB075A" w:rsidRPr="00991C34" w:rsidRDefault="00DB075A" w:rsidP="004507B9">
            <w:pPr>
              <w:rPr>
                <w:rFonts w:cstheme="minorHAnsi"/>
                <w:lang w:val="es-ES_tradnl"/>
              </w:rPr>
            </w:pPr>
          </w:p>
        </w:tc>
        <w:tc>
          <w:tcPr>
            <w:tcW w:w="851" w:type="dxa"/>
          </w:tcPr>
          <w:p w14:paraId="5AA6F582" w14:textId="77777777" w:rsidR="00DB075A" w:rsidRPr="00991C34" w:rsidRDefault="00DB075A" w:rsidP="004507B9">
            <w:pPr>
              <w:rPr>
                <w:rFonts w:cstheme="minorHAnsi"/>
                <w:lang w:val="es-ES_tradnl"/>
              </w:rPr>
            </w:pPr>
          </w:p>
        </w:tc>
      </w:tr>
      <w:tr w:rsidR="00DB075A" w:rsidRPr="00991C34" w14:paraId="0CF8D5D3" w14:textId="77777777" w:rsidTr="004507B9">
        <w:tc>
          <w:tcPr>
            <w:tcW w:w="4820" w:type="dxa"/>
            <w:gridSpan w:val="2"/>
          </w:tcPr>
          <w:p w14:paraId="7D131F77" w14:textId="77777777" w:rsidR="00DB075A" w:rsidRPr="00991C34" w:rsidRDefault="00DB075A" w:rsidP="004507B9">
            <w:pPr>
              <w:rPr>
                <w:rFonts w:cstheme="minorHAnsi"/>
                <w:b/>
                <w:bCs/>
                <w:lang w:val="es-ES_tradnl"/>
              </w:rPr>
            </w:pPr>
            <w:r w:rsidRPr="00991C34">
              <w:rPr>
                <w:rFonts w:cstheme="minorHAnsi"/>
                <w:b/>
                <w:bCs/>
                <w:lang w:val="es-ES_tradnl"/>
              </w:rPr>
              <w:t>Efecto 2.2. Gestión pública Industrialización, etc.</w:t>
            </w:r>
          </w:p>
        </w:tc>
        <w:tc>
          <w:tcPr>
            <w:tcW w:w="567" w:type="dxa"/>
          </w:tcPr>
          <w:p w14:paraId="61AB1848" w14:textId="77777777" w:rsidR="00DB075A" w:rsidRPr="00991C34" w:rsidRDefault="00DB075A" w:rsidP="004507B9">
            <w:pPr>
              <w:rPr>
                <w:rFonts w:cstheme="minorHAnsi"/>
                <w:lang w:val="es-ES_tradnl"/>
              </w:rPr>
            </w:pPr>
          </w:p>
        </w:tc>
        <w:tc>
          <w:tcPr>
            <w:tcW w:w="709" w:type="dxa"/>
          </w:tcPr>
          <w:p w14:paraId="7BCF6C54" w14:textId="77777777" w:rsidR="00DB075A" w:rsidRPr="00991C34" w:rsidRDefault="00DB075A" w:rsidP="004507B9">
            <w:pPr>
              <w:rPr>
                <w:rFonts w:cstheme="minorHAnsi"/>
                <w:lang w:val="es-ES_tradnl"/>
              </w:rPr>
            </w:pPr>
            <w:r w:rsidRPr="00991C34">
              <w:rPr>
                <w:rFonts w:cstheme="minorHAnsi"/>
                <w:lang w:val="es-ES_tradnl"/>
              </w:rPr>
              <w:t>2</w:t>
            </w:r>
          </w:p>
        </w:tc>
        <w:tc>
          <w:tcPr>
            <w:tcW w:w="851" w:type="dxa"/>
          </w:tcPr>
          <w:p w14:paraId="5F7BBB1D" w14:textId="77777777" w:rsidR="00DB075A" w:rsidRPr="00991C34" w:rsidRDefault="00DB075A" w:rsidP="004507B9">
            <w:pPr>
              <w:rPr>
                <w:rFonts w:cstheme="minorHAnsi"/>
                <w:lang w:val="es-ES_tradnl"/>
              </w:rPr>
            </w:pPr>
            <w:r w:rsidRPr="00991C34">
              <w:rPr>
                <w:rFonts w:cstheme="minorHAnsi"/>
                <w:lang w:val="es-ES_tradnl"/>
              </w:rPr>
              <w:t>0</w:t>
            </w:r>
          </w:p>
        </w:tc>
        <w:tc>
          <w:tcPr>
            <w:tcW w:w="850" w:type="dxa"/>
          </w:tcPr>
          <w:p w14:paraId="28C63741" w14:textId="77777777" w:rsidR="00DB075A" w:rsidRPr="00991C34" w:rsidRDefault="00DB075A" w:rsidP="004507B9">
            <w:pPr>
              <w:rPr>
                <w:rFonts w:cstheme="minorHAnsi"/>
                <w:lang w:val="es-ES_tradnl"/>
              </w:rPr>
            </w:pPr>
          </w:p>
        </w:tc>
        <w:tc>
          <w:tcPr>
            <w:tcW w:w="851" w:type="dxa"/>
          </w:tcPr>
          <w:p w14:paraId="57428BC8" w14:textId="77777777" w:rsidR="00DB075A" w:rsidRPr="00991C34" w:rsidRDefault="00DB075A" w:rsidP="004507B9">
            <w:pPr>
              <w:rPr>
                <w:rFonts w:cstheme="minorHAnsi"/>
                <w:lang w:val="es-ES_tradnl"/>
              </w:rPr>
            </w:pPr>
          </w:p>
        </w:tc>
        <w:tc>
          <w:tcPr>
            <w:tcW w:w="850" w:type="dxa"/>
          </w:tcPr>
          <w:p w14:paraId="2EF96953" w14:textId="77777777" w:rsidR="00DB075A" w:rsidRPr="00991C34" w:rsidRDefault="00DB075A" w:rsidP="004507B9">
            <w:pPr>
              <w:rPr>
                <w:rFonts w:cstheme="minorHAnsi"/>
                <w:lang w:val="es-ES_tradnl"/>
              </w:rPr>
            </w:pPr>
          </w:p>
        </w:tc>
        <w:tc>
          <w:tcPr>
            <w:tcW w:w="851" w:type="dxa"/>
          </w:tcPr>
          <w:p w14:paraId="314A5DAF" w14:textId="77777777" w:rsidR="00DB075A" w:rsidRPr="00991C34" w:rsidRDefault="00DB075A" w:rsidP="004507B9">
            <w:pPr>
              <w:rPr>
                <w:rFonts w:cstheme="minorHAnsi"/>
                <w:lang w:val="es-ES_tradnl"/>
              </w:rPr>
            </w:pPr>
          </w:p>
        </w:tc>
      </w:tr>
      <w:tr w:rsidR="00DB075A" w:rsidRPr="00991C34" w14:paraId="4347047D" w14:textId="77777777" w:rsidTr="004507B9">
        <w:tc>
          <w:tcPr>
            <w:tcW w:w="4820" w:type="dxa"/>
            <w:gridSpan w:val="2"/>
          </w:tcPr>
          <w:p w14:paraId="412FAB90" w14:textId="77777777" w:rsidR="00DB075A" w:rsidRPr="00991C34" w:rsidRDefault="00DB075A" w:rsidP="004507B9">
            <w:pPr>
              <w:rPr>
                <w:rFonts w:cstheme="minorHAnsi"/>
                <w:lang w:val="es-ES_tradnl"/>
              </w:rPr>
            </w:pPr>
            <w:r w:rsidRPr="00991C34">
              <w:rPr>
                <w:rFonts w:cstheme="minorHAnsi"/>
                <w:lang w:val="es-ES_tradnl"/>
              </w:rPr>
              <w:t>P.2.2.1. Capacidades estatales</w:t>
            </w:r>
          </w:p>
        </w:tc>
        <w:tc>
          <w:tcPr>
            <w:tcW w:w="567" w:type="dxa"/>
          </w:tcPr>
          <w:p w14:paraId="5CD577B8" w14:textId="77777777" w:rsidR="00DB075A" w:rsidRPr="00991C34" w:rsidRDefault="00DB075A" w:rsidP="004507B9">
            <w:pPr>
              <w:rPr>
                <w:rFonts w:cstheme="minorHAnsi"/>
                <w:lang w:val="es-ES_tradnl"/>
              </w:rPr>
            </w:pPr>
          </w:p>
        </w:tc>
        <w:tc>
          <w:tcPr>
            <w:tcW w:w="709" w:type="dxa"/>
          </w:tcPr>
          <w:p w14:paraId="045EC7D5" w14:textId="77777777" w:rsidR="00DB075A" w:rsidRPr="00991C34" w:rsidRDefault="00DB075A" w:rsidP="004507B9">
            <w:pPr>
              <w:rPr>
                <w:rFonts w:cstheme="minorHAnsi"/>
                <w:lang w:val="es-ES_tradnl"/>
              </w:rPr>
            </w:pPr>
          </w:p>
        </w:tc>
        <w:tc>
          <w:tcPr>
            <w:tcW w:w="851" w:type="dxa"/>
          </w:tcPr>
          <w:p w14:paraId="4324DEC4" w14:textId="77777777" w:rsidR="00DB075A" w:rsidRPr="00991C34" w:rsidRDefault="00DB075A" w:rsidP="004507B9">
            <w:pPr>
              <w:rPr>
                <w:rFonts w:cstheme="minorHAnsi"/>
                <w:lang w:val="es-ES_tradnl"/>
              </w:rPr>
            </w:pPr>
          </w:p>
        </w:tc>
        <w:tc>
          <w:tcPr>
            <w:tcW w:w="850" w:type="dxa"/>
            <w:shd w:val="clear" w:color="auto" w:fill="92D050"/>
          </w:tcPr>
          <w:p w14:paraId="7882DB5E" w14:textId="77777777" w:rsidR="00DB075A" w:rsidRPr="00991C34" w:rsidRDefault="00DB075A" w:rsidP="004507B9">
            <w:pPr>
              <w:rPr>
                <w:rFonts w:cstheme="minorHAnsi"/>
                <w:lang w:val="es-ES_tradnl"/>
              </w:rPr>
            </w:pPr>
            <w:r w:rsidRPr="00991C34">
              <w:rPr>
                <w:rFonts w:cstheme="minorHAnsi"/>
                <w:lang w:val="es-ES_tradnl"/>
              </w:rPr>
              <w:t>4</w:t>
            </w:r>
          </w:p>
        </w:tc>
        <w:tc>
          <w:tcPr>
            <w:tcW w:w="851" w:type="dxa"/>
          </w:tcPr>
          <w:p w14:paraId="4F26A101" w14:textId="77777777" w:rsidR="00DB075A" w:rsidRPr="00991C34" w:rsidRDefault="00DB075A" w:rsidP="004507B9">
            <w:pPr>
              <w:rPr>
                <w:rFonts w:cstheme="minorHAnsi"/>
                <w:lang w:val="es-ES_tradnl"/>
              </w:rPr>
            </w:pPr>
            <w:r w:rsidRPr="00991C34">
              <w:rPr>
                <w:rFonts w:cstheme="minorHAnsi"/>
                <w:lang w:val="es-ES_tradnl"/>
              </w:rPr>
              <w:t>0</w:t>
            </w:r>
          </w:p>
        </w:tc>
        <w:tc>
          <w:tcPr>
            <w:tcW w:w="850" w:type="dxa"/>
          </w:tcPr>
          <w:p w14:paraId="17FB86F2" w14:textId="77777777" w:rsidR="00DB075A" w:rsidRPr="00991C34" w:rsidRDefault="00DB075A" w:rsidP="004507B9">
            <w:pPr>
              <w:rPr>
                <w:rFonts w:cstheme="minorHAnsi"/>
                <w:lang w:val="es-ES_tradnl"/>
              </w:rPr>
            </w:pPr>
          </w:p>
        </w:tc>
        <w:tc>
          <w:tcPr>
            <w:tcW w:w="851" w:type="dxa"/>
          </w:tcPr>
          <w:p w14:paraId="2774B4C0" w14:textId="77777777" w:rsidR="00DB075A" w:rsidRPr="00991C34" w:rsidRDefault="00DB075A" w:rsidP="004507B9">
            <w:pPr>
              <w:rPr>
                <w:rFonts w:cstheme="minorHAnsi"/>
                <w:lang w:val="es-ES_tradnl"/>
              </w:rPr>
            </w:pPr>
          </w:p>
        </w:tc>
      </w:tr>
      <w:tr w:rsidR="00DB075A" w:rsidRPr="00991C34" w14:paraId="463DBD00" w14:textId="77777777" w:rsidTr="004507B9">
        <w:tc>
          <w:tcPr>
            <w:tcW w:w="4820" w:type="dxa"/>
            <w:gridSpan w:val="2"/>
          </w:tcPr>
          <w:p w14:paraId="168407FA" w14:textId="77777777" w:rsidR="00DB075A" w:rsidRPr="00991C34" w:rsidRDefault="00DB075A" w:rsidP="004507B9">
            <w:pPr>
              <w:rPr>
                <w:rFonts w:cstheme="minorHAnsi"/>
                <w:lang w:val="es-ES_tradnl"/>
              </w:rPr>
            </w:pPr>
            <w:r w:rsidRPr="00991C34">
              <w:rPr>
                <w:rFonts w:cstheme="minorHAnsi"/>
                <w:lang w:val="es-ES_tradnl"/>
              </w:rPr>
              <w:t>P.2.2.2. Articulación territorial(institucional)</w:t>
            </w:r>
          </w:p>
        </w:tc>
        <w:tc>
          <w:tcPr>
            <w:tcW w:w="567" w:type="dxa"/>
          </w:tcPr>
          <w:p w14:paraId="6232D01E" w14:textId="77777777" w:rsidR="00DB075A" w:rsidRPr="00991C34" w:rsidRDefault="00DB075A" w:rsidP="004507B9">
            <w:pPr>
              <w:rPr>
                <w:rFonts w:cstheme="minorHAnsi"/>
                <w:lang w:val="es-ES_tradnl"/>
              </w:rPr>
            </w:pPr>
          </w:p>
        </w:tc>
        <w:tc>
          <w:tcPr>
            <w:tcW w:w="709" w:type="dxa"/>
          </w:tcPr>
          <w:p w14:paraId="526707FB" w14:textId="77777777" w:rsidR="00DB075A" w:rsidRPr="00991C34" w:rsidRDefault="00DB075A" w:rsidP="004507B9">
            <w:pPr>
              <w:rPr>
                <w:rFonts w:cstheme="minorHAnsi"/>
                <w:lang w:val="es-ES_tradnl"/>
              </w:rPr>
            </w:pPr>
          </w:p>
        </w:tc>
        <w:tc>
          <w:tcPr>
            <w:tcW w:w="851" w:type="dxa"/>
          </w:tcPr>
          <w:p w14:paraId="55AA1667" w14:textId="77777777" w:rsidR="00DB075A" w:rsidRPr="00991C34" w:rsidRDefault="00DB075A" w:rsidP="004507B9">
            <w:pPr>
              <w:rPr>
                <w:rFonts w:cstheme="minorHAnsi"/>
                <w:lang w:val="es-ES_tradnl"/>
              </w:rPr>
            </w:pPr>
          </w:p>
        </w:tc>
        <w:tc>
          <w:tcPr>
            <w:tcW w:w="850" w:type="dxa"/>
          </w:tcPr>
          <w:p w14:paraId="792A4EAC" w14:textId="77777777" w:rsidR="00DB075A" w:rsidRPr="00991C34" w:rsidRDefault="00DB075A" w:rsidP="004507B9">
            <w:pPr>
              <w:rPr>
                <w:rFonts w:cstheme="minorHAnsi"/>
                <w:lang w:val="es-ES_tradnl"/>
              </w:rPr>
            </w:pPr>
            <w:r w:rsidRPr="00991C34">
              <w:rPr>
                <w:rFonts w:cstheme="minorHAnsi"/>
                <w:lang w:val="es-ES_tradnl"/>
              </w:rPr>
              <w:t>2</w:t>
            </w:r>
          </w:p>
        </w:tc>
        <w:tc>
          <w:tcPr>
            <w:tcW w:w="851" w:type="dxa"/>
          </w:tcPr>
          <w:p w14:paraId="671913D8" w14:textId="77777777" w:rsidR="00DB075A" w:rsidRPr="00991C34" w:rsidRDefault="00DB075A" w:rsidP="004507B9">
            <w:pPr>
              <w:rPr>
                <w:rFonts w:cstheme="minorHAnsi"/>
                <w:lang w:val="es-ES_tradnl"/>
              </w:rPr>
            </w:pPr>
            <w:r w:rsidRPr="00991C34">
              <w:rPr>
                <w:rFonts w:cstheme="minorHAnsi"/>
                <w:lang w:val="es-ES_tradnl"/>
              </w:rPr>
              <w:t>0</w:t>
            </w:r>
          </w:p>
        </w:tc>
        <w:tc>
          <w:tcPr>
            <w:tcW w:w="850" w:type="dxa"/>
          </w:tcPr>
          <w:p w14:paraId="481B2CF2" w14:textId="77777777" w:rsidR="00DB075A" w:rsidRPr="00991C34" w:rsidRDefault="00DB075A" w:rsidP="004507B9">
            <w:pPr>
              <w:rPr>
                <w:rFonts w:cstheme="minorHAnsi"/>
                <w:lang w:val="es-ES_tradnl"/>
              </w:rPr>
            </w:pPr>
          </w:p>
        </w:tc>
        <w:tc>
          <w:tcPr>
            <w:tcW w:w="851" w:type="dxa"/>
          </w:tcPr>
          <w:p w14:paraId="559813D5" w14:textId="77777777" w:rsidR="00DB075A" w:rsidRPr="00991C34" w:rsidRDefault="00DB075A" w:rsidP="004507B9">
            <w:pPr>
              <w:rPr>
                <w:rFonts w:cstheme="minorHAnsi"/>
                <w:lang w:val="es-ES_tradnl"/>
              </w:rPr>
            </w:pPr>
          </w:p>
        </w:tc>
      </w:tr>
      <w:tr w:rsidR="00DB075A" w:rsidRPr="00991C34" w14:paraId="01379684" w14:textId="77777777" w:rsidTr="004507B9">
        <w:tc>
          <w:tcPr>
            <w:tcW w:w="4820" w:type="dxa"/>
            <w:gridSpan w:val="2"/>
          </w:tcPr>
          <w:p w14:paraId="4988950C" w14:textId="77777777" w:rsidR="00DB075A" w:rsidRPr="00991C34" w:rsidRDefault="00DB075A" w:rsidP="004507B9">
            <w:pPr>
              <w:rPr>
                <w:rFonts w:cstheme="minorHAnsi"/>
                <w:b/>
                <w:bCs/>
                <w:lang w:val="es-ES_tradnl"/>
              </w:rPr>
            </w:pPr>
            <w:r w:rsidRPr="00991C34">
              <w:rPr>
                <w:rFonts w:cstheme="minorHAnsi"/>
                <w:b/>
                <w:bCs/>
                <w:lang w:val="es-ES_tradnl"/>
              </w:rPr>
              <w:t xml:space="preserve">Efecto 2.3. Gestión recursos </w:t>
            </w:r>
            <w:proofErr w:type="spellStart"/>
            <w:proofErr w:type="gramStart"/>
            <w:r w:rsidRPr="00991C34">
              <w:rPr>
                <w:rFonts w:cstheme="minorHAnsi"/>
                <w:b/>
                <w:bCs/>
                <w:lang w:val="es-ES_tradnl"/>
              </w:rPr>
              <w:t>estado,organizacionrd</w:t>
            </w:r>
            <w:proofErr w:type="gramEnd"/>
            <w:r w:rsidRPr="00991C34">
              <w:rPr>
                <w:rFonts w:cstheme="minorHAnsi"/>
                <w:b/>
                <w:bCs/>
                <w:lang w:val="es-ES_tradnl"/>
              </w:rPr>
              <w:t>,comunidades</w:t>
            </w:r>
            <w:proofErr w:type="spellEnd"/>
          </w:p>
        </w:tc>
        <w:tc>
          <w:tcPr>
            <w:tcW w:w="567" w:type="dxa"/>
          </w:tcPr>
          <w:p w14:paraId="17CAC45B" w14:textId="77777777" w:rsidR="00DB075A" w:rsidRPr="00991C34" w:rsidRDefault="00DB075A" w:rsidP="004507B9">
            <w:pPr>
              <w:rPr>
                <w:rFonts w:cstheme="minorHAnsi"/>
                <w:lang w:val="es-ES_tradnl"/>
              </w:rPr>
            </w:pPr>
          </w:p>
        </w:tc>
        <w:tc>
          <w:tcPr>
            <w:tcW w:w="709" w:type="dxa"/>
          </w:tcPr>
          <w:p w14:paraId="58DB861D" w14:textId="77777777" w:rsidR="00DB075A" w:rsidRPr="00991C34" w:rsidRDefault="00DB075A" w:rsidP="004507B9">
            <w:pPr>
              <w:rPr>
                <w:rFonts w:cstheme="minorHAnsi"/>
                <w:lang w:val="es-ES_tradnl"/>
              </w:rPr>
            </w:pPr>
            <w:r w:rsidRPr="00991C34">
              <w:rPr>
                <w:rFonts w:cstheme="minorHAnsi"/>
                <w:lang w:val="es-ES_tradnl"/>
              </w:rPr>
              <w:t>3</w:t>
            </w:r>
          </w:p>
        </w:tc>
        <w:tc>
          <w:tcPr>
            <w:tcW w:w="851" w:type="dxa"/>
          </w:tcPr>
          <w:p w14:paraId="78B4E312" w14:textId="77777777" w:rsidR="00DB075A" w:rsidRPr="00991C34" w:rsidRDefault="00DB075A" w:rsidP="004507B9">
            <w:pPr>
              <w:rPr>
                <w:rFonts w:cstheme="minorHAnsi"/>
                <w:lang w:val="es-ES_tradnl"/>
              </w:rPr>
            </w:pPr>
            <w:r w:rsidRPr="00991C34">
              <w:rPr>
                <w:rFonts w:cstheme="minorHAnsi"/>
                <w:lang w:val="es-ES_tradnl"/>
              </w:rPr>
              <w:t>0</w:t>
            </w:r>
          </w:p>
        </w:tc>
        <w:tc>
          <w:tcPr>
            <w:tcW w:w="850" w:type="dxa"/>
          </w:tcPr>
          <w:p w14:paraId="4E780FE4" w14:textId="77777777" w:rsidR="00DB075A" w:rsidRPr="00991C34" w:rsidRDefault="00DB075A" w:rsidP="004507B9">
            <w:pPr>
              <w:rPr>
                <w:rFonts w:cstheme="minorHAnsi"/>
                <w:lang w:val="es-ES_tradnl"/>
              </w:rPr>
            </w:pPr>
          </w:p>
        </w:tc>
        <w:tc>
          <w:tcPr>
            <w:tcW w:w="851" w:type="dxa"/>
          </w:tcPr>
          <w:p w14:paraId="6F067C4F" w14:textId="77777777" w:rsidR="00DB075A" w:rsidRPr="00991C34" w:rsidRDefault="00DB075A" w:rsidP="004507B9">
            <w:pPr>
              <w:rPr>
                <w:rFonts w:cstheme="minorHAnsi"/>
                <w:lang w:val="es-ES_tradnl"/>
              </w:rPr>
            </w:pPr>
          </w:p>
        </w:tc>
        <w:tc>
          <w:tcPr>
            <w:tcW w:w="850" w:type="dxa"/>
          </w:tcPr>
          <w:p w14:paraId="66DBE4C6" w14:textId="77777777" w:rsidR="00DB075A" w:rsidRPr="00991C34" w:rsidRDefault="00DB075A" w:rsidP="004507B9">
            <w:pPr>
              <w:rPr>
                <w:rFonts w:cstheme="minorHAnsi"/>
                <w:lang w:val="es-ES_tradnl"/>
              </w:rPr>
            </w:pPr>
          </w:p>
        </w:tc>
        <w:tc>
          <w:tcPr>
            <w:tcW w:w="851" w:type="dxa"/>
          </w:tcPr>
          <w:p w14:paraId="1CE4665C" w14:textId="77777777" w:rsidR="00DB075A" w:rsidRPr="00991C34" w:rsidRDefault="00DB075A" w:rsidP="004507B9">
            <w:pPr>
              <w:rPr>
                <w:rFonts w:cstheme="minorHAnsi"/>
                <w:lang w:val="es-ES_tradnl"/>
              </w:rPr>
            </w:pPr>
          </w:p>
        </w:tc>
      </w:tr>
      <w:tr w:rsidR="00DB075A" w:rsidRPr="00991C34" w14:paraId="60935C4D" w14:textId="77777777" w:rsidTr="004507B9">
        <w:tc>
          <w:tcPr>
            <w:tcW w:w="4820" w:type="dxa"/>
            <w:gridSpan w:val="2"/>
          </w:tcPr>
          <w:p w14:paraId="4C95F72E" w14:textId="77777777" w:rsidR="00DB075A" w:rsidRPr="00991C34" w:rsidRDefault="00DB075A" w:rsidP="004507B9">
            <w:pPr>
              <w:rPr>
                <w:rFonts w:cstheme="minorHAnsi"/>
                <w:lang w:val="es-ES_tradnl"/>
              </w:rPr>
            </w:pPr>
            <w:r w:rsidRPr="00991C34">
              <w:rPr>
                <w:rFonts w:cstheme="minorHAnsi"/>
                <w:lang w:val="es-ES_tradnl"/>
              </w:rPr>
              <w:t>P.2.3.1. Gobernanza</w:t>
            </w:r>
          </w:p>
        </w:tc>
        <w:tc>
          <w:tcPr>
            <w:tcW w:w="567" w:type="dxa"/>
          </w:tcPr>
          <w:p w14:paraId="30388684" w14:textId="77777777" w:rsidR="00DB075A" w:rsidRPr="00991C34" w:rsidRDefault="00DB075A" w:rsidP="004507B9">
            <w:pPr>
              <w:rPr>
                <w:rFonts w:cstheme="minorHAnsi"/>
                <w:lang w:val="es-ES_tradnl"/>
              </w:rPr>
            </w:pPr>
          </w:p>
        </w:tc>
        <w:tc>
          <w:tcPr>
            <w:tcW w:w="709" w:type="dxa"/>
          </w:tcPr>
          <w:p w14:paraId="038D3CFD" w14:textId="77777777" w:rsidR="00DB075A" w:rsidRPr="00991C34" w:rsidRDefault="00DB075A" w:rsidP="004507B9">
            <w:pPr>
              <w:rPr>
                <w:rFonts w:cstheme="minorHAnsi"/>
                <w:lang w:val="es-ES_tradnl"/>
              </w:rPr>
            </w:pPr>
          </w:p>
        </w:tc>
        <w:tc>
          <w:tcPr>
            <w:tcW w:w="851" w:type="dxa"/>
          </w:tcPr>
          <w:p w14:paraId="5C6970E1" w14:textId="77777777" w:rsidR="00DB075A" w:rsidRPr="00991C34" w:rsidRDefault="00DB075A" w:rsidP="004507B9">
            <w:pPr>
              <w:rPr>
                <w:rFonts w:cstheme="minorHAnsi"/>
                <w:lang w:val="es-ES_tradnl"/>
              </w:rPr>
            </w:pPr>
          </w:p>
        </w:tc>
        <w:tc>
          <w:tcPr>
            <w:tcW w:w="850" w:type="dxa"/>
          </w:tcPr>
          <w:p w14:paraId="541C3FB4" w14:textId="77777777" w:rsidR="00DB075A" w:rsidRPr="00991C34" w:rsidRDefault="00DB075A" w:rsidP="004507B9">
            <w:pPr>
              <w:rPr>
                <w:rFonts w:cstheme="minorHAnsi"/>
                <w:lang w:val="es-ES_tradnl"/>
              </w:rPr>
            </w:pPr>
            <w:r w:rsidRPr="00991C34">
              <w:rPr>
                <w:rFonts w:cstheme="minorHAnsi"/>
                <w:lang w:val="es-ES_tradnl"/>
              </w:rPr>
              <w:t>5</w:t>
            </w:r>
          </w:p>
        </w:tc>
        <w:tc>
          <w:tcPr>
            <w:tcW w:w="851" w:type="dxa"/>
          </w:tcPr>
          <w:p w14:paraId="5AC4BFAB" w14:textId="77777777" w:rsidR="00DB075A" w:rsidRPr="00991C34" w:rsidRDefault="00DB075A" w:rsidP="004507B9">
            <w:pPr>
              <w:rPr>
                <w:rFonts w:cstheme="minorHAnsi"/>
                <w:lang w:val="es-ES_tradnl"/>
              </w:rPr>
            </w:pPr>
            <w:r w:rsidRPr="00991C34">
              <w:rPr>
                <w:rFonts w:cstheme="minorHAnsi"/>
                <w:lang w:val="es-ES_tradnl"/>
              </w:rPr>
              <w:t>0</w:t>
            </w:r>
          </w:p>
        </w:tc>
        <w:tc>
          <w:tcPr>
            <w:tcW w:w="850" w:type="dxa"/>
          </w:tcPr>
          <w:p w14:paraId="48F9F6CF" w14:textId="77777777" w:rsidR="00DB075A" w:rsidRPr="00991C34" w:rsidRDefault="00DB075A" w:rsidP="004507B9">
            <w:pPr>
              <w:rPr>
                <w:rFonts w:cstheme="minorHAnsi"/>
                <w:lang w:val="es-ES_tradnl"/>
              </w:rPr>
            </w:pPr>
          </w:p>
        </w:tc>
        <w:tc>
          <w:tcPr>
            <w:tcW w:w="851" w:type="dxa"/>
          </w:tcPr>
          <w:p w14:paraId="387E4E6C" w14:textId="77777777" w:rsidR="00DB075A" w:rsidRPr="00991C34" w:rsidRDefault="00DB075A" w:rsidP="004507B9">
            <w:pPr>
              <w:rPr>
                <w:rFonts w:cstheme="minorHAnsi"/>
                <w:lang w:val="es-ES_tradnl"/>
              </w:rPr>
            </w:pPr>
          </w:p>
        </w:tc>
      </w:tr>
      <w:tr w:rsidR="00DB075A" w:rsidRPr="00991C34" w14:paraId="16FE0DE9" w14:textId="77777777" w:rsidTr="004507B9">
        <w:tc>
          <w:tcPr>
            <w:tcW w:w="4820" w:type="dxa"/>
            <w:gridSpan w:val="2"/>
          </w:tcPr>
          <w:p w14:paraId="1048D25D" w14:textId="77777777" w:rsidR="00DB075A" w:rsidRPr="00991C34" w:rsidRDefault="00DB075A" w:rsidP="004507B9">
            <w:pPr>
              <w:rPr>
                <w:rFonts w:cstheme="minorHAnsi"/>
                <w:lang w:val="es-ES_tradnl"/>
              </w:rPr>
            </w:pPr>
            <w:r w:rsidRPr="00991C34">
              <w:rPr>
                <w:rFonts w:cstheme="minorHAnsi"/>
                <w:lang w:val="es-ES_tradnl"/>
              </w:rPr>
              <w:t>P.2.3.2. Adaptación, mitigación</w:t>
            </w:r>
          </w:p>
        </w:tc>
        <w:tc>
          <w:tcPr>
            <w:tcW w:w="567" w:type="dxa"/>
          </w:tcPr>
          <w:p w14:paraId="54BAEBD6" w14:textId="77777777" w:rsidR="00DB075A" w:rsidRPr="00991C34" w:rsidRDefault="00DB075A" w:rsidP="004507B9">
            <w:pPr>
              <w:rPr>
                <w:rFonts w:cstheme="minorHAnsi"/>
                <w:lang w:val="es-ES_tradnl"/>
              </w:rPr>
            </w:pPr>
          </w:p>
        </w:tc>
        <w:tc>
          <w:tcPr>
            <w:tcW w:w="709" w:type="dxa"/>
          </w:tcPr>
          <w:p w14:paraId="21F65779" w14:textId="77777777" w:rsidR="00DB075A" w:rsidRPr="00991C34" w:rsidRDefault="00DB075A" w:rsidP="004507B9">
            <w:pPr>
              <w:rPr>
                <w:rFonts w:cstheme="minorHAnsi"/>
                <w:lang w:val="es-ES_tradnl"/>
              </w:rPr>
            </w:pPr>
          </w:p>
        </w:tc>
        <w:tc>
          <w:tcPr>
            <w:tcW w:w="851" w:type="dxa"/>
          </w:tcPr>
          <w:p w14:paraId="02867190" w14:textId="77777777" w:rsidR="00DB075A" w:rsidRPr="00991C34" w:rsidRDefault="00DB075A" w:rsidP="004507B9">
            <w:pPr>
              <w:rPr>
                <w:rFonts w:cstheme="minorHAnsi"/>
                <w:lang w:val="es-ES_tradnl"/>
              </w:rPr>
            </w:pPr>
          </w:p>
        </w:tc>
        <w:tc>
          <w:tcPr>
            <w:tcW w:w="850" w:type="dxa"/>
            <w:shd w:val="clear" w:color="auto" w:fill="92D050"/>
          </w:tcPr>
          <w:p w14:paraId="7ABF420E" w14:textId="77777777" w:rsidR="00DB075A" w:rsidRPr="00991C34" w:rsidRDefault="00DB075A" w:rsidP="004507B9">
            <w:pPr>
              <w:rPr>
                <w:rFonts w:cstheme="minorHAnsi"/>
                <w:lang w:val="es-ES_tradnl"/>
              </w:rPr>
            </w:pPr>
            <w:r w:rsidRPr="00991C34">
              <w:rPr>
                <w:rFonts w:cstheme="minorHAnsi"/>
                <w:lang w:val="es-ES_tradnl"/>
              </w:rPr>
              <w:t>5</w:t>
            </w:r>
          </w:p>
        </w:tc>
        <w:tc>
          <w:tcPr>
            <w:tcW w:w="851" w:type="dxa"/>
            <w:shd w:val="clear" w:color="auto" w:fill="92D050"/>
          </w:tcPr>
          <w:p w14:paraId="1655FB64" w14:textId="77777777" w:rsidR="00DB075A" w:rsidRPr="00991C34" w:rsidRDefault="00DB075A" w:rsidP="004507B9">
            <w:pPr>
              <w:rPr>
                <w:rFonts w:cstheme="minorHAnsi"/>
                <w:lang w:val="es-ES_tradnl"/>
              </w:rPr>
            </w:pPr>
            <w:r w:rsidRPr="00991C34">
              <w:rPr>
                <w:rFonts w:cstheme="minorHAnsi"/>
                <w:lang w:val="es-ES_tradnl"/>
              </w:rPr>
              <w:t>1</w:t>
            </w:r>
          </w:p>
        </w:tc>
        <w:tc>
          <w:tcPr>
            <w:tcW w:w="850" w:type="dxa"/>
          </w:tcPr>
          <w:p w14:paraId="7B99EFBC" w14:textId="77777777" w:rsidR="00DB075A" w:rsidRPr="00991C34" w:rsidRDefault="00DB075A" w:rsidP="004507B9">
            <w:pPr>
              <w:rPr>
                <w:rFonts w:cstheme="minorHAnsi"/>
                <w:lang w:val="es-ES_tradnl"/>
              </w:rPr>
            </w:pPr>
          </w:p>
        </w:tc>
        <w:tc>
          <w:tcPr>
            <w:tcW w:w="851" w:type="dxa"/>
          </w:tcPr>
          <w:p w14:paraId="5B8EF947" w14:textId="77777777" w:rsidR="00DB075A" w:rsidRPr="00991C34" w:rsidRDefault="00DB075A" w:rsidP="004507B9">
            <w:pPr>
              <w:rPr>
                <w:rFonts w:cstheme="minorHAnsi"/>
                <w:lang w:val="es-ES_tradnl"/>
              </w:rPr>
            </w:pPr>
          </w:p>
        </w:tc>
      </w:tr>
      <w:tr w:rsidR="00DB075A" w:rsidRPr="00991C34" w14:paraId="2BCB9233" w14:textId="77777777" w:rsidTr="004507B9">
        <w:tc>
          <w:tcPr>
            <w:tcW w:w="4820" w:type="dxa"/>
            <w:gridSpan w:val="2"/>
          </w:tcPr>
          <w:p w14:paraId="2B685373" w14:textId="77777777" w:rsidR="00DB075A" w:rsidRPr="00991C34" w:rsidRDefault="00DB075A" w:rsidP="004507B9">
            <w:pPr>
              <w:rPr>
                <w:rFonts w:cstheme="minorHAnsi"/>
                <w:b/>
                <w:bCs/>
                <w:lang w:val="es-ES_tradnl"/>
              </w:rPr>
            </w:pPr>
            <w:r w:rsidRPr="00991C34">
              <w:rPr>
                <w:rFonts w:cstheme="minorHAnsi"/>
                <w:b/>
                <w:bCs/>
                <w:lang w:val="es-ES_tradnl"/>
              </w:rPr>
              <w:t>Efecto 2.4 Derechos como agentes económicos</w:t>
            </w:r>
          </w:p>
        </w:tc>
        <w:tc>
          <w:tcPr>
            <w:tcW w:w="567" w:type="dxa"/>
          </w:tcPr>
          <w:p w14:paraId="5C563845" w14:textId="77777777" w:rsidR="00DB075A" w:rsidRPr="00991C34" w:rsidRDefault="00DB075A" w:rsidP="004507B9">
            <w:pPr>
              <w:rPr>
                <w:rFonts w:cstheme="minorHAnsi"/>
                <w:b/>
                <w:bCs/>
                <w:lang w:val="es-ES_tradnl"/>
              </w:rPr>
            </w:pPr>
            <w:r w:rsidRPr="00991C34">
              <w:rPr>
                <w:rFonts w:cstheme="minorHAnsi"/>
                <w:b/>
                <w:bCs/>
                <w:lang w:val="es-ES_tradnl"/>
              </w:rPr>
              <w:t>TG</w:t>
            </w:r>
          </w:p>
        </w:tc>
        <w:tc>
          <w:tcPr>
            <w:tcW w:w="709" w:type="dxa"/>
          </w:tcPr>
          <w:p w14:paraId="72B99292" w14:textId="77777777" w:rsidR="00DB075A" w:rsidRPr="00991C34" w:rsidRDefault="00DB075A" w:rsidP="004507B9">
            <w:pPr>
              <w:rPr>
                <w:rFonts w:cstheme="minorHAnsi"/>
                <w:lang w:val="es-ES_tradnl"/>
              </w:rPr>
            </w:pPr>
            <w:r w:rsidRPr="00991C34">
              <w:rPr>
                <w:rFonts w:cstheme="minorHAnsi"/>
                <w:lang w:val="es-ES_tradnl"/>
              </w:rPr>
              <w:t>3</w:t>
            </w:r>
          </w:p>
        </w:tc>
        <w:tc>
          <w:tcPr>
            <w:tcW w:w="851" w:type="dxa"/>
          </w:tcPr>
          <w:p w14:paraId="5438CD45" w14:textId="77777777" w:rsidR="00DB075A" w:rsidRPr="00991C34" w:rsidRDefault="00DB075A" w:rsidP="004507B9">
            <w:pPr>
              <w:rPr>
                <w:rFonts w:cstheme="minorHAnsi"/>
                <w:lang w:val="es-ES_tradnl"/>
              </w:rPr>
            </w:pPr>
            <w:r w:rsidRPr="00991C34">
              <w:rPr>
                <w:rFonts w:cstheme="minorHAnsi"/>
                <w:lang w:val="es-ES_tradnl"/>
              </w:rPr>
              <w:t>3</w:t>
            </w:r>
          </w:p>
        </w:tc>
        <w:tc>
          <w:tcPr>
            <w:tcW w:w="850" w:type="dxa"/>
          </w:tcPr>
          <w:p w14:paraId="2227AF01" w14:textId="77777777" w:rsidR="00DB075A" w:rsidRPr="00991C34" w:rsidRDefault="00DB075A" w:rsidP="004507B9">
            <w:pPr>
              <w:rPr>
                <w:rFonts w:cstheme="minorHAnsi"/>
                <w:lang w:val="es-ES_tradnl"/>
              </w:rPr>
            </w:pPr>
          </w:p>
        </w:tc>
        <w:tc>
          <w:tcPr>
            <w:tcW w:w="851" w:type="dxa"/>
          </w:tcPr>
          <w:p w14:paraId="67717228" w14:textId="77777777" w:rsidR="00DB075A" w:rsidRPr="00991C34" w:rsidRDefault="00DB075A" w:rsidP="004507B9">
            <w:pPr>
              <w:rPr>
                <w:rFonts w:cstheme="minorHAnsi"/>
                <w:lang w:val="es-ES_tradnl"/>
              </w:rPr>
            </w:pPr>
          </w:p>
        </w:tc>
        <w:tc>
          <w:tcPr>
            <w:tcW w:w="850" w:type="dxa"/>
          </w:tcPr>
          <w:p w14:paraId="06355C99" w14:textId="77777777" w:rsidR="00DB075A" w:rsidRPr="00991C34" w:rsidRDefault="00DB075A" w:rsidP="004507B9">
            <w:pPr>
              <w:rPr>
                <w:rFonts w:cstheme="minorHAnsi"/>
                <w:lang w:val="es-ES_tradnl"/>
              </w:rPr>
            </w:pPr>
          </w:p>
        </w:tc>
        <w:tc>
          <w:tcPr>
            <w:tcW w:w="851" w:type="dxa"/>
          </w:tcPr>
          <w:p w14:paraId="482E1AEB" w14:textId="77777777" w:rsidR="00DB075A" w:rsidRPr="00991C34" w:rsidRDefault="00DB075A" w:rsidP="004507B9">
            <w:pPr>
              <w:rPr>
                <w:rFonts w:cstheme="minorHAnsi"/>
                <w:lang w:val="es-ES_tradnl"/>
              </w:rPr>
            </w:pPr>
          </w:p>
        </w:tc>
      </w:tr>
      <w:tr w:rsidR="00DB075A" w:rsidRPr="00991C34" w14:paraId="410108EE" w14:textId="77777777" w:rsidTr="004507B9">
        <w:tc>
          <w:tcPr>
            <w:tcW w:w="4820" w:type="dxa"/>
            <w:gridSpan w:val="2"/>
          </w:tcPr>
          <w:p w14:paraId="3BB4666D" w14:textId="77777777" w:rsidR="00DB075A" w:rsidRPr="00991C34" w:rsidRDefault="00DB075A" w:rsidP="004507B9">
            <w:pPr>
              <w:rPr>
                <w:rFonts w:cstheme="minorHAnsi"/>
                <w:lang w:val="es-ES_tradnl"/>
              </w:rPr>
            </w:pPr>
            <w:r w:rsidRPr="00991C34">
              <w:rPr>
                <w:rFonts w:cstheme="minorHAnsi"/>
                <w:lang w:val="es-ES_tradnl"/>
              </w:rPr>
              <w:t>P.2.4.1. participación</w:t>
            </w:r>
          </w:p>
        </w:tc>
        <w:tc>
          <w:tcPr>
            <w:tcW w:w="567" w:type="dxa"/>
          </w:tcPr>
          <w:p w14:paraId="12CA2A68" w14:textId="77777777" w:rsidR="00DB075A" w:rsidRPr="00EA11D6" w:rsidRDefault="00DB075A" w:rsidP="004507B9">
            <w:pPr>
              <w:rPr>
                <w:rFonts w:cstheme="minorHAnsi"/>
                <w:b/>
                <w:bCs/>
                <w:lang w:val="es-ES_tradnl"/>
              </w:rPr>
            </w:pPr>
            <w:r w:rsidRPr="00EA11D6">
              <w:rPr>
                <w:rFonts w:cstheme="minorHAnsi"/>
                <w:b/>
                <w:bCs/>
                <w:lang w:val="es-ES_tradnl"/>
              </w:rPr>
              <w:t>TG</w:t>
            </w:r>
          </w:p>
        </w:tc>
        <w:tc>
          <w:tcPr>
            <w:tcW w:w="709" w:type="dxa"/>
          </w:tcPr>
          <w:p w14:paraId="70C9A435" w14:textId="77777777" w:rsidR="00DB075A" w:rsidRPr="00991C34" w:rsidRDefault="00DB075A" w:rsidP="004507B9">
            <w:pPr>
              <w:rPr>
                <w:rFonts w:cstheme="minorHAnsi"/>
                <w:lang w:val="es-ES_tradnl"/>
              </w:rPr>
            </w:pPr>
          </w:p>
        </w:tc>
        <w:tc>
          <w:tcPr>
            <w:tcW w:w="851" w:type="dxa"/>
          </w:tcPr>
          <w:p w14:paraId="02AD6996" w14:textId="77777777" w:rsidR="00DB075A" w:rsidRPr="00991C34" w:rsidRDefault="00DB075A" w:rsidP="004507B9">
            <w:pPr>
              <w:rPr>
                <w:rFonts w:cstheme="minorHAnsi"/>
                <w:lang w:val="es-ES_tradnl"/>
              </w:rPr>
            </w:pPr>
          </w:p>
        </w:tc>
        <w:tc>
          <w:tcPr>
            <w:tcW w:w="850" w:type="dxa"/>
          </w:tcPr>
          <w:p w14:paraId="51B85B5C" w14:textId="77777777" w:rsidR="00DB075A" w:rsidRPr="00991C34" w:rsidRDefault="00DB075A" w:rsidP="004507B9">
            <w:pPr>
              <w:rPr>
                <w:rFonts w:cstheme="minorHAnsi"/>
                <w:lang w:val="es-ES_tradnl"/>
              </w:rPr>
            </w:pPr>
            <w:r w:rsidRPr="00991C34">
              <w:rPr>
                <w:rFonts w:cstheme="minorHAnsi"/>
                <w:lang w:val="es-ES_tradnl"/>
              </w:rPr>
              <w:t>2</w:t>
            </w:r>
          </w:p>
        </w:tc>
        <w:tc>
          <w:tcPr>
            <w:tcW w:w="851" w:type="dxa"/>
          </w:tcPr>
          <w:p w14:paraId="2895B749" w14:textId="77777777" w:rsidR="00DB075A" w:rsidRPr="00991C34" w:rsidRDefault="00DB075A" w:rsidP="004507B9">
            <w:pPr>
              <w:rPr>
                <w:rFonts w:cstheme="minorHAnsi"/>
                <w:lang w:val="es-ES_tradnl"/>
              </w:rPr>
            </w:pPr>
            <w:r w:rsidRPr="00991C34">
              <w:rPr>
                <w:rFonts w:cstheme="minorHAnsi"/>
                <w:lang w:val="es-ES_tradnl"/>
              </w:rPr>
              <w:t>2</w:t>
            </w:r>
          </w:p>
        </w:tc>
        <w:tc>
          <w:tcPr>
            <w:tcW w:w="850" w:type="dxa"/>
          </w:tcPr>
          <w:p w14:paraId="12A5345A" w14:textId="77777777" w:rsidR="00DB075A" w:rsidRPr="00991C34" w:rsidRDefault="00DB075A" w:rsidP="004507B9">
            <w:pPr>
              <w:rPr>
                <w:rFonts w:cstheme="minorHAnsi"/>
                <w:lang w:val="es-ES_tradnl"/>
              </w:rPr>
            </w:pPr>
          </w:p>
        </w:tc>
        <w:tc>
          <w:tcPr>
            <w:tcW w:w="851" w:type="dxa"/>
          </w:tcPr>
          <w:p w14:paraId="66D62973" w14:textId="77777777" w:rsidR="00DB075A" w:rsidRPr="00991C34" w:rsidRDefault="00DB075A" w:rsidP="004507B9">
            <w:pPr>
              <w:rPr>
                <w:rFonts w:cstheme="minorHAnsi"/>
                <w:lang w:val="es-ES_tradnl"/>
              </w:rPr>
            </w:pPr>
          </w:p>
        </w:tc>
      </w:tr>
      <w:tr w:rsidR="00DB075A" w:rsidRPr="00991C34" w14:paraId="73145588" w14:textId="77777777" w:rsidTr="004507B9">
        <w:tc>
          <w:tcPr>
            <w:tcW w:w="4820" w:type="dxa"/>
            <w:gridSpan w:val="2"/>
          </w:tcPr>
          <w:p w14:paraId="5FC0585E" w14:textId="4D15DBFD" w:rsidR="00DB075A" w:rsidRPr="00991C34" w:rsidRDefault="00DB075A" w:rsidP="004507B9">
            <w:pPr>
              <w:rPr>
                <w:rFonts w:cstheme="minorHAnsi"/>
                <w:lang w:val="es-ES_tradnl"/>
              </w:rPr>
            </w:pPr>
            <w:r w:rsidRPr="00991C34">
              <w:rPr>
                <w:rFonts w:cstheme="minorHAnsi"/>
                <w:lang w:val="es-ES_tradnl"/>
              </w:rPr>
              <w:lastRenderedPageBreak/>
              <w:t>P.2.4.2. Estrategias sensibles a Género y G</w:t>
            </w:r>
            <w:r w:rsidR="00B21847" w:rsidRPr="00991C34">
              <w:rPr>
                <w:rFonts w:cstheme="minorHAnsi"/>
                <w:lang w:val="es-ES_tradnl"/>
              </w:rPr>
              <w:t>eneracional</w:t>
            </w:r>
          </w:p>
        </w:tc>
        <w:tc>
          <w:tcPr>
            <w:tcW w:w="567" w:type="dxa"/>
          </w:tcPr>
          <w:p w14:paraId="710AFA0B" w14:textId="77777777" w:rsidR="00DB075A" w:rsidRPr="00EA11D6" w:rsidRDefault="00DB075A" w:rsidP="004507B9">
            <w:pPr>
              <w:rPr>
                <w:rFonts w:cstheme="minorHAnsi"/>
                <w:b/>
                <w:bCs/>
                <w:lang w:val="es-ES_tradnl"/>
              </w:rPr>
            </w:pPr>
            <w:r w:rsidRPr="00EA11D6">
              <w:rPr>
                <w:rFonts w:cstheme="minorHAnsi"/>
                <w:b/>
                <w:bCs/>
                <w:lang w:val="es-ES_tradnl"/>
              </w:rPr>
              <w:t>TG</w:t>
            </w:r>
          </w:p>
        </w:tc>
        <w:tc>
          <w:tcPr>
            <w:tcW w:w="709" w:type="dxa"/>
          </w:tcPr>
          <w:p w14:paraId="4D27676A" w14:textId="77777777" w:rsidR="00DB075A" w:rsidRPr="00991C34" w:rsidRDefault="00DB075A" w:rsidP="004507B9">
            <w:pPr>
              <w:rPr>
                <w:rFonts w:cstheme="minorHAnsi"/>
                <w:lang w:val="es-ES_tradnl"/>
              </w:rPr>
            </w:pPr>
          </w:p>
        </w:tc>
        <w:tc>
          <w:tcPr>
            <w:tcW w:w="851" w:type="dxa"/>
          </w:tcPr>
          <w:p w14:paraId="7BB72B3D" w14:textId="77777777" w:rsidR="00DB075A" w:rsidRPr="00991C34" w:rsidRDefault="00DB075A" w:rsidP="004507B9">
            <w:pPr>
              <w:rPr>
                <w:rFonts w:cstheme="minorHAnsi"/>
                <w:lang w:val="es-ES_tradnl"/>
              </w:rPr>
            </w:pPr>
          </w:p>
        </w:tc>
        <w:tc>
          <w:tcPr>
            <w:tcW w:w="850" w:type="dxa"/>
          </w:tcPr>
          <w:p w14:paraId="3D02CC48" w14:textId="77777777" w:rsidR="00DB075A" w:rsidRPr="00991C34" w:rsidRDefault="00DB075A" w:rsidP="004507B9">
            <w:pPr>
              <w:rPr>
                <w:rFonts w:cstheme="minorHAnsi"/>
                <w:lang w:val="es-ES_tradnl"/>
              </w:rPr>
            </w:pPr>
            <w:r w:rsidRPr="00991C34">
              <w:rPr>
                <w:rFonts w:cstheme="minorHAnsi"/>
                <w:lang w:val="es-ES_tradnl"/>
              </w:rPr>
              <w:t>2</w:t>
            </w:r>
          </w:p>
        </w:tc>
        <w:tc>
          <w:tcPr>
            <w:tcW w:w="851" w:type="dxa"/>
          </w:tcPr>
          <w:p w14:paraId="2F63A912" w14:textId="77777777" w:rsidR="00DB075A" w:rsidRPr="00991C34" w:rsidRDefault="00DB075A" w:rsidP="004507B9">
            <w:pPr>
              <w:rPr>
                <w:rFonts w:cstheme="minorHAnsi"/>
                <w:lang w:val="es-ES_tradnl"/>
              </w:rPr>
            </w:pPr>
            <w:r w:rsidRPr="00991C34">
              <w:rPr>
                <w:rFonts w:cstheme="minorHAnsi"/>
                <w:lang w:val="es-ES_tradnl"/>
              </w:rPr>
              <w:t>2</w:t>
            </w:r>
          </w:p>
        </w:tc>
        <w:tc>
          <w:tcPr>
            <w:tcW w:w="850" w:type="dxa"/>
          </w:tcPr>
          <w:p w14:paraId="1D59D2E2" w14:textId="77777777" w:rsidR="00DB075A" w:rsidRPr="00991C34" w:rsidRDefault="00DB075A" w:rsidP="004507B9">
            <w:pPr>
              <w:rPr>
                <w:rFonts w:cstheme="minorHAnsi"/>
                <w:lang w:val="es-ES_tradnl"/>
              </w:rPr>
            </w:pPr>
          </w:p>
        </w:tc>
        <w:tc>
          <w:tcPr>
            <w:tcW w:w="851" w:type="dxa"/>
          </w:tcPr>
          <w:p w14:paraId="19FBFC8C" w14:textId="77777777" w:rsidR="00DB075A" w:rsidRPr="00991C34" w:rsidRDefault="00DB075A" w:rsidP="004507B9">
            <w:pPr>
              <w:rPr>
                <w:rFonts w:cstheme="minorHAnsi"/>
                <w:lang w:val="es-ES_tradnl"/>
              </w:rPr>
            </w:pPr>
          </w:p>
        </w:tc>
      </w:tr>
      <w:tr w:rsidR="00DB075A" w:rsidRPr="00991C34" w14:paraId="68A33E51" w14:textId="77777777" w:rsidTr="004507B9">
        <w:tc>
          <w:tcPr>
            <w:tcW w:w="4820" w:type="dxa"/>
            <w:gridSpan w:val="2"/>
          </w:tcPr>
          <w:p w14:paraId="6E2237F7" w14:textId="77777777" w:rsidR="00DB075A" w:rsidRPr="00991C34" w:rsidRDefault="00DB075A" w:rsidP="004507B9">
            <w:pPr>
              <w:rPr>
                <w:rFonts w:cstheme="minorHAnsi"/>
                <w:lang w:val="es-ES_tradnl"/>
              </w:rPr>
            </w:pPr>
            <w:r w:rsidRPr="00991C34">
              <w:rPr>
                <w:rFonts w:cstheme="minorHAnsi"/>
                <w:lang w:val="es-ES_tradnl"/>
              </w:rPr>
              <w:t xml:space="preserve">P.2.4.3. Capacidad Resiliencia </w:t>
            </w:r>
          </w:p>
        </w:tc>
        <w:tc>
          <w:tcPr>
            <w:tcW w:w="567" w:type="dxa"/>
          </w:tcPr>
          <w:p w14:paraId="31C9FEC9" w14:textId="77777777" w:rsidR="00DB075A" w:rsidRPr="00EA11D6" w:rsidRDefault="00DB075A" w:rsidP="004507B9">
            <w:pPr>
              <w:rPr>
                <w:rFonts w:cstheme="minorHAnsi"/>
                <w:b/>
                <w:bCs/>
                <w:lang w:val="es-ES_tradnl"/>
              </w:rPr>
            </w:pPr>
            <w:r w:rsidRPr="00EA11D6">
              <w:rPr>
                <w:rFonts w:cstheme="minorHAnsi"/>
                <w:b/>
                <w:bCs/>
                <w:lang w:val="es-ES_tradnl"/>
              </w:rPr>
              <w:t>TG</w:t>
            </w:r>
          </w:p>
        </w:tc>
        <w:tc>
          <w:tcPr>
            <w:tcW w:w="709" w:type="dxa"/>
          </w:tcPr>
          <w:p w14:paraId="2D4028D5" w14:textId="77777777" w:rsidR="00DB075A" w:rsidRPr="00991C34" w:rsidRDefault="00DB075A" w:rsidP="004507B9">
            <w:pPr>
              <w:rPr>
                <w:rFonts w:cstheme="minorHAnsi"/>
                <w:lang w:val="es-ES_tradnl"/>
              </w:rPr>
            </w:pPr>
          </w:p>
        </w:tc>
        <w:tc>
          <w:tcPr>
            <w:tcW w:w="851" w:type="dxa"/>
          </w:tcPr>
          <w:p w14:paraId="116B359E" w14:textId="77777777" w:rsidR="00DB075A" w:rsidRPr="00991C34" w:rsidRDefault="00DB075A" w:rsidP="004507B9">
            <w:pPr>
              <w:rPr>
                <w:rFonts w:cstheme="minorHAnsi"/>
                <w:lang w:val="es-ES_tradnl"/>
              </w:rPr>
            </w:pPr>
          </w:p>
        </w:tc>
        <w:tc>
          <w:tcPr>
            <w:tcW w:w="850" w:type="dxa"/>
            <w:shd w:val="clear" w:color="auto" w:fill="92D050"/>
          </w:tcPr>
          <w:p w14:paraId="58F4B7C1" w14:textId="77777777" w:rsidR="00DB075A" w:rsidRPr="00991C34" w:rsidRDefault="00DB075A" w:rsidP="004507B9">
            <w:pPr>
              <w:rPr>
                <w:rFonts w:cstheme="minorHAnsi"/>
                <w:lang w:val="es-ES_tradnl"/>
              </w:rPr>
            </w:pPr>
            <w:r w:rsidRPr="00991C34">
              <w:rPr>
                <w:rFonts w:cstheme="minorHAnsi"/>
                <w:lang w:val="es-ES_tradnl"/>
              </w:rPr>
              <w:t>2</w:t>
            </w:r>
          </w:p>
        </w:tc>
        <w:tc>
          <w:tcPr>
            <w:tcW w:w="851" w:type="dxa"/>
            <w:shd w:val="clear" w:color="auto" w:fill="92D050"/>
          </w:tcPr>
          <w:p w14:paraId="3F3A3A49" w14:textId="77777777" w:rsidR="00DB075A" w:rsidRPr="00991C34" w:rsidRDefault="00DB075A" w:rsidP="004507B9">
            <w:pPr>
              <w:rPr>
                <w:rFonts w:cstheme="minorHAnsi"/>
                <w:lang w:val="es-ES_tradnl"/>
              </w:rPr>
            </w:pPr>
            <w:r w:rsidRPr="00991C34">
              <w:rPr>
                <w:rFonts w:cstheme="minorHAnsi"/>
                <w:lang w:val="es-ES_tradnl"/>
              </w:rPr>
              <w:t>2</w:t>
            </w:r>
          </w:p>
        </w:tc>
        <w:tc>
          <w:tcPr>
            <w:tcW w:w="850" w:type="dxa"/>
          </w:tcPr>
          <w:p w14:paraId="37DACDD3" w14:textId="77777777" w:rsidR="00DB075A" w:rsidRPr="00991C34" w:rsidRDefault="00DB075A" w:rsidP="004507B9">
            <w:pPr>
              <w:rPr>
                <w:rFonts w:cstheme="minorHAnsi"/>
                <w:lang w:val="es-ES_tradnl"/>
              </w:rPr>
            </w:pPr>
          </w:p>
        </w:tc>
        <w:tc>
          <w:tcPr>
            <w:tcW w:w="851" w:type="dxa"/>
          </w:tcPr>
          <w:p w14:paraId="6016E02E" w14:textId="77777777" w:rsidR="00DB075A" w:rsidRPr="00991C34" w:rsidRDefault="00DB075A" w:rsidP="004507B9">
            <w:pPr>
              <w:rPr>
                <w:rFonts w:cstheme="minorHAnsi"/>
                <w:lang w:val="es-ES_tradnl"/>
              </w:rPr>
            </w:pPr>
          </w:p>
        </w:tc>
      </w:tr>
      <w:tr w:rsidR="00DB075A" w:rsidRPr="00991C34" w14:paraId="247AC648" w14:textId="77777777" w:rsidTr="004507B9">
        <w:tc>
          <w:tcPr>
            <w:tcW w:w="4820" w:type="dxa"/>
            <w:gridSpan w:val="2"/>
          </w:tcPr>
          <w:p w14:paraId="599AA20F" w14:textId="77777777" w:rsidR="00DB075A" w:rsidRPr="00991C34" w:rsidRDefault="00DB075A" w:rsidP="004507B9">
            <w:pPr>
              <w:rPr>
                <w:rFonts w:cstheme="minorHAnsi"/>
                <w:b/>
                <w:bCs/>
                <w:lang w:val="es-ES_tradnl"/>
              </w:rPr>
            </w:pPr>
            <w:r w:rsidRPr="00991C34">
              <w:rPr>
                <w:rFonts w:cstheme="minorHAnsi"/>
                <w:b/>
                <w:bCs/>
                <w:lang w:val="es-ES_tradnl"/>
              </w:rPr>
              <w:t>Prioridad E.3. Gobernanza y cohesión social</w:t>
            </w:r>
          </w:p>
        </w:tc>
        <w:tc>
          <w:tcPr>
            <w:tcW w:w="567" w:type="dxa"/>
          </w:tcPr>
          <w:p w14:paraId="1C480439" w14:textId="77777777" w:rsidR="00DB075A" w:rsidRPr="00991C34" w:rsidRDefault="00DB075A" w:rsidP="004507B9">
            <w:pPr>
              <w:rPr>
                <w:rFonts w:cstheme="minorHAnsi"/>
                <w:b/>
                <w:bCs/>
                <w:lang w:val="es-ES_tradnl"/>
              </w:rPr>
            </w:pPr>
          </w:p>
        </w:tc>
        <w:tc>
          <w:tcPr>
            <w:tcW w:w="709" w:type="dxa"/>
          </w:tcPr>
          <w:p w14:paraId="11D6D255" w14:textId="77777777" w:rsidR="00DB075A" w:rsidRPr="00991C34" w:rsidRDefault="00DB075A" w:rsidP="004507B9">
            <w:pPr>
              <w:rPr>
                <w:rFonts w:cstheme="minorHAnsi"/>
                <w:b/>
                <w:bCs/>
                <w:lang w:val="es-ES_tradnl"/>
              </w:rPr>
            </w:pPr>
          </w:p>
        </w:tc>
        <w:tc>
          <w:tcPr>
            <w:tcW w:w="851" w:type="dxa"/>
          </w:tcPr>
          <w:p w14:paraId="794FAF43" w14:textId="77777777" w:rsidR="00DB075A" w:rsidRPr="00991C34" w:rsidRDefault="00DB075A" w:rsidP="004507B9">
            <w:pPr>
              <w:rPr>
                <w:rFonts w:cstheme="minorHAnsi"/>
                <w:b/>
                <w:bCs/>
                <w:lang w:val="es-ES_tradnl"/>
              </w:rPr>
            </w:pPr>
          </w:p>
        </w:tc>
        <w:tc>
          <w:tcPr>
            <w:tcW w:w="850" w:type="dxa"/>
          </w:tcPr>
          <w:p w14:paraId="010399E0" w14:textId="77777777" w:rsidR="00DB075A" w:rsidRPr="00991C34" w:rsidRDefault="00DB075A" w:rsidP="004507B9">
            <w:pPr>
              <w:rPr>
                <w:rFonts w:cstheme="minorHAnsi"/>
                <w:b/>
                <w:bCs/>
                <w:lang w:val="es-ES_tradnl"/>
              </w:rPr>
            </w:pPr>
          </w:p>
        </w:tc>
        <w:tc>
          <w:tcPr>
            <w:tcW w:w="851" w:type="dxa"/>
          </w:tcPr>
          <w:p w14:paraId="0232D582" w14:textId="77777777" w:rsidR="00DB075A" w:rsidRPr="00991C34" w:rsidRDefault="00DB075A" w:rsidP="004507B9">
            <w:pPr>
              <w:rPr>
                <w:rFonts w:cstheme="minorHAnsi"/>
                <w:b/>
                <w:bCs/>
                <w:lang w:val="es-ES_tradnl"/>
              </w:rPr>
            </w:pPr>
          </w:p>
        </w:tc>
        <w:tc>
          <w:tcPr>
            <w:tcW w:w="850" w:type="dxa"/>
          </w:tcPr>
          <w:p w14:paraId="7335995E" w14:textId="77777777" w:rsidR="00DB075A" w:rsidRPr="00991C34" w:rsidRDefault="00DB075A" w:rsidP="004507B9">
            <w:pPr>
              <w:rPr>
                <w:rFonts w:cstheme="minorHAnsi"/>
                <w:lang w:val="es-ES_tradnl"/>
              </w:rPr>
            </w:pPr>
          </w:p>
        </w:tc>
        <w:tc>
          <w:tcPr>
            <w:tcW w:w="851" w:type="dxa"/>
          </w:tcPr>
          <w:p w14:paraId="6A4998E0" w14:textId="77777777" w:rsidR="00DB075A" w:rsidRPr="00991C34" w:rsidRDefault="00DB075A" w:rsidP="004507B9">
            <w:pPr>
              <w:rPr>
                <w:rFonts w:cstheme="minorHAnsi"/>
                <w:lang w:val="es-ES_tradnl"/>
              </w:rPr>
            </w:pPr>
          </w:p>
        </w:tc>
      </w:tr>
      <w:tr w:rsidR="00DB075A" w:rsidRPr="00991C34" w14:paraId="0EF86B66" w14:textId="77777777" w:rsidTr="004507B9">
        <w:tc>
          <w:tcPr>
            <w:tcW w:w="4820" w:type="dxa"/>
            <w:gridSpan w:val="2"/>
          </w:tcPr>
          <w:p w14:paraId="15158A21" w14:textId="77777777" w:rsidR="00DB075A" w:rsidRPr="00991C34" w:rsidRDefault="00DB075A" w:rsidP="004507B9">
            <w:pPr>
              <w:rPr>
                <w:rFonts w:cstheme="minorHAnsi"/>
                <w:b/>
                <w:bCs/>
                <w:lang w:val="es-ES_tradnl"/>
              </w:rPr>
            </w:pPr>
            <w:r w:rsidRPr="00991C34">
              <w:rPr>
                <w:rFonts w:cstheme="minorHAnsi"/>
                <w:b/>
                <w:bCs/>
                <w:lang w:val="es-ES_tradnl"/>
              </w:rPr>
              <w:t>Efecto 3.1. Capacidades Estado (institucionales)</w:t>
            </w:r>
          </w:p>
        </w:tc>
        <w:tc>
          <w:tcPr>
            <w:tcW w:w="567" w:type="dxa"/>
          </w:tcPr>
          <w:p w14:paraId="7660E2E3" w14:textId="77777777" w:rsidR="00DB075A" w:rsidRPr="00991C34" w:rsidRDefault="00DB075A" w:rsidP="004507B9">
            <w:pPr>
              <w:rPr>
                <w:rFonts w:cstheme="minorHAnsi"/>
                <w:lang w:val="es-ES_tradnl"/>
              </w:rPr>
            </w:pPr>
          </w:p>
        </w:tc>
        <w:tc>
          <w:tcPr>
            <w:tcW w:w="709" w:type="dxa"/>
            <w:shd w:val="clear" w:color="auto" w:fill="92D050"/>
          </w:tcPr>
          <w:p w14:paraId="7DED0291" w14:textId="77777777" w:rsidR="00DB075A" w:rsidRPr="00991C34" w:rsidRDefault="00DB075A" w:rsidP="004507B9">
            <w:pPr>
              <w:rPr>
                <w:rFonts w:cstheme="minorHAnsi"/>
                <w:lang w:val="es-ES_tradnl"/>
              </w:rPr>
            </w:pPr>
            <w:r w:rsidRPr="00991C34">
              <w:rPr>
                <w:rFonts w:cstheme="minorHAnsi"/>
                <w:lang w:val="es-ES_tradnl"/>
              </w:rPr>
              <w:t>2</w:t>
            </w:r>
          </w:p>
        </w:tc>
        <w:tc>
          <w:tcPr>
            <w:tcW w:w="851" w:type="dxa"/>
          </w:tcPr>
          <w:p w14:paraId="0888684B" w14:textId="77777777" w:rsidR="00DB075A" w:rsidRPr="00991C34" w:rsidRDefault="00DB075A" w:rsidP="004507B9">
            <w:pPr>
              <w:rPr>
                <w:rFonts w:cstheme="minorHAnsi"/>
                <w:lang w:val="es-ES_tradnl"/>
              </w:rPr>
            </w:pPr>
            <w:r w:rsidRPr="00991C34">
              <w:rPr>
                <w:rFonts w:cstheme="minorHAnsi"/>
                <w:lang w:val="es-ES_tradnl"/>
              </w:rPr>
              <w:t>0</w:t>
            </w:r>
          </w:p>
        </w:tc>
        <w:tc>
          <w:tcPr>
            <w:tcW w:w="850" w:type="dxa"/>
          </w:tcPr>
          <w:p w14:paraId="7415C335" w14:textId="77777777" w:rsidR="00DB075A" w:rsidRPr="00991C34" w:rsidRDefault="00DB075A" w:rsidP="004507B9">
            <w:pPr>
              <w:rPr>
                <w:rFonts w:cstheme="minorHAnsi"/>
                <w:lang w:val="es-ES_tradnl"/>
              </w:rPr>
            </w:pPr>
          </w:p>
        </w:tc>
        <w:tc>
          <w:tcPr>
            <w:tcW w:w="851" w:type="dxa"/>
          </w:tcPr>
          <w:p w14:paraId="01EED0C7" w14:textId="77777777" w:rsidR="00DB075A" w:rsidRPr="00991C34" w:rsidRDefault="00DB075A" w:rsidP="004507B9">
            <w:pPr>
              <w:rPr>
                <w:rFonts w:cstheme="minorHAnsi"/>
                <w:lang w:val="es-ES_tradnl"/>
              </w:rPr>
            </w:pPr>
          </w:p>
        </w:tc>
        <w:tc>
          <w:tcPr>
            <w:tcW w:w="850" w:type="dxa"/>
          </w:tcPr>
          <w:p w14:paraId="41CC13D2" w14:textId="77777777" w:rsidR="00DB075A" w:rsidRPr="00991C34" w:rsidRDefault="00DB075A" w:rsidP="004507B9">
            <w:pPr>
              <w:rPr>
                <w:rFonts w:cstheme="minorHAnsi"/>
                <w:lang w:val="es-ES_tradnl"/>
              </w:rPr>
            </w:pPr>
          </w:p>
        </w:tc>
        <w:tc>
          <w:tcPr>
            <w:tcW w:w="851" w:type="dxa"/>
          </w:tcPr>
          <w:p w14:paraId="4D213B9A" w14:textId="77777777" w:rsidR="00DB075A" w:rsidRPr="00991C34" w:rsidRDefault="00DB075A" w:rsidP="004507B9">
            <w:pPr>
              <w:rPr>
                <w:rFonts w:cstheme="minorHAnsi"/>
                <w:lang w:val="es-ES_tradnl"/>
              </w:rPr>
            </w:pPr>
          </w:p>
        </w:tc>
      </w:tr>
      <w:tr w:rsidR="00DB075A" w:rsidRPr="00991C34" w14:paraId="194ABB87" w14:textId="77777777" w:rsidTr="004507B9">
        <w:tc>
          <w:tcPr>
            <w:tcW w:w="4820" w:type="dxa"/>
            <w:gridSpan w:val="2"/>
          </w:tcPr>
          <w:p w14:paraId="6B3CE378" w14:textId="77777777" w:rsidR="00DB075A" w:rsidRPr="00991C34" w:rsidRDefault="00DB075A" w:rsidP="004507B9">
            <w:pPr>
              <w:rPr>
                <w:rFonts w:cstheme="minorHAnsi"/>
                <w:lang w:val="es-ES_tradnl"/>
              </w:rPr>
            </w:pPr>
            <w:r w:rsidRPr="00991C34">
              <w:rPr>
                <w:rFonts w:cstheme="minorHAnsi"/>
                <w:lang w:val="es-ES_tradnl"/>
              </w:rPr>
              <w:t>P.3.1.1. Capacidades a nivel territorial (institucionales)</w:t>
            </w:r>
          </w:p>
        </w:tc>
        <w:tc>
          <w:tcPr>
            <w:tcW w:w="567" w:type="dxa"/>
          </w:tcPr>
          <w:p w14:paraId="19EF745F" w14:textId="77777777" w:rsidR="00DB075A" w:rsidRPr="00991C34" w:rsidRDefault="00DB075A" w:rsidP="004507B9">
            <w:pPr>
              <w:rPr>
                <w:rFonts w:cstheme="minorHAnsi"/>
                <w:lang w:val="es-ES_tradnl"/>
              </w:rPr>
            </w:pPr>
          </w:p>
        </w:tc>
        <w:tc>
          <w:tcPr>
            <w:tcW w:w="709" w:type="dxa"/>
          </w:tcPr>
          <w:p w14:paraId="12502B12" w14:textId="77777777" w:rsidR="00DB075A" w:rsidRPr="00991C34" w:rsidRDefault="00DB075A" w:rsidP="004507B9">
            <w:pPr>
              <w:rPr>
                <w:rFonts w:cstheme="minorHAnsi"/>
                <w:lang w:val="es-ES_tradnl"/>
              </w:rPr>
            </w:pPr>
          </w:p>
        </w:tc>
        <w:tc>
          <w:tcPr>
            <w:tcW w:w="851" w:type="dxa"/>
          </w:tcPr>
          <w:p w14:paraId="2890FAC0" w14:textId="77777777" w:rsidR="00DB075A" w:rsidRPr="00991C34" w:rsidRDefault="00DB075A" w:rsidP="004507B9">
            <w:pPr>
              <w:rPr>
                <w:rFonts w:cstheme="minorHAnsi"/>
                <w:lang w:val="es-ES_tradnl"/>
              </w:rPr>
            </w:pPr>
          </w:p>
        </w:tc>
        <w:tc>
          <w:tcPr>
            <w:tcW w:w="850" w:type="dxa"/>
            <w:shd w:val="clear" w:color="auto" w:fill="FF0000"/>
          </w:tcPr>
          <w:p w14:paraId="5CF06DD7" w14:textId="77777777" w:rsidR="00DB075A" w:rsidRPr="00991C34" w:rsidRDefault="00DB075A" w:rsidP="004507B9">
            <w:pPr>
              <w:rPr>
                <w:rFonts w:cstheme="minorHAnsi"/>
                <w:lang w:val="es-ES_tradnl"/>
              </w:rPr>
            </w:pPr>
            <w:r w:rsidRPr="00991C34">
              <w:rPr>
                <w:rFonts w:cstheme="minorHAnsi"/>
                <w:lang w:val="es-ES_tradnl"/>
              </w:rPr>
              <w:t>2</w:t>
            </w:r>
          </w:p>
        </w:tc>
        <w:tc>
          <w:tcPr>
            <w:tcW w:w="851" w:type="dxa"/>
          </w:tcPr>
          <w:p w14:paraId="0EB2C5FF" w14:textId="77777777" w:rsidR="00DB075A" w:rsidRPr="00991C34" w:rsidRDefault="00DB075A" w:rsidP="004507B9">
            <w:pPr>
              <w:rPr>
                <w:rFonts w:cstheme="minorHAnsi"/>
                <w:lang w:val="es-ES_tradnl"/>
              </w:rPr>
            </w:pPr>
            <w:r w:rsidRPr="00991C34">
              <w:rPr>
                <w:rFonts w:cstheme="minorHAnsi"/>
                <w:lang w:val="es-ES_tradnl"/>
              </w:rPr>
              <w:t>0</w:t>
            </w:r>
          </w:p>
        </w:tc>
        <w:tc>
          <w:tcPr>
            <w:tcW w:w="850" w:type="dxa"/>
          </w:tcPr>
          <w:p w14:paraId="7B6288E5" w14:textId="77777777" w:rsidR="00DB075A" w:rsidRPr="00991C34" w:rsidRDefault="00DB075A" w:rsidP="004507B9">
            <w:pPr>
              <w:rPr>
                <w:rFonts w:cstheme="minorHAnsi"/>
                <w:lang w:val="es-ES_tradnl"/>
              </w:rPr>
            </w:pPr>
          </w:p>
        </w:tc>
        <w:tc>
          <w:tcPr>
            <w:tcW w:w="851" w:type="dxa"/>
          </w:tcPr>
          <w:p w14:paraId="0E2AC16A" w14:textId="77777777" w:rsidR="00DB075A" w:rsidRPr="00991C34" w:rsidRDefault="00DB075A" w:rsidP="004507B9">
            <w:pPr>
              <w:rPr>
                <w:rFonts w:cstheme="minorHAnsi"/>
                <w:lang w:val="es-ES_tradnl"/>
              </w:rPr>
            </w:pPr>
          </w:p>
        </w:tc>
      </w:tr>
      <w:tr w:rsidR="00DB075A" w:rsidRPr="00991C34" w14:paraId="6A361F28" w14:textId="77777777" w:rsidTr="004507B9">
        <w:tc>
          <w:tcPr>
            <w:tcW w:w="4820" w:type="dxa"/>
            <w:gridSpan w:val="2"/>
          </w:tcPr>
          <w:p w14:paraId="6308F079" w14:textId="77777777" w:rsidR="00DB075A" w:rsidRPr="00991C34" w:rsidRDefault="00DB075A" w:rsidP="004507B9">
            <w:pPr>
              <w:rPr>
                <w:rFonts w:cstheme="minorHAnsi"/>
                <w:lang w:val="es-ES_tradnl"/>
              </w:rPr>
            </w:pPr>
            <w:r w:rsidRPr="00991C34">
              <w:rPr>
                <w:rFonts w:cstheme="minorHAnsi"/>
                <w:lang w:val="es-ES_tradnl"/>
              </w:rPr>
              <w:t>P.3.1.2. Proceso autonómico</w:t>
            </w:r>
          </w:p>
        </w:tc>
        <w:tc>
          <w:tcPr>
            <w:tcW w:w="567" w:type="dxa"/>
          </w:tcPr>
          <w:p w14:paraId="68FE4844" w14:textId="77777777" w:rsidR="00DB075A" w:rsidRPr="00991C34" w:rsidRDefault="00DB075A" w:rsidP="004507B9">
            <w:pPr>
              <w:rPr>
                <w:rFonts w:cstheme="minorHAnsi"/>
                <w:lang w:val="es-ES_tradnl"/>
              </w:rPr>
            </w:pPr>
          </w:p>
        </w:tc>
        <w:tc>
          <w:tcPr>
            <w:tcW w:w="709" w:type="dxa"/>
          </w:tcPr>
          <w:p w14:paraId="7E2751A2" w14:textId="77777777" w:rsidR="00DB075A" w:rsidRPr="00991C34" w:rsidRDefault="00DB075A" w:rsidP="004507B9">
            <w:pPr>
              <w:rPr>
                <w:rFonts w:cstheme="minorHAnsi"/>
                <w:lang w:val="es-ES_tradnl"/>
              </w:rPr>
            </w:pPr>
          </w:p>
        </w:tc>
        <w:tc>
          <w:tcPr>
            <w:tcW w:w="851" w:type="dxa"/>
          </w:tcPr>
          <w:p w14:paraId="4573BA7F" w14:textId="77777777" w:rsidR="00DB075A" w:rsidRPr="00991C34" w:rsidRDefault="00DB075A" w:rsidP="004507B9">
            <w:pPr>
              <w:rPr>
                <w:rFonts w:cstheme="minorHAnsi"/>
                <w:lang w:val="es-ES_tradnl"/>
              </w:rPr>
            </w:pPr>
          </w:p>
        </w:tc>
        <w:tc>
          <w:tcPr>
            <w:tcW w:w="850" w:type="dxa"/>
          </w:tcPr>
          <w:p w14:paraId="03C683B7" w14:textId="77777777" w:rsidR="00DB075A" w:rsidRPr="00991C34" w:rsidRDefault="00DB075A" w:rsidP="004507B9">
            <w:pPr>
              <w:rPr>
                <w:rFonts w:cstheme="minorHAnsi"/>
                <w:lang w:val="es-ES_tradnl"/>
              </w:rPr>
            </w:pPr>
            <w:r w:rsidRPr="00991C34">
              <w:rPr>
                <w:rFonts w:cstheme="minorHAnsi"/>
                <w:lang w:val="es-ES_tradnl"/>
              </w:rPr>
              <w:t>2</w:t>
            </w:r>
          </w:p>
        </w:tc>
        <w:tc>
          <w:tcPr>
            <w:tcW w:w="851" w:type="dxa"/>
          </w:tcPr>
          <w:p w14:paraId="71B7B455" w14:textId="77777777" w:rsidR="00DB075A" w:rsidRPr="00991C34" w:rsidRDefault="00DB075A" w:rsidP="004507B9">
            <w:pPr>
              <w:rPr>
                <w:rFonts w:cstheme="minorHAnsi"/>
                <w:lang w:val="es-ES_tradnl"/>
              </w:rPr>
            </w:pPr>
            <w:r w:rsidRPr="00991C34">
              <w:rPr>
                <w:rFonts w:cstheme="minorHAnsi"/>
                <w:lang w:val="es-ES_tradnl"/>
              </w:rPr>
              <w:t>0</w:t>
            </w:r>
          </w:p>
        </w:tc>
        <w:tc>
          <w:tcPr>
            <w:tcW w:w="850" w:type="dxa"/>
          </w:tcPr>
          <w:p w14:paraId="2F8E0B34" w14:textId="77777777" w:rsidR="00DB075A" w:rsidRPr="00991C34" w:rsidRDefault="00DB075A" w:rsidP="004507B9">
            <w:pPr>
              <w:rPr>
                <w:rFonts w:cstheme="minorHAnsi"/>
                <w:lang w:val="es-ES_tradnl"/>
              </w:rPr>
            </w:pPr>
          </w:p>
        </w:tc>
        <w:tc>
          <w:tcPr>
            <w:tcW w:w="851" w:type="dxa"/>
          </w:tcPr>
          <w:p w14:paraId="77509A23" w14:textId="77777777" w:rsidR="00DB075A" w:rsidRPr="00991C34" w:rsidRDefault="00DB075A" w:rsidP="004507B9">
            <w:pPr>
              <w:rPr>
                <w:rFonts w:cstheme="minorHAnsi"/>
                <w:lang w:val="es-ES_tradnl"/>
              </w:rPr>
            </w:pPr>
          </w:p>
        </w:tc>
      </w:tr>
      <w:tr w:rsidR="00DB075A" w:rsidRPr="00991C34" w14:paraId="227C72C0" w14:textId="77777777" w:rsidTr="004507B9">
        <w:tc>
          <w:tcPr>
            <w:tcW w:w="4820" w:type="dxa"/>
            <w:gridSpan w:val="2"/>
          </w:tcPr>
          <w:p w14:paraId="395637B2" w14:textId="77777777" w:rsidR="00DB075A" w:rsidRPr="00991C34" w:rsidRDefault="00DB075A" w:rsidP="004507B9">
            <w:pPr>
              <w:rPr>
                <w:rFonts w:cstheme="minorHAnsi"/>
                <w:b/>
                <w:bCs/>
                <w:lang w:val="es-ES_tradnl"/>
              </w:rPr>
            </w:pPr>
            <w:r w:rsidRPr="00991C34">
              <w:rPr>
                <w:rFonts w:cstheme="minorHAnsi"/>
                <w:b/>
                <w:bCs/>
                <w:lang w:val="es-ES_tradnl"/>
              </w:rPr>
              <w:t>Efecto 3.2. Consolidación democracia</w:t>
            </w:r>
          </w:p>
        </w:tc>
        <w:tc>
          <w:tcPr>
            <w:tcW w:w="567" w:type="dxa"/>
          </w:tcPr>
          <w:p w14:paraId="3BA36C4D" w14:textId="77777777" w:rsidR="00DB075A" w:rsidRPr="00991C34" w:rsidRDefault="00DB075A" w:rsidP="004507B9">
            <w:pPr>
              <w:rPr>
                <w:rFonts w:cstheme="minorHAnsi"/>
                <w:b/>
                <w:bCs/>
                <w:lang w:val="es-ES_tradnl"/>
              </w:rPr>
            </w:pPr>
            <w:r w:rsidRPr="00991C34">
              <w:rPr>
                <w:rFonts w:cstheme="minorHAnsi"/>
                <w:b/>
                <w:bCs/>
                <w:lang w:val="es-ES_tradnl"/>
              </w:rPr>
              <w:t>TG</w:t>
            </w:r>
          </w:p>
        </w:tc>
        <w:tc>
          <w:tcPr>
            <w:tcW w:w="709" w:type="dxa"/>
          </w:tcPr>
          <w:p w14:paraId="077E8823" w14:textId="77777777" w:rsidR="00DB075A" w:rsidRPr="00991C34" w:rsidRDefault="00DB075A" w:rsidP="004507B9">
            <w:pPr>
              <w:rPr>
                <w:rFonts w:cstheme="minorHAnsi"/>
                <w:lang w:val="es-ES_tradnl"/>
              </w:rPr>
            </w:pPr>
            <w:r w:rsidRPr="00991C34">
              <w:rPr>
                <w:rFonts w:cstheme="minorHAnsi"/>
                <w:lang w:val="es-ES_tradnl"/>
              </w:rPr>
              <w:t>3</w:t>
            </w:r>
          </w:p>
        </w:tc>
        <w:tc>
          <w:tcPr>
            <w:tcW w:w="851" w:type="dxa"/>
          </w:tcPr>
          <w:p w14:paraId="1C39691B" w14:textId="77777777" w:rsidR="00DB075A" w:rsidRPr="00991C34" w:rsidRDefault="00DB075A" w:rsidP="004507B9">
            <w:pPr>
              <w:rPr>
                <w:rFonts w:cstheme="minorHAnsi"/>
                <w:lang w:val="es-ES_tradnl"/>
              </w:rPr>
            </w:pPr>
            <w:r w:rsidRPr="00991C34">
              <w:rPr>
                <w:rFonts w:cstheme="minorHAnsi"/>
                <w:lang w:val="es-ES_tradnl"/>
              </w:rPr>
              <w:t>0</w:t>
            </w:r>
          </w:p>
        </w:tc>
        <w:tc>
          <w:tcPr>
            <w:tcW w:w="850" w:type="dxa"/>
          </w:tcPr>
          <w:p w14:paraId="6181E1BC" w14:textId="77777777" w:rsidR="00DB075A" w:rsidRPr="00991C34" w:rsidRDefault="00DB075A" w:rsidP="004507B9">
            <w:pPr>
              <w:rPr>
                <w:rFonts w:cstheme="minorHAnsi"/>
                <w:lang w:val="es-ES_tradnl"/>
              </w:rPr>
            </w:pPr>
          </w:p>
        </w:tc>
        <w:tc>
          <w:tcPr>
            <w:tcW w:w="851" w:type="dxa"/>
          </w:tcPr>
          <w:p w14:paraId="4EBDDA96" w14:textId="77777777" w:rsidR="00DB075A" w:rsidRPr="00991C34" w:rsidRDefault="00DB075A" w:rsidP="004507B9">
            <w:pPr>
              <w:rPr>
                <w:rFonts w:cstheme="minorHAnsi"/>
                <w:lang w:val="es-ES_tradnl"/>
              </w:rPr>
            </w:pPr>
          </w:p>
        </w:tc>
        <w:tc>
          <w:tcPr>
            <w:tcW w:w="850" w:type="dxa"/>
          </w:tcPr>
          <w:p w14:paraId="64779EE8" w14:textId="77777777" w:rsidR="00DB075A" w:rsidRPr="00991C34" w:rsidRDefault="00DB075A" w:rsidP="004507B9">
            <w:pPr>
              <w:rPr>
                <w:rFonts w:cstheme="minorHAnsi"/>
                <w:lang w:val="es-ES_tradnl"/>
              </w:rPr>
            </w:pPr>
          </w:p>
        </w:tc>
        <w:tc>
          <w:tcPr>
            <w:tcW w:w="851" w:type="dxa"/>
          </w:tcPr>
          <w:p w14:paraId="5C181221" w14:textId="77777777" w:rsidR="00DB075A" w:rsidRPr="00991C34" w:rsidRDefault="00DB075A" w:rsidP="004507B9">
            <w:pPr>
              <w:rPr>
                <w:rFonts w:cstheme="minorHAnsi"/>
                <w:lang w:val="es-ES_tradnl"/>
              </w:rPr>
            </w:pPr>
          </w:p>
        </w:tc>
      </w:tr>
      <w:tr w:rsidR="00DB075A" w:rsidRPr="00991C34" w14:paraId="1A96D698" w14:textId="77777777" w:rsidTr="004507B9">
        <w:tc>
          <w:tcPr>
            <w:tcW w:w="4820" w:type="dxa"/>
            <w:gridSpan w:val="2"/>
          </w:tcPr>
          <w:p w14:paraId="1B4B05C5" w14:textId="77777777" w:rsidR="00DB075A" w:rsidRPr="00991C34" w:rsidRDefault="00DB075A" w:rsidP="004507B9">
            <w:pPr>
              <w:rPr>
                <w:rFonts w:cstheme="minorHAnsi"/>
                <w:lang w:val="es-ES_tradnl"/>
              </w:rPr>
            </w:pPr>
            <w:r w:rsidRPr="00991C34">
              <w:rPr>
                <w:rFonts w:cstheme="minorHAnsi"/>
                <w:lang w:val="es-ES_tradnl"/>
              </w:rPr>
              <w:t>P.3.2.1. instituciones democráticas</w:t>
            </w:r>
          </w:p>
        </w:tc>
        <w:tc>
          <w:tcPr>
            <w:tcW w:w="567" w:type="dxa"/>
          </w:tcPr>
          <w:p w14:paraId="28291E20" w14:textId="77777777" w:rsidR="00DB075A" w:rsidRPr="00EA11D6" w:rsidRDefault="00DB075A" w:rsidP="004507B9">
            <w:pPr>
              <w:rPr>
                <w:rFonts w:cstheme="minorHAnsi"/>
                <w:b/>
                <w:bCs/>
                <w:lang w:val="es-ES_tradnl"/>
              </w:rPr>
            </w:pPr>
            <w:r w:rsidRPr="00EA11D6">
              <w:rPr>
                <w:rFonts w:cstheme="minorHAnsi"/>
                <w:b/>
                <w:bCs/>
                <w:lang w:val="es-ES_tradnl"/>
              </w:rPr>
              <w:t>TG</w:t>
            </w:r>
          </w:p>
        </w:tc>
        <w:tc>
          <w:tcPr>
            <w:tcW w:w="709" w:type="dxa"/>
          </w:tcPr>
          <w:p w14:paraId="4C757702" w14:textId="77777777" w:rsidR="00DB075A" w:rsidRPr="00991C34" w:rsidRDefault="00DB075A" w:rsidP="004507B9">
            <w:pPr>
              <w:rPr>
                <w:rFonts w:cstheme="minorHAnsi"/>
                <w:lang w:val="es-ES_tradnl"/>
              </w:rPr>
            </w:pPr>
          </w:p>
        </w:tc>
        <w:tc>
          <w:tcPr>
            <w:tcW w:w="851" w:type="dxa"/>
          </w:tcPr>
          <w:p w14:paraId="51636935" w14:textId="77777777" w:rsidR="00DB075A" w:rsidRPr="00991C34" w:rsidRDefault="00DB075A" w:rsidP="004507B9">
            <w:pPr>
              <w:rPr>
                <w:rFonts w:cstheme="minorHAnsi"/>
                <w:lang w:val="es-ES_tradnl"/>
              </w:rPr>
            </w:pPr>
          </w:p>
        </w:tc>
        <w:tc>
          <w:tcPr>
            <w:tcW w:w="850" w:type="dxa"/>
            <w:shd w:val="clear" w:color="auto" w:fill="92D050"/>
          </w:tcPr>
          <w:p w14:paraId="6DC7FC27" w14:textId="77777777" w:rsidR="00DB075A" w:rsidRPr="00991C34" w:rsidRDefault="00DB075A" w:rsidP="004507B9">
            <w:pPr>
              <w:rPr>
                <w:rFonts w:cstheme="minorHAnsi"/>
                <w:lang w:val="es-ES_tradnl"/>
              </w:rPr>
            </w:pPr>
            <w:r w:rsidRPr="00991C34">
              <w:rPr>
                <w:rFonts w:cstheme="minorHAnsi"/>
                <w:lang w:val="es-ES_tradnl"/>
              </w:rPr>
              <w:t>3</w:t>
            </w:r>
          </w:p>
        </w:tc>
        <w:tc>
          <w:tcPr>
            <w:tcW w:w="851" w:type="dxa"/>
            <w:shd w:val="clear" w:color="auto" w:fill="92D050"/>
          </w:tcPr>
          <w:p w14:paraId="2C216592" w14:textId="77777777" w:rsidR="00DB075A" w:rsidRPr="00991C34" w:rsidRDefault="00DB075A" w:rsidP="004507B9">
            <w:pPr>
              <w:rPr>
                <w:rFonts w:cstheme="minorHAnsi"/>
                <w:lang w:val="es-ES_tradnl"/>
              </w:rPr>
            </w:pPr>
            <w:r w:rsidRPr="00991C34">
              <w:rPr>
                <w:rFonts w:cstheme="minorHAnsi"/>
                <w:lang w:val="es-ES_tradnl"/>
              </w:rPr>
              <w:t>3</w:t>
            </w:r>
          </w:p>
        </w:tc>
        <w:tc>
          <w:tcPr>
            <w:tcW w:w="850" w:type="dxa"/>
          </w:tcPr>
          <w:p w14:paraId="18426031" w14:textId="77777777" w:rsidR="00DB075A" w:rsidRPr="00991C34" w:rsidRDefault="00DB075A" w:rsidP="004507B9">
            <w:pPr>
              <w:rPr>
                <w:rFonts w:cstheme="minorHAnsi"/>
                <w:lang w:val="es-ES_tradnl"/>
              </w:rPr>
            </w:pPr>
          </w:p>
        </w:tc>
        <w:tc>
          <w:tcPr>
            <w:tcW w:w="851" w:type="dxa"/>
          </w:tcPr>
          <w:p w14:paraId="4570FC96" w14:textId="77777777" w:rsidR="00DB075A" w:rsidRPr="00991C34" w:rsidRDefault="00DB075A" w:rsidP="004507B9">
            <w:pPr>
              <w:rPr>
                <w:rFonts w:cstheme="minorHAnsi"/>
                <w:lang w:val="es-ES_tradnl"/>
              </w:rPr>
            </w:pPr>
          </w:p>
        </w:tc>
      </w:tr>
      <w:tr w:rsidR="00DB075A" w:rsidRPr="00991C34" w14:paraId="606657BE" w14:textId="77777777" w:rsidTr="004507B9">
        <w:tc>
          <w:tcPr>
            <w:tcW w:w="4820" w:type="dxa"/>
            <w:gridSpan w:val="2"/>
          </w:tcPr>
          <w:p w14:paraId="27B33F5D" w14:textId="77777777" w:rsidR="00DB075A" w:rsidRPr="00991C34" w:rsidRDefault="00DB075A" w:rsidP="004507B9">
            <w:pPr>
              <w:rPr>
                <w:rFonts w:cstheme="minorHAnsi"/>
                <w:lang w:val="es-ES_tradnl"/>
              </w:rPr>
            </w:pPr>
            <w:r w:rsidRPr="00991C34">
              <w:rPr>
                <w:rFonts w:cstheme="minorHAnsi"/>
                <w:lang w:val="es-ES_tradnl"/>
              </w:rPr>
              <w:t>P.3.2.2. Sistema de justicia</w:t>
            </w:r>
          </w:p>
        </w:tc>
        <w:tc>
          <w:tcPr>
            <w:tcW w:w="567" w:type="dxa"/>
          </w:tcPr>
          <w:p w14:paraId="2292AAD4" w14:textId="77777777" w:rsidR="00DB075A" w:rsidRPr="00EA11D6" w:rsidRDefault="00DB075A" w:rsidP="004507B9">
            <w:pPr>
              <w:rPr>
                <w:rFonts w:cstheme="minorHAnsi"/>
                <w:b/>
                <w:bCs/>
                <w:lang w:val="es-ES_tradnl"/>
              </w:rPr>
            </w:pPr>
            <w:r w:rsidRPr="00EA11D6">
              <w:rPr>
                <w:rFonts w:cstheme="minorHAnsi"/>
                <w:b/>
                <w:bCs/>
                <w:lang w:val="es-ES_tradnl"/>
              </w:rPr>
              <w:t>TG</w:t>
            </w:r>
          </w:p>
        </w:tc>
        <w:tc>
          <w:tcPr>
            <w:tcW w:w="709" w:type="dxa"/>
          </w:tcPr>
          <w:p w14:paraId="6FB04AE6" w14:textId="77777777" w:rsidR="00DB075A" w:rsidRPr="00991C34" w:rsidRDefault="00DB075A" w:rsidP="004507B9">
            <w:pPr>
              <w:rPr>
                <w:rFonts w:cstheme="minorHAnsi"/>
                <w:lang w:val="es-ES_tradnl"/>
              </w:rPr>
            </w:pPr>
          </w:p>
        </w:tc>
        <w:tc>
          <w:tcPr>
            <w:tcW w:w="851" w:type="dxa"/>
          </w:tcPr>
          <w:p w14:paraId="5936491F" w14:textId="77777777" w:rsidR="00DB075A" w:rsidRPr="00991C34" w:rsidRDefault="00DB075A" w:rsidP="004507B9">
            <w:pPr>
              <w:rPr>
                <w:rFonts w:cstheme="minorHAnsi"/>
                <w:lang w:val="es-ES_tradnl"/>
              </w:rPr>
            </w:pPr>
          </w:p>
        </w:tc>
        <w:tc>
          <w:tcPr>
            <w:tcW w:w="850" w:type="dxa"/>
          </w:tcPr>
          <w:p w14:paraId="12A015F0" w14:textId="77777777" w:rsidR="00DB075A" w:rsidRPr="00991C34" w:rsidRDefault="00DB075A" w:rsidP="004507B9">
            <w:pPr>
              <w:rPr>
                <w:rFonts w:cstheme="minorHAnsi"/>
                <w:lang w:val="es-ES_tradnl"/>
              </w:rPr>
            </w:pPr>
            <w:r w:rsidRPr="00991C34">
              <w:rPr>
                <w:rFonts w:cstheme="minorHAnsi"/>
                <w:lang w:val="es-ES_tradnl"/>
              </w:rPr>
              <w:t>2</w:t>
            </w:r>
          </w:p>
        </w:tc>
        <w:tc>
          <w:tcPr>
            <w:tcW w:w="851" w:type="dxa"/>
          </w:tcPr>
          <w:p w14:paraId="22764C57" w14:textId="77777777" w:rsidR="00DB075A" w:rsidRPr="00991C34" w:rsidRDefault="00DB075A" w:rsidP="004507B9">
            <w:pPr>
              <w:rPr>
                <w:rFonts w:cstheme="minorHAnsi"/>
                <w:lang w:val="es-ES_tradnl"/>
              </w:rPr>
            </w:pPr>
            <w:r w:rsidRPr="00991C34">
              <w:rPr>
                <w:rFonts w:cstheme="minorHAnsi"/>
                <w:lang w:val="es-ES_tradnl"/>
              </w:rPr>
              <w:t>1</w:t>
            </w:r>
          </w:p>
        </w:tc>
        <w:tc>
          <w:tcPr>
            <w:tcW w:w="850" w:type="dxa"/>
          </w:tcPr>
          <w:p w14:paraId="2F5B6944" w14:textId="77777777" w:rsidR="00DB075A" w:rsidRPr="00991C34" w:rsidRDefault="00DB075A" w:rsidP="004507B9">
            <w:pPr>
              <w:rPr>
                <w:rFonts w:cstheme="minorHAnsi"/>
                <w:lang w:val="es-ES_tradnl"/>
              </w:rPr>
            </w:pPr>
          </w:p>
        </w:tc>
        <w:tc>
          <w:tcPr>
            <w:tcW w:w="851" w:type="dxa"/>
          </w:tcPr>
          <w:p w14:paraId="60E2305D" w14:textId="77777777" w:rsidR="00DB075A" w:rsidRPr="00991C34" w:rsidRDefault="00DB075A" w:rsidP="004507B9">
            <w:pPr>
              <w:rPr>
                <w:rFonts w:cstheme="minorHAnsi"/>
                <w:lang w:val="es-ES_tradnl"/>
              </w:rPr>
            </w:pPr>
          </w:p>
        </w:tc>
      </w:tr>
      <w:tr w:rsidR="00DB075A" w:rsidRPr="00991C34" w14:paraId="13468EEB" w14:textId="77777777" w:rsidTr="004507B9">
        <w:tc>
          <w:tcPr>
            <w:tcW w:w="4820" w:type="dxa"/>
            <w:gridSpan w:val="2"/>
          </w:tcPr>
          <w:p w14:paraId="51410CCF" w14:textId="77777777" w:rsidR="00DB075A" w:rsidRPr="00991C34" w:rsidRDefault="00DB075A" w:rsidP="004507B9">
            <w:pPr>
              <w:rPr>
                <w:rFonts w:cstheme="minorHAnsi"/>
                <w:lang w:val="es-ES_tradnl"/>
              </w:rPr>
            </w:pPr>
            <w:r w:rsidRPr="00991C34">
              <w:rPr>
                <w:rFonts w:cstheme="minorHAnsi"/>
                <w:lang w:val="es-ES_tradnl"/>
              </w:rPr>
              <w:t>P.3.2.3. Transparencia (institucional)</w:t>
            </w:r>
          </w:p>
        </w:tc>
        <w:tc>
          <w:tcPr>
            <w:tcW w:w="567" w:type="dxa"/>
          </w:tcPr>
          <w:p w14:paraId="4795338C" w14:textId="77777777" w:rsidR="00DB075A" w:rsidRPr="00991C34" w:rsidRDefault="00DB075A" w:rsidP="004507B9">
            <w:pPr>
              <w:rPr>
                <w:rFonts w:cstheme="minorHAnsi"/>
                <w:lang w:val="es-ES_tradnl"/>
              </w:rPr>
            </w:pPr>
          </w:p>
        </w:tc>
        <w:tc>
          <w:tcPr>
            <w:tcW w:w="709" w:type="dxa"/>
          </w:tcPr>
          <w:p w14:paraId="41E74D3D" w14:textId="77777777" w:rsidR="00DB075A" w:rsidRPr="00991C34" w:rsidRDefault="00DB075A" w:rsidP="004507B9">
            <w:pPr>
              <w:rPr>
                <w:rFonts w:cstheme="minorHAnsi"/>
                <w:lang w:val="es-ES_tradnl"/>
              </w:rPr>
            </w:pPr>
          </w:p>
        </w:tc>
        <w:tc>
          <w:tcPr>
            <w:tcW w:w="851" w:type="dxa"/>
          </w:tcPr>
          <w:p w14:paraId="618AECA8" w14:textId="77777777" w:rsidR="00DB075A" w:rsidRPr="00991C34" w:rsidRDefault="00DB075A" w:rsidP="004507B9">
            <w:pPr>
              <w:rPr>
                <w:rFonts w:cstheme="minorHAnsi"/>
                <w:lang w:val="es-ES_tradnl"/>
              </w:rPr>
            </w:pPr>
          </w:p>
        </w:tc>
        <w:tc>
          <w:tcPr>
            <w:tcW w:w="850" w:type="dxa"/>
          </w:tcPr>
          <w:p w14:paraId="29A5DE85" w14:textId="77777777" w:rsidR="00DB075A" w:rsidRPr="00991C34" w:rsidRDefault="00DB075A" w:rsidP="004507B9">
            <w:pPr>
              <w:rPr>
                <w:rFonts w:cstheme="minorHAnsi"/>
                <w:lang w:val="es-ES_tradnl"/>
              </w:rPr>
            </w:pPr>
            <w:r w:rsidRPr="00991C34">
              <w:rPr>
                <w:rFonts w:cstheme="minorHAnsi"/>
                <w:lang w:val="es-ES_tradnl"/>
              </w:rPr>
              <w:t>2</w:t>
            </w:r>
          </w:p>
        </w:tc>
        <w:tc>
          <w:tcPr>
            <w:tcW w:w="851" w:type="dxa"/>
          </w:tcPr>
          <w:p w14:paraId="5B5666F6" w14:textId="77777777" w:rsidR="00DB075A" w:rsidRPr="00991C34" w:rsidRDefault="00DB075A" w:rsidP="004507B9">
            <w:pPr>
              <w:rPr>
                <w:rFonts w:cstheme="minorHAnsi"/>
                <w:lang w:val="es-ES_tradnl"/>
              </w:rPr>
            </w:pPr>
            <w:r w:rsidRPr="00991C34">
              <w:rPr>
                <w:rFonts w:cstheme="minorHAnsi"/>
                <w:lang w:val="es-ES_tradnl"/>
              </w:rPr>
              <w:t>0</w:t>
            </w:r>
          </w:p>
        </w:tc>
        <w:tc>
          <w:tcPr>
            <w:tcW w:w="850" w:type="dxa"/>
          </w:tcPr>
          <w:p w14:paraId="1CB8D29F" w14:textId="77777777" w:rsidR="00DB075A" w:rsidRPr="00991C34" w:rsidRDefault="00DB075A" w:rsidP="004507B9">
            <w:pPr>
              <w:rPr>
                <w:rFonts w:cstheme="minorHAnsi"/>
                <w:lang w:val="es-ES_tradnl"/>
              </w:rPr>
            </w:pPr>
          </w:p>
        </w:tc>
        <w:tc>
          <w:tcPr>
            <w:tcW w:w="851" w:type="dxa"/>
          </w:tcPr>
          <w:p w14:paraId="7974DCC6" w14:textId="77777777" w:rsidR="00DB075A" w:rsidRPr="00991C34" w:rsidRDefault="00DB075A" w:rsidP="004507B9">
            <w:pPr>
              <w:rPr>
                <w:rFonts w:cstheme="minorHAnsi"/>
                <w:lang w:val="es-ES_tradnl"/>
              </w:rPr>
            </w:pPr>
          </w:p>
        </w:tc>
      </w:tr>
      <w:tr w:rsidR="00DB075A" w:rsidRPr="00991C34" w14:paraId="7C458ECC" w14:textId="77777777" w:rsidTr="004507B9">
        <w:tc>
          <w:tcPr>
            <w:tcW w:w="4820" w:type="dxa"/>
            <w:gridSpan w:val="2"/>
          </w:tcPr>
          <w:p w14:paraId="14E591EF" w14:textId="77777777" w:rsidR="00DB075A" w:rsidRPr="00991C34" w:rsidRDefault="00DB075A" w:rsidP="004507B9">
            <w:pPr>
              <w:rPr>
                <w:rFonts w:cstheme="minorHAnsi"/>
                <w:b/>
                <w:bCs/>
                <w:lang w:val="es-ES_tradnl"/>
              </w:rPr>
            </w:pPr>
            <w:r w:rsidRPr="00991C34">
              <w:rPr>
                <w:rFonts w:cstheme="minorHAnsi"/>
                <w:b/>
                <w:bCs/>
                <w:lang w:val="es-ES_tradnl"/>
              </w:rPr>
              <w:t>Efecto 3.3. cohesión social: despatriarcalización…</w:t>
            </w:r>
          </w:p>
        </w:tc>
        <w:tc>
          <w:tcPr>
            <w:tcW w:w="567" w:type="dxa"/>
          </w:tcPr>
          <w:p w14:paraId="461C3904" w14:textId="77777777" w:rsidR="00DB075A" w:rsidRPr="00991C34" w:rsidRDefault="00DB075A" w:rsidP="004507B9">
            <w:pPr>
              <w:rPr>
                <w:rFonts w:cstheme="minorHAnsi"/>
                <w:b/>
                <w:bCs/>
                <w:lang w:val="es-ES_tradnl"/>
              </w:rPr>
            </w:pPr>
            <w:r w:rsidRPr="00991C34">
              <w:rPr>
                <w:rFonts w:cstheme="minorHAnsi"/>
                <w:b/>
                <w:bCs/>
                <w:lang w:val="es-ES_tradnl"/>
              </w:rPr>
              <w:t>TG</w:t>
            </w:r>
          </w:p>
        </w:tc>
        <w:tc>
          <w:tcPr>
            <w:tcW w:w="709" w:type="dxa"/>
            <w:shd w:val="clear" w:color="auto" w:fill="FF0000"/>
          </w:tcPr>
          <w:p w14:paraId="43C43B53" w14:textId="77777777" w:rsidR="00DB075A" w:rsidRPr="00991C34" w:rsidRDefault="00DB075A" w:rsidP="004507B9">
            <w:pPr>
              <w:rPr>
                <w:rFonts w:cstheme="minorHAnsi"/>
                <w:lang w:val="es-ES_tradnl"/>
              </w:rPr>
            </w:pPr>
            <w:r w:rsidRPr="00991C34">
              <w:rPr>
                <w:rFonts w:cstheme="minorHAnsi"/>
                <w:lang w:val="es-ES_tradnl"/>
              </w:rPr>
              <w:t>2</w:t>
            </w:r>
          </w:p>
        </w:tc>
        <w:tc>
          <w:tcPr>
            <w:tcW w:w="851" w:type="dxa"/>
            <w:shd w:val="clear" w:color="auto" w:fill="FF0000"/>
          </w:tcPr>
          <w:p w14:paraId="5A24B611" w14:textId="77777777" w:rsidR="00DB075A" w:rsidRPr="00991C34" w:rsidRDefault="00DB075A" w:rsidP="004507B9">
            <w:pPr>
              <w:rPr>
                <w:rFonts w:cstheme="minorHAnsi"/>
                <w:lang w:val="es-ES_tradnl"/>
              </w:rPr>
            </w:pPr>
            <w:r w:rsidRPr="00991C34">
              <w:rPr>
                <w:rFonts w:cstheme="minorHAnsi"/>
                <w:lang w:val="es-ES_tradnl"/>
              </w:rPr>
              <w:t>0</w:t>
            </w:r>
          </w:p>
        </w:tc>
        <w:tc>
          <w:tcPr>
            <w:tcW w:w="850" w:type="dxa"/>
          </w:tcPr>
          <w:p w14:paraId="4D699EFD" w14:textId="77777777" w:rsidR="00DB075A" w:rsidRPr="00991C34" w:rsidRDefault="00DB075A" w:rsidP="004507B9">
            <w:pPr>
              <w:rPr>
                <w:rFonts w:cstheme="minorHAnsi"/>
                <w:lang w:val="es-ES_tradnl"/>
              </w:rPr>
            </w:pPr>
          </w:p>
        </w:tc>
        <w:tc>
          <w:tcPr>
            <w:tcW w:w="851" w:type="dxa"/>
          </w:tcPr>
          <w:p w14:paraId="68053091" w14:textId="77777777" w:rsidR="00DB075A" w:rsidRPr="00991C34" w:rsidRDefault="00DB075A" w:rsidP="004507B9">
            <w:pPr>
              <w:rPr>
                <w:rFonts w:cstheme="minorHAnsi"/>
                <w:lang w:val="es-ES_tradnl"/>
              </w:rPr>
            </w:pPr>
          </w:p>
        </w:tc>
        <w:tc>
          <w:tcPr>
            <w:tcW w:w="850" w:type="dxa"/>
          </w:tcPr>
          <w:p w14:paraId="2A2510A8" w14:textId="77777777" w:rsidR="00DB075A" w:rsidRPr="00991C34" w:rsidRDefault="00DB075A" w:rsidP="004507B9">
            <w:pPr>
              <w:rPr>
                <w:rFonts w:cstheme="minorHAnsi"/>
                <w:lang w:val="es-ES_tradnl"/>
              </w:rPr>
            </w:pPr>
          </w:p>
        </w:tc>
        <w:tc>
          <w:tcPr>
            <w:tcW w:w="851" w:type="dxa"/>
          </w:tcPr>
          <w:p w14:paraId="6AFCB8AC" w14:textId="77777777" w:rsidR="00DB075A" w:rsidRPr="00991C34" w:rsidRDefault="00DB075A" w:rsidP="004507B9">
            <w:pPr>
              <w:rPr>
                <w:rFonts w:cstheme="minorHAnsi"/>
                <w:lang w:val="es-ES_tradnl"/>
              </w:rPr>
            </w:pPr>
          </w:p>
        </w:tc>
      </w:tr>
      <w:tr w:rsidR="00DB075A" w:rsidRPr="00991C34" w14:paraId="694C8E8C" w14:textId="77777777" w:rsidTr="004507B9">
        <w:tc>
          <w:tcPr>
            <w:tcW w:w="4820" w:type="dxa"/>
            <w:gridSpan w:val="2"/>
          </w:tcPr>
          <w:p w14:paraId="1384331B" w14:textId="77777777" w:rsidR="00DB075A" w:rsidRPr="00991C34" w:rsidRDefault="00DB075A" w:rsidP="004507B9">
            <w:pPr>
              <w:rPr>
                <w:rFonts w:cstheme="minorHAnsi"/>
                <w:lang w:val="es-ES_tradnl"/>
              </w:rPr>
            </w:pPr>
            <w:r w:rsidRPr="00991C34">
              <w:rPr>
                <w:rFonts w:cstheme="minorHAnsi"/>
                <w:lang w:val="es-ES_tradnl"/>
              </w:rPr>
              <w:t>P.3.3.1. Mecanismos toma de decisiones</w:t>
            </w:r>
          </w:p>
        </w:tc>
        <w:tc>
          <w:tcPr>
            <w:tcW w:w="567" w:type="dxa"/>
          </w:tcPr>
          <w:p w14:paraId="51A94430" w14:textId="77777777" w:rsidR="00DB075A" w:rsidRPr="00EA11D6" w:rsidRDefault="00DB075A" w:rsidP="004507B9">
            <w:pPr>
              <w:rPr>
                <w:rFonts w:cstheme="minorHAnsi"/>
                <w:b/>
                <w:bCs/>
                <w:lang w:val="es-ES_tradnl"/>
              </w:rPr>
            </w:pPr>
            <w:r w:rsidRPr="00EA11D6">
              <w:rPr>
                <w:rFonts w:cstheme="minorHAnsi"/>
                <w:b/>
                <w:bCs/>
                <w:lang w:val="es-ES_tradnl"/>
              </w:rPr>
              <w:t>TG</w:t>
            </w:r>
          </w:p>
        </w:tc>
        <w:tc>
          <w:tcPr>
            <w:tcW w:w="709" w:type="dxa"/>
          </w:tcPr>
          <w:p w14:paraId="65A9B3CF" w14:textId="77777777" w:rsidR="00DB075A" w:rsidRPr="00991C34" w:rsidRDefault="00DB075A" w:rsidP="004507B9">
            <w:pPr>
              <w:rPr>
                <w:rFonts w:cstheme="minorHAnsi"/>
                <w:lang w:val="es-ES_tradnl"/>
              </w:rPr>
            </w:pPr>
          </w:p>
        </w:tc>
        <w:tc>
          <w:tcPr>
            <w:tcW w:w="851" w:type="dxa"/>
          </w:tcPr>
          <w:p w14:paraId="3A640C41" w14:textId="77777777" w:rsidR="00DB075A" w:rsidRPr="00991C34" w:rsidRDefault="00DB075A" w:rsidP="004507B9">
            <w:pPr>
              <w:rPr>
                <w:rFonts w:cstheme="minorHAnsi"/>
                <w:lang w:val="es-ES_tradnl"/>
              </w:rPr>
            </w:pPr>
          </w:p>
        </w:tc>
        <w:tc>
          <w:tcPr>
            <w:tcW w:w="850" w:type="dxa"/>
            <w:shd w:val="clear" w:color="auto" w:fill="FF0000"/>
          </w:tcPr>
          <w:p w14:paraId="2B36DD5A" w14:textId="77777777" w:rsidR="00DB075A" w:rsidRPr="00991C34" w:rsidRDefault="00DB075A" w:rsidP="004507B9">
            <w:pPr>
              <w:rPr>
                <w:rFonts w:cstheme="minorHAnsi"/>
                <w:lang w:val="es-ES_tradnl"/>
              </w:rPr>
            </w:pPr>
            <w:r w:rsidRPr="00991C34">
              <w:rPr>
                <w:rFonts w:cstheme="minorHAnsi"/>
                <w:lang w:val="es-ES_tradnl"/>
              </w:rPr>
              <w:t>1</w:t>
            </w:r>
          </w:p>
        </w:tc>
        <w:tc>
          <w:tcPr>
            <w:tcW w:w="851" w:type="dxa"/>
          </w:tcPr>
          <w:p w14:paraId="72D680F6" w14:textId="77777777" w:rsidR="00DB075A" w:rsidRPr="00991C34" w:rsidRDefault="00DB075A" w:rsidP="004507B9">
            <w:pPr>
              <w:rPr>
                <w:rFonts w:cstheme="minorHAnsi"/>
                <w:lang w:val="es-ES_tradnl"/>
              </w:rPr>
            </w:pPr>
            <w:r w:rsidRPr="00991C34">
              <w:rPr>
                <w:rFonts w:cstheme="minorHAnsi"/>
                <w:lang w:val="es-ES_tradnl"/>
              </w:rPr>
              <w:t>1</w:t>
            </w:r>
          </w:p>
        </w:tc>
        <w:tc>
          <w:tcPr>
            <w:tcW w:w="850" w:type="dxa"/>
          </w:tcPr>
          <w:p w14:paraId="2A1E5135" w14:textId="77777777" w:rsidR="00DB075A" w:rsidRPr="00991C34" w:rsidRDefault="00DB075A" w:rsidP="004507B9">
            <w:pPr>
              <w:rPr>
                <w:rFonts w:cstheme="minorHAnsi"/>
                <w:lang w:val="es-ES_tradnl"/>
              </w:rPr>
            </w:pPr>
          </w:p>
        </w:tc>
        <w:tc>
          <w:tcPr>
            <w:tcW w:w="851" w:type="dxa"/>
          </w:tcPr>
          <w:p w14:paraId="681E310C" w14:textId="77777777" w:rsidR="00DB075A" w:rsidRPr="00991C34" w:rsidRDefault="00DB075A" w:rsidP="004507B9">
            <w:pPr>
              <w:rPr>
                <w:rFonts w:cstheme="minorHAnsi"/>
                <w:lang w:val="es-ES_tradnl"/>
              </w:rPr>
            </w:pPr>
          </w:p>
        </w:tc>
      </w:tr>
      <w:tr w:rsidR="000E4411" w:rsidRPr="00991C34" w14:paraId="51AC661A" w14:textId="77777777" w:rsidTr="004507B9">
        <w:tc>
          <w:tcPr>
            <w:tcW w:w="4820" w:type="dxa"/>
            <w:gridSpan w:val="2"/>
          </w:tcPr>
          <w:p w14:paraId="39056DFF" w14:textId="77777777" w:rsidR="00DB075A" w:rsidRPr="00991C34" w:rsidRDefault="00DB075A" w:rsidP="004507B9">
            <w:pPr>
              <w:rPr>
                <w:rFonts w:cstheme="minorHAnsi"/>
                <w:lang w:val="es-ES_tradnl"/>
              </w:rPr>
            </w:pPr>
            <w:r w:rsidRPr="00991C34">
              <w:rPr>
                <w:rFonts w:cstheme="minorHAnsi"/>
                <w:lang w:val="es-ES_tradnl"/>
              </w:rPr>
              <w:t>P.3.3.2. Prevención, lucha discriminación, xenofobia.</w:t>
            </w:r>
          </w:p>
        </w:tc>
        <w:tc>
          <w:tcPr>
            <w:tcW w:w="567" w:type="dxa"/>
          </w:tcPr>
          <w:p w14:paraId="2059A103" w14:textId="77777777" w:rsidR="00DB075A" w:rsidRPr="00EA11D6" w:rsidRDefault="00DB075A" w:rsidP="004507B9">
            <w:pPr>
              <w:rPr>
                <w:rFonts w:cstheme="minorHAnsi"/>
                <w:b/>
                <w:bCs/>
                <w:lang w:val="es-ES_tradnl"/>
              </w:rPr>
            </w:pPr>
            <w:r w:rsidRPr="00EA11D6">
              <w:rPr>
                <w:rFonts w:cstheme="minorHAnsi"/>
                <w:b/>
                <w:bCs/>
                <w:lang w:val="es-ES_tradnl"/>
              </w:rPr>
              <w:t>TG</w:t>
            </w:r>
          </w:p>
        </w:tc>
        <w:tc>
          <w:tcPr>
            <w:tcW w:w="709" w:type="dxa"/>
          </w:tcPr>
          <w:p w14:paraId="2982AD9C" w14:textId="77777777" w:rsidR="00DB075A" w:rsidRPr="00991C34" w:rsidRDefault="00DB075A" w:rsidP="004507B9">
            <w:pPr>
              <w:rPr>
                <w:rFonts w:cstheme="minorHAnsi"/>
                <w:lang w:val="es-ES_tradnl"/>
              </w:rPr>
            </w:pPr>
          </w:p>
        </w:tc>
        <w:tc>
          <w:tcPr>
            <w:tcW w:w="851" w:type="dxa"/>
          </w:tcPr>
          <w:p w14:paraId="154AF205" w14:textId="77777777" w:rsidR="00DB075A" w:rsidRPr="00991C34" w:rsidRDefault="00DB075A" w:rsidP="004507B9">
            <w:pPr>
              <w:rPr>
                <w:rFonts w:cstheme="minorHAnsi"/>
                <w:lang w:val="es-ES_tradnl"/>
              </w:rPr>
            </w:pPr>
          </w:p>
        </w:tc>
        <w:tc>
          <w:tcPr>
            <w:tcW w:w="850" w:type="dxa"/>
          </w:tcPr>
          <w:p w14:paraId="77337411" w14:textId="77777777" w:rsidR="00DB075A" w:rsidRPr="00991C34" w:rsidRDefault="00DB075A" w:rsidP="004507B9">
            <w:pPr>
              <w:rPr>
                <w:rFonts w:cstheme="minorHAnsi"/>
                <w:lang w:val="es-ES_tradnl"/>
              </w:rPr>
            </w:pPr>
            <w:r w:rsidRPr="00991C34">
              <w:rPr>
                <w:rFonts w:cstheme="minorHAnsi"/>
                <w:lang w:val="es-ES_tradnl"/>
              </w:rPr>
              <w:t>2</w:t>
            </w:r>
          </w:p>
        </w:tc>
        <w:tc>
          <w:tcPr>
            <w:tcW w:w="851" w:type="dxa"/>
          </w:tcPr>
          <w:p w14:paraId="0BF8B09B" w14:textId="77777777" w:rsidR="00DB075A" w:rsidRPr="00991C34" w:rsidRDefault="00DB075A" w:rsidP="004507B9">
            <w:pPr>
              <w:rPr>
                <w:rFonts w:cstheme="minorHAnsi"/>
                <w:lang w:val="es-ES_tradnl"/>
              </w:rPr>
            </w:pPr>
            <w:r w:rsidRPr="00991C34">
              <w:rPr>
                <w:rFonts w:cstheme="minorHAnsi"/>
                <w:lang w:val="es-ES_tradnl"/>
              </w:rPr>
              <w:t>2</w:t>
            </w:r>
          </w:p>
        </w:tc>
        <w:tc>
          <w:tcPr>
            <w:tcW w:w="850" w:type="dxa"/>
          </w:tcPr>
          <w:p w14:paraId="5E9BEA85" w14:textId="77777777" w:rsidR="00DB075A" w:rsidRPr="00991C34" w:rsidRDefault="00DB075A" w:rsidP="004507B9">
            <w:pPr>
              <w:rPr>
                <w:rFonts w:cstheme="minorHAnsi"/>
                <w:lang w:val="es-ES_tradnl"/>
              </w:rPr>
            </w:pPr>
          </w:p>
        </w:tc>
        <w:tc>
          <w:tcPr>
            <w:tcW w:w="851" w:type="dxa"/>
          </w:tcPr>
          <w:p w14:paraId="1E80E3B5" w14:textId="77777777" w:rsidR="00DB075A" w:rsidRPr="00991C34" w:rsidRDefault="00DB075A" w:rsidP="004507B9">
            <w:pPr>
              <w:rPr>
                <w:rFonts w:cstheme="minorHAnsi"/>
                <w:lang w:val="es-ES_tradnl"/>
              </w:rPr>
            </w:pPr>
          </w:p>
        </w:tc>
      </w:tr>
      <w:tr w:rsidR="000E4411" w:rsidRPr="00991C34" w14:paraId="767FBC56" w14:textId="77777777" w:rsidTr="004507B9">
        <w:tc>
          <w:tcPr>
            <w:tcW w:w="4820" w:type="dxa"/>
            <w:gridSpan w:val="2"/>
          </w:tcPr>
          <w:p w14:paraId="5DD5DAFF" w14:textId="3F5AEF5E" w:rsidR="00DB075A" w:rsidRPr="00991C34" w:rsidRDefault="00DB075A" w:rsidP="004507B9">
            <w:pPr>
              <w:rPr>
                <w:rFonts w:cstheme="minorHAnsi"/>
                <w:lang w:val="es-ES_tradnl"/>
              </w:rPr>
            </w:pPr>
            <w:r w:rsidRPr="00991C34">
              <w:rPr>
                <w:rFonts w:cstheme="minorHAnsi"/>
                <w:lang w:val="es-ES_tradnl"/>
              </w:rPr>
              <w:t xml:space="preserve">P.3.3.3. </w:t>
            </w:r>
            <w:proofErr w:type="spellStart"/>
            <w:r w:rsidR="000E4411" w:rsidRPr="00991C34">
              <w:rPr>
                <w:rFonts w:cstheme="minorHAnsi"/>
                <w:lang w:val="es-ES_tradnl"/>
              </w:rPr>
              <w:t>T</w:t>
            </w:r>
            <w:r w:rsidRPr="00991C34">
              <w:rPr>
                <w:rFonts w:cstheme="minorHAnsi"/>
                <w:lang w:val="es-ES_tradnl"/>
              </w:rPr>
              <w:t>ransformacion</w:t>
            </w:r>
            <w:proofErr w:type="spellEnd"/>
            <w:r w:rsidRPr="00991C34">
              <w:rPr>
                <w:rFonts w:cstheme="minorHAnsi"/>
                <w:lang w:val="es-ES_tradnl"/>
              </w:rPr>
              <w:t xml:space="preserve"> constructiva conflictos</w:t>
            </w:r>
          </w:p>
        </w:tc>
        <w:tc>
          <w:tcPr>
            <w:tcW w:w="567" w:type="dxa"/>
          </w:tcPr>
          <w:p w14:paraId="703F4386" w14:textId="77777777" w:rsidR="00DB075A" w:rsidRPr="00EA11D6" w:rsidRDefault="00DB075A" w:rsidP="004507B9">
            <w:pPr>
              <w:rPr>
                <w:rFonts w:cstheme="minorHAnsi"/>
                <w:b/>
                <w:bCs/>
                <w:lang w:val="es-ES_tradnl"/>
              </w:rPr>
            </w:pPr>
            <w:r w:rsidRPr="00EA11D6">
              <w:rPr>
                <w:rFonts w:cstheme="minorHAnsi"/>
                <w:b/>
                <w:bCs/>
                <w:lang w:val="es-ES_tradnl"/>
              </w:rPr>
              <w:t>TG</w:t>
            </w:r>
          </w:p>
        </w:tc>
        <w:tc>
          <w:tcPr>
            <w:tcW w:w="709" w:type="dxa"/>
          </w:tcPr>
          <w:p w14:paraId="460E522E" w14:textId="77777777" w:rsidR="00DB075A" w:rsidRPr="00991C34" w:rsidRDefault="00DB075A" w:rsidP="004507B9">
            <w:pPr>
              <w:rPr>
                <w:rFonts w:cstheme="minorHAnsi"/>
                <w:lang w:val="es-ES_tradnl"/>
              </w:rPr>
            </w:pPr>
          </w:p>
        </w:tc>
        <w:tc>
          <w:tcPr>
            <w:tcW w:w="851" w:type="dxa"/>
          </w:tcPr>
          <w:p w14:paraId="2E739B22" w14:textId="77777777" w:rsidR="00DB075A" w:rsidRPr="00991C34" w:rsidRDefault="00DB075A" w:rsidP="004507B9">
            <w:pPr>
              <w:rPr>
                <w:rFonts w:cstheme="minorHAnsi"/>
                <w:lang w:val="es-ES_tradnl"/>
              </w:rPr>
            </w:pPr>
          </w:p>
        </w:tc>
        <w:tc>
          <w:tcPr>
            <w:tcW w:w="850" w:type="dxa"/>
          </w:tcPr>
          <w:p w14:paraId="24133AD3" w14:textId="77777777" w:rsidR="00DB075A" w:rsidRPr="00991C34" w:rsidRDefault="00DB075A" w:rsidP="004507B9">
            <w:pPr>
              <w:rPr>
                <w:rFonts w:cstheme="minorHAnsi"/>
                <w:lang w:val="es-ES_tradnl"/>
              </w:rPr>
            </w:pPr>
            <w:r w:rsidRPr="00991C34">
              <w:rPr>
                <w:rFonts w:cstheme="minorHAnsi"/>
                <w:lang w:val="es-ES_tradnl"/>
              </w:rPr>
              <w:t>3</w:t>
            </w:r>
          </w:p>
        </w:tc>
        <w:tc>
          <w:tcPr>
            <w:tcW w:w="851" w:type="dxa"/>
          </w:tcPr>
          <w:p w14:paraId="10C47178" w14:textId="77777777" w:rsidR="00DB075A" w:rsidRPr="00991C34" w:rsidRDefault="00DB075A" w:rsidP="004507B9">
            <w:pPr>
              <w:rPr>
                <w:rFonts w:cstheme="minorHAnsi"/>
                <w:lang w:val="es-ES_tradnl"/>
              </w:rPr>
            </w:pPr>
            <w:r w:rsidRPr="00991C34">
              <w:rPr>
                <w:rFonts w:cstheme="minorHAnsi"/>
                <w:lang w:val="es-ES_tradnl"/>
              </w:rPr>
              <w:t>2</w:t>
            </w:r>
          </w:p>
        </w:tc>
        <w:tc>
          <w:tcPr>
            <w:tcW w:w="850" w:type="dxa"/>
          </w:tcPr>
          <w:p w14:paraId="5B41C0A4" w14:textId="77777777" w:rsidR="00DB075A" w:rsidRPr="00991C34" w:rsidRDefault="00DB075A" w:rsidP="004507B9">
            <w:pPr>
              <w:rPr>
                <w:rFonts w:cstheme="minorHAnsi"/>
                <w:lang w:val="es-ES_tradnl"/>
              </w:rPr>
            </w:pPr>
          </w:p>
        </w:tc>
        <w:tc>
          <w:tcPr>
            <w:tcW w:w="851" w:type="dxa"/>
          </w:tcPr>
          <w:p w14:paraId="04882853" w14:textId="77777777" w:rsidR="00DB075A" w:rsidRPr="00991C34" w:rsidRDefault="00DB075A" w:rsidP="004507B9">
            <w:pPr>
              <w:rPr>
                <w:rFonts w:cstheme="minorHAnsi"/>
                <w:lang w:val="es-ES_tradnl"/>
              </w:rPr>
            </w:pPr>
          </w:p>
        </w:tc>
      </w:tr>
      <w:tr w:rsidR="000E4411" w:rsidRPr="00991C34" w14:paraId="3FD4EF1F" w14:textId="77777777" w:rsidTr="004507B9">
        <w:tc>
          <w:tcPr>
            <w:tcW w:w="4820" w:type="dxa"/>
            <w:gridSpan w:val="2"/>
          </w:tcPr>
          <w:p w14:paraId="1D691453" w14:textId="48A730B5" w:rsidR="00DB075A" w:rsidRPr="00991C34" w:rsidRDefault="00DB075A" w:rsidP="004507B9">
            <w:pPr>
              <w:rPr>
                <w:rFonts w:cstheme="minorHAnsi"/>
                <w:b/>
                <w:bCs/>
                <w:lang w:val="es-ES_tradnl"/>
              </w:rPr>
            </w:pPr>
            <w:r w:rsidRPr="00991C34">
              <w:rPr>
                <w:rFonts w:cstheme="minorHAnsi"/>
                <w:b/>
                <w:bCs/>
                <w:lang w:val="es-ES_tradnl"/>
              </w:rPr>
              <w:t xml:space="preserve">Total </w:t>
            </w:r>
          </w:p>
        </w:tc>
        <w:tc>
          <w:tcPr>
            <w:tcW w:w="567" w:type="dxa"/>
          </w:tcPr>
          <w:p w14:paraId="633D68FA" w14:textId="77777777" w:rsidR="00DB075A" w:rsidRPr="00991C34" w:rsidRDefault="00DB075A" w:rsidP="004507B9">
            <w:pPr>
              <w:rPr>
                <w:rFonts w:cstheme="minorHAnsi"/>
                <w:b/>
                <w:bCs/>
                <w:lang w:val="es-ES_tradnl"/>
              </w:rPr>
            </w:pPr>
            <w:r w:rsidRPr="00991C34">
              <w:rPr>
                <w:rFonts w:cstheme="minorHAnsi"/>
                <w:b/>
                <w:bCs/>
                <w:lang w:val="es-ES_tradnl"/>
              </w:rPr>
              <w:t>19</w:t>
            </w:r>
          </w:p>
        </w:tc>
        <w:tc>
          <w:tcPr>
            <w:tcW w:w="709" w:type="dxa"/>
          </w:tcPr>
          <w:p w14:paraId="45F11AD5" w14:textId="77777777" w:rsidR="00DB075A" w:rsidRPr="00991C34" w:rsidRDefault="00DB075A" w:rsidP="004507B9">
            <w:pPr>
              <w:rPr>
                <w:rFonts w:cstheme="minorHAnsi"/>
                <w:b/>
                <w:bCs/>
                <w:lang w:val="es-ES_tradnl"/>
              </w:rPr>
            </w:pPr>
            <w:r w:rsidRPr="00991C34">
              <w:rPr>
                <w:rFonts w:cstheme="minorHAnsi"/>
                <w:b/>
                <w:bCs/>
                <w:lang w:val="es-ES_tradnl"/>
              </w:rPr>
              <w:t>30</w:t>
            </w:r>
          </w:p>
        </w:tc>
        <w:tc>
          <w:tcPr>
            <w:tcW w:w="851" w:type="dxa"/>
          </w:tcPr>
          <w:p w14:paraId="4D9F3951" w14:textId="77777777" w:rsidR="00DB075A" w:rsidRPr="00991C34" w:rsidRDefault="00DB075A" w:rsidP="004507B9">
            <w:pPr>
              <w:rPr>
                <w:rFonts w:cstheme="minorHAnsi"/>
                <w:b/>
                <w:bCs/>
                <w:lang w:val="es-ES_tradnl"/>
              </w:rPr>
            </w:pPr>
            <w:r w:rsidRPr="00991C34">
              <w:rPr>
                <w:rFonts w:cstheme="minorHAnsi"/>
                <w:b/>
                <w:bCs/>
                <w:lang w:val="es-ES_tradnl"/>
              </w:rPr>
              <w:t>9</w:t>
            </w:r>
          </w:p>
        </w:tc>
        <w:tc>
          <w:tcPr>
            <w:tcW w:w="850" w:type="dxa"/>
          </w:tcPr>
          <w:p w14:paraId="7066AD64" w14:textId="77777777" w:rsidR="00DB075A" w:rsidRPr="00991C34" w:rsidRDefault="00DB075A" w:rsidP="004507B9">
            <w:pPr>
              <w:rPr>
                <w:rFonts w:cstheme="minorHAnsi"/>
                <w:b/>
                <w:bCs/>
                <w:lang w:val="es-ES_tradnl"/>
              </w:rPr>
            </w:pPr>
            <w:r w:rsidRPr="00991C34">
              <w:rPr>
                <w:rFonts w:cstheme="minorHAnsi"/>
                <w:b/>
                <w:bCs/>
                <w:lang w:val="es-ES_tradnl"/>
              </w:rPr>
              <w:t>81</w:t>
            </w:r>
          </w:p>
        </w:tc>
        <w:tc>
          <w:tcPr>
            <w:tcW w:w="851" w:type="dxa"/>
          </w:tcPr>
          <w:p w14:paraId="2E16D4C8" w14:textId="77777777" w:rsidR="00DB075A" w:rsidRPr="00991C34" w:rsidRDefault="00DB075A" w:rsidP="004507B9">
            <w:pPr>
              <w:rPr>
                <w:rFonts w:cstheme="minorHAnsi"/>
                <w:b/>
                <w:bCs/>
                <w:lang w:val="es-ES_tradnl"/>
              </w:rPr>
            </w:pPr>
            <w:r w:rsidRPr="00991C34">
              <w:rPr>
                <w:rFonts w:cstheme="minorHAnsi"/>
                <w:b/>
                <w:bCs/>
                <w:lang w:val="es-ES_tradnl"/>
              </w:rPr>
              <w:t>29</w:t>
            </w:r>
          </w:p>
        </w:tc>
        <w:tc>
          <w:tcPr>
            <w:tcW w:w="850" w:type="dxa"/>
          </w:tcPr>
          <w:p w14:paraId="3CEDD572" w14:textId="77777777" w:rsidR="00DB075A" w:rsidRPr="00991C34" w:rsidRDefault="00DB075A" w:rsidP="004507B9">
            <w:pPr>
              <w:rPr>
                <w:rFonts w:cstheme="minorHAnsi"/>
                <w:lang w:val="es-ES_tradnl"/>
              </w:rPr>
            </w:pPr>
          </w:p>
        </w:tc>
        <w:tc>
          <w:tcPr>
            <w:tcW w:w="851" w:type="dxa"/>
          </w:tcPr>
          <w:p w14:paraId="0B22599F" w14:textId="77777777" w:rsidR="00DB075A" w:rsidRPr="00991C34" w:rsidRDefault="00DB075A" w:rsidP="004507B9">
            <w:pPr>
              <w:rPr>
                <w:rFonts w:cstheme="minorHAnsi"/>
                <w:lang w:val="es-ES_tradnl"/>
              </w:rPr>
            </w:pPr>
          </w:p>
        </w:tc>
      </w:tr>
      <w:tr w:rsidR="000E4411" w:rsidRPr="00991C34" w14:paraId="7E6589D7" w14:textId="77777777" w:rsidTr="000E4411">
        <w:tc>
          <w:tcPr>
            <w:tcW w:w="602" w:type="dxa"/>
            <w:shd w:val="clear" w:color="auto" w:fill="FFFFFF" w:themeFill="background1"/>
          </w:tcPr>
          <w:p w14:paraId="6395F7C6" w14:textId="5CE60035" w:rsidR="000E4411" w:rsidRPr="00EA11D6" w:rsidRDefault="00EA11D6" w:rsidP="004507B9">
            <w:pPr>
              <w:rPr>
                <w:rFonts w:cstheme="minorHAnsi"/>
                <w:b/>
                <w:bCs/>
                <w:lang w:val="es-ES_tradnl"/>
              </w:rPr>
            </w:pPr>
            <w:r>
              <w:rPr>
                <w:rFonts w:cstheme="minorHAnsi"/>
                <w:b/>
                <w:bCs/>
                <w:lang w:val="es-ES_tradnl"/>
              </w:rPr>
              <w:t>*</w:t>
            </w:r>
            <w:r w:rsidR="000E4411" w:rsidRPr="00EA11D6">
              <w:rPr>
                <w:rFonts w:cstheme="minorHAnsi"/>
                <w:b/>
                <w:bCs/>
                <w:lang w:val="es-ES_tradnl"/>
              </w:rPr>
              <w:t>TG</w:t>
            </w:r>
          </w:p>
        </w:tc>
        <w:tc>
          <w:tcPr>
            <w:tcW w:w="9747" w:type="dxa"/>
            <w:gridSpan w:val="8"/>
          </w:tcPr>
          <w:p w14:paraId="0B4F5B12" w14:textId="67FACB1D" w:rsidR="000E4411" w:rsidRPr="00991C34" w:rsidRDefault="000E4411" w:rsidP="004507B9">
            <w:pPr>
              <w:rPr>
                <w:rFonts w:cstheme="minorHAnsi"/>
                <w:lang w:val="es-ES_tradnl"/>
              </w:rPr>
            </w:pPr>
            <w:r w:rsidRPr="00991C34">
              <w:rPr>
                <w:rFonts w:cstheme="minorHAnsi"/>
                <w:lang w:val="es-ES_tradnl"/>
              </w:rPr>
              <w:t>Con transversal de género</w:t>
            </w:r>
          </w:p>
        </w:tc>
      </w:tr>
      <w:tr w:rsidR="00DB075A" w:rsidRPr="00991C34" w14:paraId="02CB23E5" w14:textId="77777777" w:rsidTr="004507B9">
        <w:tc>
          <w:tcPr>
            <w:tcW w:w="602" w:type="dxa"/>
            <w:shd w:val="clear" w:color="auto" w:fill="FF0000"/>
          </w:tcPr>
          <w:p w14:paraId="66E6413D" w14:textId="77777777" w:rsidR="00DB075A" w:rsidRPr="00991C34" w:rsidRDefault="00DB075A" w:rsidP="004507B9">
            <w:pPr>
              <w:rPr>
                <w:rFonts w:cstheme="minorHAnsi"/>
                <w:lang w:val="es-ES_tradnl"/>
              </w:rPr>
            </w:pPr>
          </w:p>
        </w:tc>
        <w:tc>
          <w:tcPr>
            <w:tcW w:w="9747" w:type="dxa"/>
            <w:gridSpan w:val="8"/>
          </w:tcPr>
          <w:p w14:paraId="2A61BE38" w14:textId="77777777" w:rsidR="00DB075A" w:rsidRPr="00991C34" w:rsidRDefault="00DB075A" w:rsidP="004507B9">
            <w:pPr>
              <w:rPr>
                <w:rFonts w:cstheme="minorHAnsi"/>
                <w:lang w:val="es-ES_tradnl"/>
              </w:rPr>
            </w:pPr>
            <w:r w:rsidRPr="00991C34">
              <w:rPr>
                <w:rFonts w:cstheme="minorHAnsi"/>
                <w:lang w:val="es-ES_tradnl"/>
              </w:rPr>
              <w:t>Señala en que efectos y productos han sido eliminados indicadores</w:t>
            </w:r>
          </w:p>
        </w:tc>
      </w:tr>
      <w:tr w:rsidR="00DB075A" w:rsidRPr="00991C34" w14:paraId="0AAC5822" w14:textId="77777777" w:rsidTr="004507B9">
        <w:tc>
          <w:tcPr>
            <w:tcW w:w="602" w:type="dxa"/>
            <w:shd w:val="clear" w:color="auto" w:fill="92D050"/>
          </w:tcPr>
          <w:p w14:paraId="462CA87C" w14:textId="77777777" w:rsidR="00DB075A" w:rsidRPr="00991C34" w:rsidRDefault="00DB075A" w:rsidP="004507B9">
            <w:pPr>
              <w:rPr>
                <w:rFonts w:cstheme="minorHAnsi"/>
                <w:lang w:val="es-ES_tradnl"/>
              </w:rPr>
            </w:pPr>
          </w:p>
        </w:tc>
        <w:tc>
          <w:tcPr>
            <w:tcW w:w="9747" w:type="dxa"/>
            <w:gridSpan w:val="8"/>
          </w:tcPr>
          <w:p w14:paraId="3A4881E7" w14:textId="77777777" w:rsidR="00DB075A" w:rsidRPr="00991C34" w:rsidRDefault="00DB075A" w:rsidP="004507B9">
            <w:pPr>
              <w:rPr>
                <w:rFonts w:cstheme="minorHAnsi"/>
                <w:lang w:val="es-ES_tradnl"/>
              </w:rPr>
            </w:pPr>
            <w:r w:rsidRPr="00991C34">
              <w:rPr>
                <w:rFonts w:cstheme="minorHAnsi"/>
                <w:lang w:val="es-ES_tradnl"/>
              </w:rPr>
              <w:t>Señala en que efectos y productos se ha integrado nuevos indicadores</w:t>
            </w:r>
          </w:p>
        </w:tc>
      </w:tr>
    </w:tbl>
    <w:p w14:paraId="10BDC255" w14:textId="77777777" w:rsidR="00DB075A" w:rsidRPr="00991C34" w:rsidRDefault="00DB075A" w:rsidP="00DB075A">
      <w:pPr>
        <w:rPr>
          <w:rFonts w:cstheme="minorHAnsi"/>
          <w:b/>
          <w:bCs/>
          <w:lang w:val="es-ES_tradnl"/>
        </w:rPr>
      </w:pPr>
    </w:p>
    <w:p w14:paraId="5AD4F046" w14:textId="77777777" w:rsidR="00DB075A" w:rsidRPr="00991C34" w:rsidRDefault="00DB075A" w:rsidP="00DB075A">
      <w:pPr>
        <w:jc w:val="center"/>
        <w:rPr>
          <w:rFonts w:cstheme="minorHAnsi"/>
          <w:b/>
          <w:bCs/>
        </w:rPr>
      </w:pPr>
      <w:r w:rsidRPr="00991C34">
        <w:rPr>
          <w:rFonts w:cstheme="minorHAnsi"/>
          <w:b/>
          <w:bCs/>
        </w:rPr>
        <w:t>Efectos y productos según prioridades estratégicas</w:t>
      </w:r>
    </w:p>
    <w:tbl>
      <w:tblPr>
        <w:tblStyle w:val="TableGrid"/>
        <w:tblW w:w="5670" w:type="dxa"/>
        <w:tblInd w:w="1129" w:type="dxa"/>
        <w:tblLook w:val="04A0" w:firstRow="1" w:lastRow="0" w:firstColumn="1" w:lastColumn="0" w:noHBand="0" w:noVBand="1"/>
      </w:tblPr>
      <w:tblGrid>
        <w:gridCol w:w="2777"/>
        <w:gridCol w:w="706"/>
        <w:gridCol w:w="670"/>
        <w:gridCol w:w="809"/>
        <w:gridCol w:w="708"/>
      </w:tblGrid>
      <w:tr w:rsidR="00DB075A" w:rsidRPr="00991C34" w14:paraId="7EF4B624" w14:textId="77777777" w:rsidTr="004507B9">
        <w:tc>
          <w:tcPr>
            <w:tcW w:w="2777" w:type="dxa"/>
          </w:tcPr>
          <w:p w14:paraId="36128C84" w14:textId="77777777" w:rsidR="00DB075A" w:rsidRPr="00991C34" w:rsidRDefault="00DB075A" w:rsidP="004507B9">
            <w:pPr>
              <w:rPr>
                <w:rFonts w:cstheme="minorHAnsi"/>
                <w:b/>
                <w:bCs/>
                <w:sz w:val="20"/>
                <w:szCs w:val="20"/>
                <w:lang w:val="es-ES_tradnl"/>
              </w:rPr>
            </w:pPr>
            <w:r w:rsidRPr="00991C34">
              <w:rPr>
                <w:rFonts w:cstheme="minorHAnsi"/>
                <w:b/>
                <w:bCs/>
                <w:sz w:val="20"/>
                <w:szCs w:val="20"/>
                <w:lang w:val="es-ES_tradnl"/>
              </w:rPr>
              <w:t>Prioridades</w:t>
            </w:r>
          </w:p>
        </w:tc>
        <w:tc>
          <w:tcPr>
            <w:tcW w:w="1376" w:type="dxa"/>
            <w:gridSpan w:val="2"/>
          </w:tcPr>
          <w:p w14:paraId="00A56AB1" w14:textId="77777777" w:rsidR="00DB075A" w:rsidRPr="00991C34" w:rsidRDefault="00DB075A" w:rsidP="004507B9">
            <w:pPr>
              <w:rPr>
                <w:rFonts w:cstheme="minorHAnsi"/>
                <w:b/>
                <w:bCs/>
                <w:sz w:val="20"/>
                <w:szCs w:val="20"/>
                <w:lang w:val="es-ES_tradnl"/>
              </w:rPr>
            </w:pPr>
            <w:r w:rsidRPr="00991C34">
              <w:rPr>
                <w:rFonts w:cstheme="minorHAnsi"/>
                <w:b/>
                <w:bCs/>
                <w:sz w:val="20"/>
                <w:szCs w:val="20"/>
                <w:lang w:val="es-ES_tradnl"/>
              </w:rPr>
              <w:t>Efectos</w:t>
            </w:r>
          </w:p>
        </w:tc>
        <w:tc>
          <w:tcPr>
            <w:tcW w:w="1517" w:type="dxa"/>
            <w:gridSpan w:val="2"/>
          </w:tcPr>
          <w:p w14:paraId="64FAA765" w14:textId="77777777" w:rsidR="00DB075A" w:rsidRPr="00991C34" w:rsidRDefault="00DB075A" w:rsidP="004507B9">
            <w:pPr>
              <w:rPr>
                <w:rFonts w:cstheme="minorHAnsi"/>
                <w:b/>
                <w:bCs/>
                <w:sz w:val="20"/>
                <w:szCs w:val="20"/>
                <w:lang w:val="es-ES_tradnl"/>
              </w:rPr>
            </w:pPr>
            <w:r w:rsidRPr="00991C34">
              <w:rPr>
                <w:rFonts w:cstheme="minorHAnsi"/>
                <w:b/>
                <w:bCs/>
                <w:sz w:val="20"/>
                <w:szCs w:val="20"/>
                <w:lang w:val="es-ES_tradnl"/>
              </w:rPr>
              <w:t>Productos</w:t>
            </w:r>
          </w:p>
        </w:tc>
      </w:tr>
      <w:tr w:rsidR="00DB075A" w:rsidRPr="00991C34" w14:paraId="496A3F55" w14:textId="77777777" w:rsidTr="004507B9">
        <w:tc>
          <w:tcPr>
            <w:tcW w:w="2777" w:type="dxa"/>
          </w:tcPr>
          <w:p w14:paraId="0CFC7054" w14:textId="77777777" w:rsidR="00DB075A" w:rsidRPr="00991C34" w:rsidRDefault="00DB075A" w:rsidP="004507B9">
            <w:pPr>
              <w:rPr>
                <w:rFonts w:cstheme="minorHAnsi"/>
                <w:b/>
                <w:bCs/>
                <w:sz w:val="20"/>
                <w:szCs w:val="20"/>
                <w:lang w:val="es-ES_tradnl"/>
              </w:rPr>
            </w:pPr>
          </w:p>
        </w:tc>
        <w:tc>
          <w:tcPr>
            <w:tcW w:w="706" w:type="dxa"/>
          </w:tcPr>
          <w:p w14:paraId="4B6DF38C" w14:textId="77777777" w:rsidR="00DB075A" w:rsidRPr="00991C34" w:rsidRDefault="00DB075A" w:rsidP="004507B9">
            <w:pPr>
              <w:rPr>
                <w:rFonts w:cstheme="minorHAnsi"/>
                <w:b/>
                <w:bCs/>
                <w:sz w:val="20"/>
                <w:szCs w:val="20"/>
                <w:lang w:val="es-ES_tradnl"/>
              </w:rPr>
            </w:pPr>
            <w:r w:rsidRPr="00991C34">
              <w:rPr>
                <w:rFonts w:cstheme="minorHAnsi"/>
                <w:b/>
                <w:bCs/>
                <w:sz w:val="20"/>
                <w:szCs w:val="20"/>
                <w:lang w:val="es-ES_tradnl"/>
              </w:rPr>
              <w:t>Total</w:t>
            </w:r>
          </w:p>
        </w:tc>
        <w:tc>
          <w:tcPr>
            <w:tcW w:w="670" w:type="dxa"/>
          </w:tcPr>
          <w:p w14:paraId="54252211" w14:textId="77777777" w:rsidR="00DB075A" w:rsidRPr="00991C34" w:rsidRDefault="00DB075A" w:rsidP="004507B9">
            <w:pPr>
              <w:rPr>
                <w:rFonts w:cstheme="minorHAnsi"/>
                <w:b/>
                <w:bCs/>
                <w:sz w:val="20"/>
                <w:szCs w:val="20"/>
                <w:lang w:val="es-ES_tradnl"/>
              </w:rPr>
            </w:pPr>
            <w:r w:rsidRPr="00991C34">
              <w:rPr>
                <w:rFonts w:cstheme="minorHAnsi"/>
                <w:b/>
                <w:bCs/>
                <w:sz w:val="20"/>
                <w:szCs w:val="20"/>
                <w:lang w:val="es-ES_tradnl"/>
              </w:rPr>
              <w:t>IGEM</w:t>
            </w:r>
          </w:p>
        </w:tc>
        <w:tc>
          <w:tcPr>
            <w:tcW w:w="809" w:type="dxa"/>
          </w:tcPr>
          <w:p w14:paraId="2F98C8B5" w14:textId="77777777" w:rsidR="00DB075A" w:rsidRPr="00991C34" w:rsidRDefault="00DB075A" w:rsidP="004507B9">
            <w:pPr>
              <w:rPr>
                <w:rFonts w:cstheme="minorHAnsi"/>
                <w:b/>
                <w:bCs/>
                <w:sz w:val="20"/>
                <w:szCs w:val="20"/>
                <w:lang w:val="es-ES_tradnl"/>
              </w:rPr>
            </w:pPr>
            <w:r w:rsidRPr="00991C34">
              <w:rPr>
                <w:rFonts w:cstheme="minorHAnsi"/>
                <w:b/>
                <w:bCs/>
                <w:sz w:val="20"/>
                <w:szCs w:val="20"/>
                <w:lang w:val="es-ES_tradnl"/>
              </w:rPr>
              <w:t xml:space="preserve">Total </w:t>
            </w:r>
          </w:p>
        </w:tc>
        <w:tc>
          <w:tcPr>
            <w:tcW w:w="708" w:type="dxa"/>
          </w:tcPr>
          <w:p w14:paraId="13589C20" w14:textId="77777777" w:rsidR="00DB075A" w:rsidRPr="00991C34" w:rsidRDefault="00DB075A" w:rsidP="004507B9">
            <w:pPr>
              <w:rPr>
                <w:rFonts w:cstheme="minorHAnsi"/>
                <w:b/>
                <w:bCs/>
                <w:sz w:val="20"/>
                <w:szCs w:val="20"/>
                <w:lang w:val="es-ES_tradnl"/>
              </w:rPr>
            </w:pPr>
            <w:r w:rsidRPr="00991C34">
              <w:rPr>
                <w:rFonts w:cstheme="minorHAnsi"/>
                <w:b/>
                <w:bCs/>
                <w:sz w:val="20"/>
                <w:szCs w:val="20"/>
                <w:lang w:val="es-ES_tradnl"/>
              </w:rPr>
              <w:t>IGEM</w:t>
            </w:r>
          </w:p>
        </w:tc>
      </w:tr>
      <w:tr w:rsidR="00DB075A" w:rsidRPr="00991C34" w14:paraId="069DE75D" w14:textId="77777777" w:rsidTr="004507B9">
        <w:tc>
          <w:tcPr>
            <w:tcW w:w="2777" w:type="dxa"/>
          </w:tcPr>
          <w:p w14:paraId="0C0C7334" w14:textId="77777777" w:rsidR="00DB075A" w:rsidRPr="00991C34" w:rsidRDefault="00DB075A" w:rsidP="004507B9">
            <w:pPr>
              <w:rPr>
                <w:rFonts w:cstheme="minorHAnsi"/>
                <w:sz w:val="20"/>
                <w:szCs w:val="20"/>
                <w:lang w:val="es-ES_tradnl"/>
              </w:rPr>
            </w:pPr>
            <w:r w:rsidRPr="00991C34">
              <w:rPr>
                <w:rFonts w:cstheme="minorHAnsi"/>
                <w:sz w:val="20"/>
                <w:szCs w:val="20"/>
                <w:lang w:val="es-ES_tradnl"/>
              </w:rPr>
              <w:t>Prioridad E. 1: Igualdad y Bienestar</w:t>
            </w:r>
          </w:p>
        </w:tc>
        <w:tc>
          <w:tcPr>
            <w:tcW w:w="706" w:type="dxa"/>
          </w:tcPr>
          <w:p w14:paraId="54AC44C4" w14:textId="77777777" w:rsidR="00DB075A" w:rsidRPr="00991C34" w:rsidRDefault="00DB075A" w:rsidP="004507B9">
            <w:pPr>
              <w:jc w:val="right"/>
              <w:rPr>
                <w:rFonts w:cstheme="minorHAnsi"/>
                <w:sz w:val="20"/>
                <w:szCs w:val="20"/>
                <w:lang w:val="es-ES_tradnl"/>
              </w:rPr>
            </w:pPr>
            <w:r w:rsidRPr="00991C34">
              <w:rPr>
                <w:rFonts w:cstheme="minorHAnsi"/>
                <w:sz w:val="20"/>
                <w:szCs w:val="20"/>
                <w:lang w:val="es-ES_tradnl"/>
              </w:rPr>
              <w:t>13</w:t>
            </w:r>
          </w:p>
        </w:tc>
        <w:tc>
          <w:tcPr>
            <w:tcW w:w="670" w:type="dxa"/>
          </w:tcPr>
          <w:p w14:paraId="6FD6F9DA" w14:textId="77777777" w:rsidR="00DB075A" w:rsidRPr="00991C34" w:rsidRDefault="00DB075A" w:rsidP="004507B9">
            <w:pPr>
              <w:jc w:val="right"/>
              <w:rPr>
                <w:rFonts w:cstheme="minorHAnsi"/>
                <w:sz w:val="20"/>
                <w:szCs w:val="20"/>
                <w:lang w:val="es-ES_tradnl"/>
              </w:rPr>
            </w:pPr>
            <w:r w:rsidRPr="00991C34">
              <w:rPr>
                <w:rFonts w:cstheme="minorHAnsi"/>
                <w:sz w:val="20"/>
                <w:szCs w:val="20"/>
                <w:lang w:val="es-ES_tradnl"/>
              </w:rPr>
              <w:t>6</w:t>
            </w:r>
          </w:p>
        </w:tc>
        <w:tc>
          <w:tcPr>
            <w:tcW w:w="809" w:type="dxa"/>
          </w:tcPr>
          <w:p w14:paraId="253C1A8E" w14:textId="77777777" w:rsidR="00DB075A" w:rsidRPr="00991C34" w:rsidRDefault="00DB075A" w:rsidP="004507B9">
            <w:pPr>
              <w:jc w:val="right"/>
              <w:rPr>
                <w:rFonts w:cstheme="minorHAnsi"/>
                <w:sz w:val="20"/>
                <w:szCs w:val="20"/>
                <w:lang w:val="es-ES_tradnl"/>
              </w:rPr>
            </w:pPr>
            <w:r w:rsidRPr="00991C34">
              <w:rPr>
                <w:rFonts w:cstheme="minorHAnsi"/>
                <w:sz w:val="20"/>
                <w:szCs w:val="20"/>
                <w:lang w:val="es-ES_tradnl"/>
              </w:rPr>
              <w:t>32</w:t>
            </w:r>
          </w:p>
        </w:tc>
        <w:tc>
          <w:tcPr>
            <w:tcW w:w="708" w:type="dxa"/>
          </w:tcPr>
          <w:p w14:paraId="0DD384E4" w14:textId="77777777" w:rsidR="00DB075A" w:rsidRPr="00991C34" w:rsidRDefault="00DB075A" w:rsidP="004507B9">
            <w:pPr>
              <w:jc w:val="right"/>
              <w:rPr>
                <w:rFonts w:cstheme="minorHAnsi"/>
                <w:sz w:val="20"/>
                <w:szCs w:val="20"/>
                <w:lang w:val="es-ES_tradnl"/>
              </w:rPr>
            </w:pPr>
            <w:r w:rsidRPr="00991C34">
              <w:rPr>
                <w:rFonts w:cstheme="minorHAnsi"/>
                <w:sz w:val="20"/>
                <w:szCs w:val="20"/>
                <w:lang w:val="es-ES_tradnl"/>
              </w:rPr>
              <w:t>10</w:t>
            </w:r>
          </w:p>
        </w:tc>
      </w:tr>
      <w:tr w:rsidR="00DB075A" w:rsidRPr="00991C34" w14:paraId="1068DD45" w14:textId="77777777" w:rsidTr="004507B9">
        <w:tc>
          <w:tcPr>
            <w:tcW w:w="2777" w:type="dxa"/>
          </w:tcPr>
          <w:p w14:paraId="72C187AA" w14:textId="77777777" w:rsidR="00DB075A" w:rsidRPr="00991C34" w:rsidRDefault="00DB075A" w:rsidP="004507B9">
            <w:pPr>
              <w:rPr>
                <w:rFonts w:cstheme="minorHAnsi"/>
                <w:sz w:val="20"/>
                <w:szCs w:val="20"/>
                <w:lang w:val="es-ES_tradnl"/>
              </w:rPr>
            </w:pPr>
            <w:r w:rsidRPr="00991C34">
              <w:rPr>
                <w:rFonts w:cstheme="minorHAnsi"/>
                <w:sz w:val="20"/>
                <w:szCs w:val="20"/>
                <w:lang w:val="es-ES_tradnl"/>
              </w:rPr>
              <w:t>Prioridad E.2 Economía inclusiva diversificada respetuosa del medio ambiente</w:t>
            </w:r>
          </w:p>
        </w:tc>
        <w:tc>
          <w:tcPr>
            <w:tcW w:w="706" w:type="dxa"/>
          </w:tcPr>
          <w:p w14:paraId="057E7D65" w14:textId="77777777" w:rsidR="00DB075A" w:rsidRPr="00991C34" w:rsidRDefault="00DB075A" w:rsidP="004507B9">
            <w:pPr>
              <w:jc w:val="right"/>
              <w:rPr>
                <w:rFonts w:cstheme="minorHAnsi"/>
                <w:sz w:val="20"/>
                <w:szCs w:val="20"/>
                <w:lang w:val="es-ES_tradnl"/>
              </w:rPr>
            </w:pPr>
            <w:r w:rsidRPr="00991C34">
              <w:rPr>
                <w:rFonts w:cstheme="minorHAnsi"/>
                <w:sz w:val="20"/>
                <w:szCs w:val="20"/>
                <w:lang w:val="es-ES_tradnl"/>
              </w:rPr>
              <w:t>10</w:t>
            </w:r>
          </w:p>
        </w:tc>
        <w:tc>
          <w:tcPr>
            <w:tcW w:w="670" w:type="dxa"/>
          </w:tcPr>
          <w:p w14:paraId="609D5019" w14:textId="77777777" w:rsidR="00DB075A" w:rsidRPr="00991C34" w:rsidRDefault="00DB075A" w:rsidP="004507B9">
            <w:pPr>
              <w:jc w:val="right"/>
              <w:rPr>
                <w:rFonts w:cstheme="minorHAnsi"/>
                <w:sz w:val="20"/>
                <w:szCs w:val="20"/>
                <w:lang w:val="es-ES_tradnl"/>
              </w:rPr>
            </w:pPr>
            <w:r w:rsidRPr="00991C34">
              <w:rPr>
                <w:rFonts w:cstheme="minorHAnsi"/>
                <w:sz w:val="20"/>
                <w:szCs w:val="20"/>
                <w:lang w:val="es-ES_tradnl"/>
              </w:rPr>
              <w:t>3</w:t>
            </w:r>
          </w:p>
        </w:tc>
        <w:tc>
          <w:tcPr>
            <w:tcW w:w="809" w:type="dxa"/>
          </w:tcPr>
          <w:p w14:paraId="0E16C912" w14:textId="77777777" w:rsidR="00DB075A" w:rsidRPr="00991C34" w:rsidRDefault="00DB075A" w:rsidP="004507B9">
            <w:pPr>
              <w:jc w:val="right"/>
              <w:rPr>
                <w:rFonts w:cstheme="minorHAnsi"/>
                <w:sz w:val="20"/>
                <w:szCs w:val="20"/>
                <w:lang w:val="es-ES_tradnl"/>
              </w:rPr>
            </w:pPr>
            <w:r w:rsidRPr="00991C34">
              <w:rPr>
                <w:rFonts w:cstheme="minorHAnsi"/>
                <w:sz w:val="20"/>
                <w:szCs w:val="20"/>
                <w:lang w:val="es-ES_tradnl"/>
              </w:rPr>
              <w:t>32</w:t>
            </w:r>
          </w:p>
        </w:tc>
        <w:tc>
          <w:tcPr>
            <w:tcW w:w="708" w:type="dxa"/>
          </w:tcPr>
          <w:p w14:paraId="1B2C5FEE" w14:textId="77777777" w:rsidR="00DB075A" w:rsidRPr="00991C34" w:rsidRDefault="00DB075A" w:rsidP="004507B9">
            <w:pPr>
              <w:jc w:val="right"/>
              <w:rPr>
                <w:rFonts w:cstheme="minorHAnsi"/>
                <w:sz w:val="20"/>
                <w:szCs w:val="20"/>
                <w:lang w:val="es-ES_tradnl"/>
              </w:rPr>
            </w:pPr>
            <w:r w:rsidRPr="00991C34">
              <w:rPr>
                <w:rFonts w:cstheme="minorHAnsi"/>
                <w:sz w:val="20"/>
                <w:szCs w:val="20"/>
                <w:lang w:val="es-ES_tradnl"/>
              </w:rPr>
              <w:t>10</w:t>
            </w:r>
          </w:p>
        </w:tc>
      </w:tr>
      <w:tr w:rsidR="00DB075A" w:rsidRPr="00991C34" w14:paraId="0A8B381E" w14:textId="77777777" w:rsidTr="004507B9">
        <w:tc>
          <w:tcPr>
            <w:tcW w:w="2777" w:type="dxa"/>
          </w:tcPr>
          <w:p w14:paraId="21FD4F33" w14:textId="77777777" w:rsidR="00DB075A" w:rsidRPr="00991C34" w:rsidRDefault="00DB075A" w:rsidP="004507B9">
            <w:pPr>
              <w:rPr>
                <w:rFonts w:cstheme="minorHAnsi"/>
                <w:sz w:val="20"/>
                <w:szCs w:val="20"/>
                <w:lang w:val="es-ES_tradnl"/>
              </w:rPr>
            </w:pPr>
            <w:r w:rsidRPr="00991C34">
              <w:rPr>
                <w:rFonts w:cstheme="minorHAnsi"/>
                <w:sz w:val="20"/>
                <w:szCs w:val="20"/>
                <w:lang w:val="es-ES_tradnl"/>
              </w:rPr>
              <w:t>Prioridad E.3. Gobernanza y cohesión social</w:t>
            </w:r>
          </w:p>
        </w:tc>
        <w:tc>
          <w:tcPr>
            <w:tcW w:w="706" w:type="dxa"/>
          </w:tcPr>
          <w:p w14:paraId="0DD414AC" w14:textId="77777777" w:rsidR="00DB075A" w:rsidRPr="00991C34" w:rsidRDefault="00DB075A" w:rsidP="004507B9">
            <w:pPr>
              <w:jc w:val="right"/>
              <w:rPr>
                <w:rFonts w:cstheme="minorHAnsi"/>
                <w:sz w:val="20"/>
                <w:szCs w:val="20"/>
                <w:lang w:val="es-ES_tradnl"/>
              </w:rPr>
            </w:pPr>
            <w:r w:rsidRPr="00991C34">
              <w:rPr>
                <w:rFonts w:cstheme="minorHAnsi"/>
                <w:sz w:val="20"/>
                <w:szCs w:val="20"/>
                <w:lang w:val="es-ES_tradnl"/>
              </w:rPr>
              <w:t>7</w:t>
            </w:r>
          </w:p>
        </w:tc>
        <w:tc>
          <w:tcPr>
            <w:tcW w:w="670" w:type="dxa"/>
          </w:tcPr>
          <w:p w14:paraId="1C29C65B" w14:textId="77777777" w:rsidR="00DB075A" w:rsidRPr="00991C34" w:rsidRDefault="00DB075A" w:rsidP="004507B9">
            <w:pPr>
              <w:jc w:val="right"/>
              <w:rPr>
                <w:rFonts w:cstheme="minorHAnsi"/>
                <w:sz w:val="20"/>
                <w:szCs w:val="20"/>
                <w:lang w:val="es-ES_tradnl"/>
              </w:rPr>
            </w:pPr>
            <w:r w:rsidRPr="00991C34">
              <w:rPr>
                <w:rFonts w:cstheme="minorHAnsi"/>
                <w:sz w:val="20"/>
                <w:szCs w:val="20"/>
                <w:lang w:val="es-ES_tradnl"/>
              </w:rPr>
              <w:t>0</w:t>
            </w:r>
          </w:p>
        </w:tc>
        <w:tc>
          <w:tcPr>
            <w:tcW w:w="809" w:type="dxa"/>
          </w:tcPr>
          <w:p w14:paraId="09AB498F" w14:textId="77777777" w:rsidR="00DB075A" w:rsidRPr="00991C34" w:rsidRDefault="00DB075A" w:rsidP="004507B9">
            <w:pPr>
              <w:jc w:val="right"/>
              <w:rPr>
                <w:rFonts w:cstheme="minorHAnsi"/>
                <w:sz w:val="20"/>
                <w:szCs w:val="20"/>
                <w:lang w:val="es-ES_tradnl"/>
              </w:rPr>
            </w:pPr>
            <w:r w:rsidRPr="00991C34">
              <w:rPr>
                <w:rFonts w:cstheme="minorHAnsi"/>
                <w:sz w:val="20"/>
                <w:szCs w:val="20"/>
                <w:lang w:val="es-ES_tradnl"/>
              </w:rPr>
              <w:t>17</w:t>
            </w:r>
          </w:p>
        </w:tc>
        <w:tc>
          <w:tcPr>
            <w:tcW w:w="708" w:type="dxa"/>
          </w:tcPr>
          <w:p w14:paraId="0B31A4C8" w14:textId="77777777" w:rsidR="00DB075A" w:rsidRPr="00991C34" w:rsidRDefault="00DB075A" w:rsidP="004507B9">
            <w:pPr>
              <w:jc w:val="right"/>
              <w:rPr>
                <w:rFonts w:cstheme="minorHAnsi"/>
                <w:sz w:val="20"/>
                <w:szCs w:val="20"/>
                <w:lang w:val="es-ES_tradnl"/>
              </w:rPr>
            </w:pPr>
            <w:r w:rsidRPr="00991C34">
              <w:rPr>
                <w:rFonts w:cstheme="minorHAnsi"/>
                <w:sz w:val="20"/>
                <w:szCs w:val="20"/>
                <w:lang w:val="es-ES_tradnl"/>
              </w:rPr>
              <w:t>9</w:t>
            </w:r>
          </w:p>
        </w:tc>
      </w:tr>
      <w:tr w:rsidR="00DB075A" w:rsidRPr="00991C34" w14:paraId="4F859B0A" w14:textId="77777777" w:rsidTr="004507B9">
        <w:tc>
          <w:tcPr>
            <w:tcW w:w="2777" w:type="dxa"/>
          </w:tcPr>
          <w:p w14:paraId="19F497DD" w14:textId="77777777" w:rsidR="00DB075A" w:rsidRPr="00991C34" w:rsidRDefault="00DB075A" w:rsidP="004507B9">
            <w:pPr>
              <w:rPr>
                <w:rFonts w:cstheme="minorHAnsi"/>
                <w:b/>
                <w:bCs/>
                <w:sz w:val="20"/>
                <w:szCs w:val="20"/>
                <w:lang w:val="es-ES_tradnl"/>
              </w:rPr>
            </w:pPr>
            <w:r w:rsidRPr="00991C34">
              <w:rPr>
                <w:rFonts w:cstheme="minorHAnsi"/>
                <w:b/>
                <w:bCs/>
                <w:sz w:val="20"/>
                <w:szCs w:val="20"/>
                <w:lang w:val="es-ES_tradnl"/>
              </w:rPr>
              <w:t xml:space="preserve">Total: </w:t>
            </w:r>
          </w:p>
        </w:tc>
        <w:tc>
          <w:tcPr>
            <w:tcW w:w="706" w:type="dxa"/>
          </w:tcPr>
          <w:p w14:paraId="5772BF44" w14:textId="77777777" w:rsidR="00DB075A" w:rsidRPr="00991C34" w:rsidRDefault="00DB075A" w:rsidP="004507B9">
            <w:pPr>
              <w:jc w:val="right"/>
              <w:rPr>
                <w:rFonts w:cstheme="minorHAnsi"/>
                <w:b/>
                <w:bCs/>
                <w:sz w:val="20"/>
                <w:szCs w:val="20"/>
                <w:lang w:val="es-ES_tradnl"/>
              </w:rPr>
            </w:pPr>
            <w:r w:rsidRPr="00991C34">
              <w:rPr>
                <w:rFonts w:cstheme="minorHAnsi"/>
                <w:b/>
                <w:bCs/>
                <w:sz w:val="20"/>
                <w:szCs w:val="20"/>
                <w:lang w:val="es-ES_tradnl"/>
              </w:rPr>
              <w:t>30</w:t>
            </w:r>
          </w:p>
        </w:tc>
        <w:tc>
          <w:tcPr>
            <w:tcW w:w="670" w:type="dxa"/>
          </w:tcPr>
          <w:p w14:paraId="68208691" w14:textId="77777777" w:rsidR="00DB075A" w:rsidRPr="00991C34" w:rsidRDefault="00DB075A" w:rsidP="004507B9">
            <w:pPr>
              <w:jc w:val="right"/>
              <w:rPr>
                <w:rFonts w:cstheme="minorHAnsi"/>
                <w:b/>
                <w:bCs/>
                <w:sz w:val="20"/>
                <w:szCs w:val="20"/>
                <w:lang w:val="es-ES_tradnl"/>
              </w:rPr>
            </w:pPr>
            <w:r w:rsidRPr="00991C34">
              <w:rPr>
                <w:rFonts w:cstheme="minorHAnsi"/>
                <w:b/>
                <w:bCs/>
                <w:sz w:val="20"/>
                <w:szCs w:val="20"/>
                <w:lang w:val="es-ES_tradnl"/>
              </w:rPr>
              <w:t>9</w:t>
            </w:r>
          </w:p>
        </w:tc>
        <w:tc>
          <w:tcPr>
            <w:tcW w:w="809" w:type="dxa"/>
          </w:tcPr>
          <w:p w14:paraId="42D753F9" w14:textId="77777777" w:rsidR="00DB075A" w:rsidRPr="00991C34" w:rsidRDefault="00DB075A" w:rsidP="004507B9">
            <w:pPr>
              <w:jc w:val="right"/>
              <w:rPr>
                <w:rFonts w:cstheme="minorHAnsi"/>
                <w:b/>
                <w:bCs/>
                <w:sz w:val="20"/>
                <w:szCs w:val="20"/>
                <w:lang w:val="es-ES_tradnl"/>
              </w:rPr>
            </w:pPr>
            <w:r w:rsidRPr="00991C34">
              <w:rPr>
                <w:rFonts w:cstheme="minorHAnsi"/>
                <w:b/>
                <w:bCs/>
                <w:sz w:val="20"/>
                <w:szCs w:val="20"/>
                <w:lang w:val="es-ES_tradnl"/>
              </w:rPr>
              <w:t>81</w:t>
            </w:r>
          </w:p>
        </w:tc>
        <w:tc>
          <w:tcPr>
            <w:tcW w:w="708" w:type="dxa"/>
          </w:tcPr>
          <w:p w14:paraId="59BD557E" w14:textId="77777777" w:rsidR="00DB075A" w:rsidRPr="00991C34" w:rsidRDefault="00DB075A" w:rsidP="004507B9">
            <w:pPr>
              <w:jc w:val="right"/>
              <w:rPr>
                <w:rFonts w:cstheme="minorHAnsi"/>
                <w:b/>
                <w:bCs/>
                <w:sz w:val="20"/>
                <w:szCs w:val="20"/>
                <w:lang w:val="es-ES_tradnl"/>
              </w:rPr>
            </w:pPr>
            <w:r w:rsidRPr="00991C34">
              <w:rPr>
                <w:rFonts w:cstheme="minorHAnsi"/>
                <w:b/>
                <w:bCs/>
                <w:sz w:val="20"/>
                <w:szCs w:val="20"/>
                <w:lang w:val="es-ES_tradnl"/>
              </w:rPr>
              <w:t>29</w:t>
            </w:r>
          </w:p>
        </w:tc>
      </w:tr>
    </w:tbl>
    <w:p w14:paraId="5399A76C" w14:textId="77777777" w:rsidR="00DB075A" w:rsidRPr="00991C34" w:rsidRDefault="00DB075A" w:rsidP="00DB075A">
      <w:pPr>
        <w:rPr>
          <w:rFonts w:cstheme="minorHAnsi"/>
          <w:b/>
          <w:bCs/>
        </w:rPr>
      </w:pPr>
    </w:p>
    <w:p w14:paraId="504E5F75" w14:textId="77777777" w:rsidR="00DB075A" w:rsidRPr="00991C34" w:rsidRDefault="00DB075A" w:rsidP="00BD7D56">
      <w:pPr>
        <w:jc w:val="both"/>
        <w:rPr>
          <w:rFonts w:cstheme="minorHAnsi"/>
          <w:b/>
          <w:sz w:val="24"/>
          <w:szCs w:val="24"/>
        </w:rPr>
      </w:pPr>
      <w:r w:rsidRPr="00991C34">
        <w:rPr>
          <w:rFonts w:cstheme="minorHAnsi"/>
          <w:b/>
          <w:sz w:val="24"/>
          <w:szCs w:val="24"/>
        </w:rPr>
        <w:br w:type="page"/>
      </w:r>
    </w:p>
    <w:p w14:paraId="3ED7632D" w14:textId="11A9C5AB" w:rsidR="00BD7D56" w:rsidRPr="00991C34" w:rsidRDefault="00907FCB" w:rsidP="00BD7D56">
      <w:pPr>
        <w:jc w:val="both"/>
        <w:rPr>
          <w:rFonts w:cstheme="minorHAnsi"/>
          <w:b/>
          <w:sz w:val="24"/>
          <w:szCs w:val="24"/>
        </w:rPr>
      </w:pPr>
      <w:r w:rsidRPr="00991C34">
        <w:rPr>
          <w:rFonts w:cstheme="minorHAnsi"/>
          <w:b/>
          <w:sz w:val="24"/>
          <w:szCs w:val="24"/>
        </w:rPr>
        <w:lastRenderedPageBreak/>
        <w:t xml:space="preserve">ANEXO 2: </w:t>
      </w:r>
      <w:r w:rsidR="00BD7D56" w:rsidRPr="00991C34">
        <w:rPr>
          <w:rFonts w:cstheme="minorHAnsi"/>
          <w:b/>
          <w:sz w:val="24"/>
          <w:szCs w:val="24"/>
        </w:rPr>
        <w:t>Sistematización entrevista grupal 11/11/2024</w:t>
      </w:r>
    </w:p>
    <w:p w14:paraId="7356DAA0" w14:textId="77777777" w:rsidR="008F7E9C" w:rsidRPr="00991C34" w:rsidRDefault="008F7E9C" w:rsidP="008F7E9C">
      <w:pPr>
        <w:jc w:val="both"/>
        <w:rPr>
          <w:rFonts w:cstheme="minorHAnsi"/>
          <w:b/>
          <w:sz w:val="24"/>
          <w:szCs w:val="24"/>
        </w:rPr>
      </w:pPr>
      <w:r w:rsidRPr="00991C34">
        <w:rPr>
          <w:rFonts w:cstheme="minorHAnsi"/>
          <w:b/>
          <w:sz w:val="24"/>
          <w:szCs w:val="24"/>
        </w:rPr>
        <w:t>ENTREVISTA GRUPAL INDICADOR 4.1. GENDER SCORECARD (14 de octubre 2024)</w:t>
      </w:r>
    </w:p>
    <w:p w14:paraId="44F33070" w14:textId="3BDF6861" w:rsidR="008F7E9C" w:rsidRPr="00991C34" w:rsidRDefault="008F7E9C" w:rsidP="008F7E9C">
      <w:pPr>
        <w:jc w:val="both"/>
        <w:rPr>
          <w:rFonts w:cstheme="minorHAnsi"/>
          <w:bCs/>
          <w:sz w:val="24"/>
          <w:szCs w:val="24"/>
        </w:rPr>
      </w:pPr>
      <w:r w:rsidRPr="00991C34">
        <w:rPr>
          <w:rFonts w:cstheme="minorHAnsi"/>
          <w:bCs/>
          <w:sz w:val="24"/>
          <w:szCs w:val="24"/>
        </w:rPr>
        <w:t>Percepciones del EEIG (en los últimos 12 meses)</w:t>
      </w:r>
    </w:p>
    <w:p w14:paraId="5837B7E1" w14:textId="77853358" w:rsidR="008F7E9C" w:rsidRPr="00991C34" w:rsidRDefault="008F7E9C" w:rsidP="008F7E9C">
      <w:pPr>
        <w:jc w:val="both"/>
        <w:rPr>
          <w:rFonts w:cstheme="minorHAnsi"/>
          <w:bCs/>
          <w:sz w:val="24"/>
          <w:szCs w:val="24"/>
        </w:rPr>
      </w:pPr>
      <w:r w:rsidRPr="00991C34">
        <w:rPr>
          <w:rFonts w:cstheme="minorHAnsi"/>
          <w:bCs/>
          <w:sz w:val="24"/>
          <w:szCs w:val="24"/>
        </w:rPr>
        <w:t xml:space="preserve">En conversación con la Representante del Área de Erradicación de la Violencia de ONU Mujeres, esta actividad se la realiza respecto al Indicador 4.1 – previsto para la presente evaluación - en vez de la Encuesta sobre la percepción del personal en relación al entorno organizacional para la promoción de la igualdad de género, dado que la Encuesta (Indicador 4.2) no es motivo de </w:t>
      </w:r>
      <w:r w:rsidR="002125A5" w:rsidRPr="00991C34">
        <w:rPr>
          <w:rFonts w:cstheme="minorHAnsi"/>
          <w:bCs/>
          <w:sz w:val="24"/>
          <w:szCs w:val="24"/>
        </w:rPr>
        <w:t>la presente</w:t>
      </w:r>
      <w:r w:rsidRPr="00991C34">
        <w:rPr>
          <w:rFonts w:cstheme="minorHAnsi"/>
          <w:bCs/>
          <w:sz w:val="24"/>
          <w:szCs w:val="24"/>
        </w:rPr>
        <w:t xml:space="preserve"> Evaluación de Desempeño.</w:t>
      </w:r>
    </w:p>
    <w:p w14:paraId="532B3E69" w14:textId="04B435CC" w:rsidR="008F7E9C" w:rsidRPr="00991C34" w:rsidRDefault="008F7E9C" w:rsidP="008F7E9C">
      <w:pPr>
        <w:jc w:val="both"/>
        <w:rPr>
          <w:rFonts w:cstheme="minorHAnsi"/>
          <w:bCs/>
          <w:sz w:val="24"/>
          <w:szCs w:val="24"/>
        </w:rPr>
      </w:pPr>
      <w:r w:rsidRPr="00991C34">
        <w:rPr>
          <w:rFonts w:cstheme="minorHAnsi"/>
          <w:bCs/>
          <w:sz w:val="24"/>
          <w:szCs w:val="24"/>
        </w:rPr>
        <w:t>Es por ello que se prepararon las siguientes preguntas con el propósito de aproximarse a la percepción de las participantes del EEIG respecto al Indicador 4.1</w:t>
      </w:r>
    </w:p>
    <w:p w14:paraId="3D062DAB" w14:textId="77777777" w:rsidR="008F7E9C" w:rsidRPr="00991C34" w:rsidRDefault="008F7E9C" w:rsidP="008F7E9C">
      <w:pPr>
        <w:jc w:val="both"/>
        <w:rPr>
          <w:rFonts w:cstheme="minorHAnsi"/>
          <w:b/>
          <w:sz w:val="24"/>
          <w:szCs w:val="24"/>
        </w:rPr>
      </w:pPr>
      <w:r w:rsidRPr="00991C34">
        <w:rPr>
          <w:rFonts w:cstheme="minorHAnsi"/>
          <w:b/>
          <w:sz w:val="24"/>
          <w:szCs w:val="24"/>
        </w:rPr>
        <w:t>Procedimiento</w:t>
      </w:r>
    </w:p>
    <w:p w14:paraId="3112C5B3" w14:textId="77777777" w:rsidR="008F7E9C" w:rsidRPr="00991C34" w:rsidRDefault="008F7E9C" w:rsidP="008F7E9C">
      <w:pPr>
        <w:jc w:val="both"/>
        <w:rPr>
          <w:rFonts w:cstheme="minorHAnsi"/>
          <w:bCs/>
          <w:sz w:val="24"/>
          <w:szCs w:val="24"/>
        </w:rPr>
      </w:pPr>
      <w:r w:rsidRPr="00991C34">
        <w:rPr>
          <w:rFonts w:cstheme="minorHAnsi"/>
          <w:b/>
          <w:sz w:val="24"/>
          <w:szCs w:val="24"/>
        </w:rPr>
        <w:t>Objetivo</w:t>
      </w:r>
      <w:r w:rsidRPr="00991C34">
        <w:rPr>
          <w:rFonts w:cstheme="minorHAnsi"/>
          <w:bCs/>
          <w:sz w:val="24"/>
          <w:szCs w:val="24"/>
        </w:rPr>
        <w:t>: Recoger la percepción del personal en relación al entorno organizacional para la promoción de la igualdad de género</w:t>
      </w:r>
    </w:p>
    <w:p w14:paraId="38372FEE" w14:textId="1F8C4BBC" w:rsidR="008F7E9C" w:rsidRPr="00991C34" w:rsidRDefault="008F7E9C" w:rsidP="008F7E9C">
      <w:pPr>
        <w:jc w:val="both"/>
        <w:rPr>
          <w:rFonts w:cstheme="minorHAnsi"/>
          <w:bCs/>
          <w:sz w:val="24"/>
          <w:szCs w:val="24"/>
        </w:rPr>
      </w:pPr>
      <w:r w:rsidRPr="00991C34">
        <w:rPr>
          <w:rFonts w:cstheme="minorHAnsi"/>
          <w:b/>
          <w:sz w:val="24"/>
          <w:szCs w:val="24"/>
        </w:rPr>
        <w:t>Participantes</w:t>
      </w:r>
      <w:r w:rsidRPr="00991C34">
        <w:rPr>
          <w:rFonts w:cstheme="minorHAnsi"/>
          <w:bCs/>
          <w:sz w:val="24"/>
          <w:szCs w:val="24"/>
        </w:rPr>
        <w:t xml:space="preserve">: 50% de las agencias que componen </w:t>
      </w:r>
      <w:r w:rsidR="002125A5" w:rsidRPr="00991C34">
        <w:rPr>
          <w:rFonts w:cstheme="minorHAnsi"/>
          <w:bCs/>
          <w:sz w:val="24"/>
          <w:szCs w:val="24"/>
        </w:rPr>
        <w:t xml:space="preserve">y que participan de manera más regular en </w:t>
      </w:r>
      <w:r w:rsidRPr="00991C34">
        <w:rPr>
          <w:rFonts w:cstheme="minorHAnsi"/>
          <w:bCs/>
          <w:sz w:val="24"/>
          <w:szCs w:val="24"/>
        </w:rPr>
        <w:t>el EEIG</w:t>
      </w:r>
      <w:r w:rsidR="002125A5" w:rsidRPr="00991C34">
        <w:rPr>
          <w:rFonts w:cstheme="minorHAnsi"/>
          <w:bCs/>
          <w:sz w:val="24"/>
          <w:szCs w:val="24"/>
        </w:rPr>
        <w:t>,</w:t>
      </w:r>
      <w:r w:rsidRPr="00991C34">
        <w:rPr>
          <w:rFonts w:cstheme="minorHAnsi"/>
          <w:bCs/>
          <w:sz w:val="24"/>
          <w:szCs w:val="24"/>
        </w:rPr>
        <w:t xml:space="preserve"> presentes.</w:t>
      </w:r>
    </w:p>
    <w:p w14:paraId="38369760" w14:textId="77777777" w:rsidR="008F7E9C" w:rsidRPr="00991C34" w:rsidRDefault="008F7E9C" w:rsidP="008F7E9C">
      <w:pPr>
        <w:jc w:val="both"/>
        <w:rPr>
          <w:rFonts w:cstheme="minorHAnsi"/>
          <w:bCs/>
          <w:sz w:val="24"/>
          <w:szCs w:val="24"/>
        </w:rPr>
      </w:pPr>
      <w:r w:rsidRPr="00991C34">
        <w:rPr>
          <w:rFonts w:cstheme="minorHAnsi"/>
          <w:b/>
          <w:sz w:val="24"/>
          <w:szCs w:val="24"/>
        </w:rPr>
        <w:t>Lugar y fecha</w:t>
      </w:r>
      <w:r w:rsidRPr="00991C34">
        <w:rPr>
          <w:rFonts w:cstheme="minorHAnsi"/>
          <w:bCs/>
          <w:sz w:val="24"/>
          <w:szCs w:val="24"/>
        </w:rPr>
        <w:t xml:space="preserve">: Virtual, miércoles 14 de octubre 2024 </w:t>
      </w:r>
    </w:p>
    <w:p w14:paraId="181E9B39" w14:textId="77777777" w:rsidR="008F7E9C" w:rsidRPr="00991C34" w:rsidRDefault="008F7E9C" w:rsidP="008F7E9C">
      <w:pPr>
        <w:jc w:val="both"/>
        <w:rPr>
          <w:rFonts w:cstheme="minorHAnsi"/>
          <w:bCs/>
          <w:sz w:val="24"/>
          <w:szCs w:val="24"/>
        </w:rPr>
      </w:pPr>
      <w:r w:rsidRPr="00991C34">
        <w:rPr>
          <w:rFonts w:cstheme="minorHAnsi"/>
          <w:b/>
          <w:sz w:val="24"/>
          <w:szCs w:val="24"/>
        </w:rPr>
        <w:t>Presentación e introducción</w:t>
      </w:r>
      <w:r w:rsidRPr="00991C34">
        <w:rPr>
          <w:rFonts w:cstheme="minorHAnsi"/>
          <w:bCs/>
          <w:sz w:val="24"/>
          <w:szCs w:val="24"/>
        </w:rPr>
        <w:t>: Diana Urioste. Entrevista grupal en vez de Encuesta</w:t>
      </w:r>
    </w:p>
    <w:p w14:paraId="6935A84E" w14:textId="77777777" w:rsidR="008F7E9C" w:rsidRPr="00991C34" w:rsidRDefault="008F7E9C" w:rsidP="008F7E9C">
      <w:pPr>
        <w:jc w:val="both"/>
        <w:rPr>
          <w:rFonts w:cstheme="minorHAnsi"/>
          <w:b/>
          <w:sz w:val="24"/>
          <w:szCs w:val="24"/>
        </w:rPr>
      </w:pPr>
      <w:r w:rsidRPr="00991C34">
        <w:rPr>
          <w:rFonts w:cstheme="minorHAnsi"/>
          <w:b/>
          <w:sz w:val="24"/>
          <w:szCs w:val="24"/>
        </w:rPr>
        <w:t>Ventajas de la entrevista grupal</w:t>
      </w:r>
    </w:p>
    <w:p w14:paraId="4A86A6EE" w14:textId="63B5140D" w:rsidR="008F7E9C" w:rsidRPr="00991C34" w:rsidRDefault="008F7E9C" w:rsidP="008F7E9C">
      <w:pPr>
        <w:jc w:val="both"/>
        <w:rPr>
          <w:rFonts w:cstheme="minorHAnsi"/>
          <w:bCs/>
          <w:sz w:val="24"/>
          <w:szCs w:val="24"/>
        </w:rPr>
      </w:pPr>
      <w:r w:rsidRPr="00991C34">
        <w:rPr>
          <w:rFonts w:cstheme="minorHAnsi"/>
          <w:bCs/>
          <w:sz w:val="24"/>
          <w:szCs w:val="24"/>
        </w:rPr>
        <w:t>•</w:t>
      </w:r>
      <w:r w:rsidRPr="00991C34">
        <w:rPr>
          <w:rFonts w:cstheme="minorHAnsi"/>
          <w:bCs/>
          <w:sz w:val="24"/>
          <w:szCs w:val="24"/>
        </w:rPr>
        <w:tab/>
        <w:t xml:space="preserve">Obtener información </w:t>
      </w:r>
      <w:r w:rsidR="00DB075A" w:rsidRPr="00991C34">
        <w:rPr>
          <w:rFonts w:cstheme="minorHAnsi"/>
          <w:bCs/>
          <w:sz w:val="24"/>
          <w:szCs w:val="24"/>
        </w:rPr>
        <w:t xml:space="preserve">de fuente primaria, </w:t>
      </w:r>
      <w:r w:rsidRPr="00991C34">
        <w:rPr>
          <w:rFonts w:cstheme="minorHAnsi"/>
          <w:bCs/>
          <w:sz w:val="24"/>
          <w:szCs w:val="24"/>
        </w:rPr>
        <w:t>rica y detallada.</w:t>
      </w:r>
    </w:p>
    <w:p w14:paraId="2ABED633" w14:textId="77777777" w:rsidR="008F7E9C" w:rsidRPr="00991C34" w:rsidRDefault="008F7E9C" w:rsidP="008F7E9C">
      <w:pPr>
        <w:jc w:val="both"/>
        <w:rPr>
          <w:rFonts w:cstheme="minorHAnsi"/>
          <w:bCs/>
          <w:sz w:val="24"/>
          <w:szCs w:val="24"/>
        </w:rPr>
      </w:pPr>
      <w:r w:rsidRPr="00991C34">
        <w:rPr>
          <w:rFonts w:cstheme="minorHAnsi"/>
          <w:bCs/>
          <w:sz w:val="24"/>
          <w:szCs w:val="24"/>
        </w:rPr>
        <w:t>•</w:t>
      </w:r>
      <w:r w:rsidRPr="00991C34">
        <w:rPr>
          <w:rFonts w:cstheme="minorHAnsi"/>
          <w:bCs/>
          <w:sz w:val="24"/>
          <w:szCs w:val="24"/>
        </w:rPr>
        <w:tab/>
        <w:t>Identificar tendencias (mayoritaria y minoritaria).</w:t>
      </w:r>
    </w:p>
    <w:p w14:paraId="762C1EEB" w14:textId="77777777" w:rsidR="008F7E9C" w:rsidRPr="00991C34" w:rsidRDefault="008F7E9C" w:rsidP="008F7E9C">
      <w:pPr>
        <w:jc w:val="both"/>
        <w:rPr>
          <w:rFonts w:cstheme="minorHAnsi"/>
          <w:bCs/>
          <w:sz w:val="24"/>
          <w:szCs w:val="24"/>
        </w:rPr>
      </w:pPr>
      <w:r w:rsidRPr="00991C34">
        <w:rPr>
          <w:rFonts w:cstheme="minorHAnsi"/>
          <w:bCs/>
          <w:sz w:val="24"/>
          <w:szCs w:val="24"/>
        </w:rPr>
        <w:t>•</w:t>
      </w:r>
      <w:r w:rsidRPr="00991C34">
        <w:rPr>
          <w:rFonts w:cstheme="minorHAnsi"/>
          <w:bCs/>
          <w:sz w:val="24"/>
          <w:szCs w:val="24"/>
        </w:rPr>
        <w:tab/>
        <w:t>Fomentar la interacción y debate.</w:t>
      </w:r>
    </w:p>
    <w:p w14:paraId="15AB06A6" w14:textId="77777777" w:rsidR="008F7E9C" w:rsidRPr="00991C34" w:rsidRDefault="008F7E9C" w:rsidP="008F7E9C">
      <w:pPr>
        <w:jc w:val="both"/>
        <w:rPr>
          <w:rFonts w:cstheme="minorHAnsi"/>
          <w:bCs/>
          <w:sz w:val="24"/>
          <w:szCs w:val="24"/>
        </w:rPr>
      </w:pPr>
      <w:r w:rsidRPr="00991C34">
        <w:rPr>
          <w:rFonts w:cstheme="minorHAnsi"/>
          <w:bCs/>
          <w:sz w:val="24"/>
          <w:szCs w:val="24"/>
        </w:rPr>
        <w:t>•</w:t>
      </w:r>
      <w:r w:rsidRPr="00991C34">
        <w:rPr>
          <w:rFonts w:cstheme="minorHAnsi"/>
          <w:bCs/>
          <w:sz w:val="24"/>
          <w:szCs w:val="24"/>
        </w:rPr>
        <w:tab/>
        <w:t>Recopilar datos en un tiempo reducido.</w:t>
      </w:r>
    </w:p>
    <w:p w14:paraId="5D2AC9B9" w14:textId="77777777" w:rsidR="008F7E9C" w:rsidRPr="00991C34" w:rsidRDefault="008F7E9C" w:rsidP="008F7E9C">
      <w:pPr>
        <w:jc w:val="both"/>
        <w:rPr>
          <w:rFonts w:cstheme="minorHAnsi"/>
          <w:bCs/>
          <w:sz w:val="24"/>
          <w:szCs w:val="24"/>
        </w:rPr>
      </w:pPr>
      <w:r w:rsidRPr="00991C34">
        <w:rPr>
          <w:rFonts w:cstheme="minorHAnsi"/>
          <w:bCs/>
          <w:sz w:val="24"/>
          <w:szCs w:val="24"/>
        </w:rPr>
        <w:t xml:space="preserve"> </w:t>
      </w:r>
      <w:r w:rsidRPr="00991C34">
        <w:rPr>
          <w:rFonts w:cstheme="minorHAnsi"/>
          <w:b/>
          <w:sz w:val="24"/>
          <w:szCs w:val="24"/>
        </w:rPr>
        <w:t>Preguntas principales</w:t>
      </w:r>
      <w:r w:rsidRPr="00991C34">
        <w:rPr>
          <w:rFonts w:cstheme="minorHAnsi"/>
          <w:bCs/>
          <w:sz w:val="24"/>
          <w:szCs w:val="24"/>
        </w:rPr>
        <w:t>.</w:t>
      </w:r>
    </w:p>
    <w:p w14:paraId="4D89999E" w14:textId="77777777" w:rsidR="008F7E9C" w:rsidRPr="00991C34" w:rsidRDefault="008F7E9C" w:rsidP="008F7E9C">
      <w:pPr>
        <w:jc w:val="both"/>
        <w:rPr>
          <w:rFonts w:cstheme="minorHAnsi"/>
          <w:bCs/>
          <w:i/>
          <w:iCs/>
          <w:sz w:val="24"/>
          <w:szCs w:val="24"/>
        </w:rPr>
      </w:pPr>
      <w:r w:rsidRPr="00991C34">
        <w:rPr>
          <w:rFonts w:cstheme="minorHAnsi"/>
          <w:bCs/>
          <w:i/>
          <w:iCs/>
          <w:sz w:val="24"/>
          <w:szCs w:val="24"/>
        </w:rPr>
        <w:t>1)</w:t>
      </w:r>
      <w:r w:rsidRPr="00991C34">
        <w:rPr>
          <w:rFonts w:cstheme="minorHAnsi"/>
          <w:bCs/>
          <w:i/>
          <w:iCs/>
          <w:sz w:val="24"/>
          <w:szCs w:val="24"/>
        </w:rPr>
        <w:tab/>
        <w:t xml:space="preserve">Los esfuerzos realizados por el equipo fueron adecuados para cumplir con su mandato de lograr una representación equitativa de mujeres y hombres en todos los niveles. </w:t>
      </w:r>
    </w:p>
    <w:p w14:paraId="32D73351" w14:textId="77777777" w:rsidR="008F7E9C" w:rsidRPr="00991C34" w:rsidRDefault="008F7E9C" w:rsidP="008F7E9C">
      <w:pPr>
        <w:jc w:val="both"/>
        <w:rPr>
          <w:rFonts w:cstheme="minorHAnsi"/>
          <w:bCs/>
          <w:sz w:val="24"/>
          <w:szCs w:val="24"/>
        </w:rPr>
      </w:pPr>
      <w:r w:rsidRPr="00991C34">
        <w:rPr>
          <w:rFonts w:cstheme="minorHAnsi"/>
          <w:bCs/>
          <w:sz w:val="24"/>
          <w:szCs w:val="24"/>
        </w:rPr>
        <w:t>En el EEIG, no tienen un mandato para lograr una representación equitativa de mujeres, no hay una política muy explícita, hay política de género, pero no habla de una representación equitativa.</w:t>
      </w:r>
    </w:p>
    <w:p w14:paraId="04D87A01" w14:textId="77777777" w:rsidR="008F7E9C" w:rsidRPr="00991C34" w:rsidRDefault="008F7E9C" w:rsidP="008F7E9C">
      <w:pPr>
        <w:jc w:val="both"/>
        <w:rPr>
          <w:rFonts w:cstheme="minorHAnsi"/>
          <w:bCs/>
          <w:sz w:val="24"/>
          <w:szCs w:val="24"/>
        </w:rPr>
      </w:pPr>
      <w:r w:rsidRPr="00991C34">
        <w:rPr>
          <w:rFonts w:cstheme="minorHAnsi"/>
          <w:bCs/>
          <w:sz w:val="24"/>
          <w:szCs w:val="24"/>
        </w:rPr>
        <w:t>En el UNCT, la mayoría son hombres, pero la diferencia no es grande. La actual CR es mujer.</w:t>
      </w:r>
    </w:p>
    <w:p w14:paraId="7FCD2817" w14:textId="77777777" w:rsidR="008F7E9C" w:rsidRPr="00991C34" w:rsidRDefault="008F7E9C" w:rsidP="008F7E9C">
      <w:pPr>
        <w:jc w:val="both"/>
        <w:rPr>
          <w:rFonts w:cstheme="minorHAnsi"/>
          <w:bCs/>
          <w:sz w:val="24"/>
          <w:szCs w:val="24"/>
        </w:rPr>
      </w:pPr>
      <w:r w:rsidRPr="00991C34">
        <w:rPr>
          <w:rFonts w:cstheme="minorHAnsi"/>
          <w:bCs/>
          <w:sz w:val="24"/>
          <w:szCs w:val="24"/>
        </w:rPr>
        <w:t>Los representantes son elegidos más según competencias que por pertenecer a un género.</w:t>
      </w:r>
    </w:p>
    <w:p w14:paraId="7C87EF3D" w14:textId="77777777" w:rsidR="008F7E9C" w:rsidRPr="00991C34" w:rsidRDefault="008F7E9C" w:rsidP="008F7E9C">
      <w:pPr>
        <w:jc w:val="both"/>
        <w:rPr>
          <w:rFonts w:cstheme="minorHAnsi"/>
          <w:bCs/>
          <w:sz w:val="24"/>
          <w:szCs w:val="24"/>
        </w:rPr>
      </w:pPr>
      <w:r w:rsidRPr="00991C34">
        <w:rPr>
          <w:rFonts w:cstheme="minorHAnsi"/>
          <w:bCs/>
          <w:sz w:val="24"/>
          <w:szCs w:val="24"/>
        </w:rPr>
        <w:lastRenderedPageBreak/>
        <w:t xml:space="preserve">En algunas agencias se prioriza mujer, los procesos de convocatoria priorizan la contratación de mujeres, sin embargo, esta situación no es generalizada a todas las agencias. </w:t>
      </w:r>
    </w:p>
    <w:p w14:paraId="05F20527" w14:textId="6FE7D869" w:rsidR="008F7E9C" w:rsidRPr="00991C34" w:rsidRDefault="008F7E9C" w:rsidP="008F7E9C">
      <w:pPr>
        <w:jc w:val="both"/>
        <w:rPr>
          <w:rFonts w:cstheme="minorHAnsi"/>
          <w:bCs/>
          <w:sz w:val="24"/>
          <w:szCs w:val="24"/>
        </w:rPr>
      </w:pPr>
      <w:r w:rsidRPr="00991C34">
        <w:rPr>
          <w:rFonts w:cstheme="minorHAnsi"/>
          <w:bCs/>
          <w:sz w:val="24"/>
          <w:szCs w:val="24"/>
        </w:rPr>
        <w:t>Hay agencias donde la mayoría del equipo est</w:t>
      </w:r>
      <w:r w:rsidR="002125A5" w:rsidRPr="00991C34">
        <w:rPr>
          <w:rFonts w:cstheme="minorHAnsi"/>
          <w:bCs/>
          <w:sz w:val="24"/>
          <w:szCs w:val="24"/>
        </w:rPr>
        <w:t>á</w:t>
      </w:r>
      <w:r w:rsidRPr="00991C34">
        <w:rPr>
          <w:rFonts w:cstheme="minorHAnsi"/>
          <w:bCs/>
          <w:sz w:val="24"/>
          <w:szCs w:val="24"/>
        </w:rPr>
        <w:t xml:space="preserve"> conformado por mujeres, más bien, se est</w:t>
      </w:r>
      <w:r w:rsidR="002125A5" w:rsidRPr="00991C34">
        <w:rPr>
          <w:rFonts w:cstheme="minorHAnsi"/>
          <w:bCs/>
          <w:sz w:val="24"/>
          <w:szCs w:val="24"/>
        </w:rPr>
        <w:t xml:space="preserve">á </w:t>
      </w:r>
      <w:r w:rsidRPr="00991C34">
        <w:rPr>
          <w:rFonts w:cstheme="minorHAnsi"/>
          <w:bCs/>
          <w:sz w:val="24"/>
          <w:szCs w:val="24"/>
        </w:rPr>
        <w:t>recomendando incluir más varones en algunos procesos de convocatoria.</w:t>
      </w:r>
    </w:p>
    <w:p w14:paraId="30BC64BD" w14:textId="77777777" w:rsidR="008F7E9C" w:rsidRPr="00991C34" w:rsidRDefault="008F7E9C" w:rsidP="008F7E9C">
      <w:pPr>
        <w:jc w:val="both"/>
        <w:rPr>
          <w:rFonts w:cstheme="minorHAnsi"/>
          <w:bCs/>
          <w:sz w:val="24"/>
          <w:szCs w:val="24"/>
        </w:rPr>
      </w:pPr>
      <w:r w:rsidRPr="00991C34">
        <w:rPr>
          <w:rFonts w:cstheme="minorHAnsi"/>
          <w:bCs/>
          <w:sz w:val="24"/>
          <w:szCs w:val="24"/>
        </w:rPr>
        <w:t>En la entrevista al nuevo personal que ingresa, hay una pregunta obligatoria sobre conocimiento en la práctica sobre actitudes frente al género con seguimiento en los 3 primeros meses de su trabajo.</w:t>
      </w:r>
    </w:p>
    <w:p w14:paraId="467169A5" w14:textId="77777777" w:rsidR="008F7E9C" w:rsidRPr="00991C34" w:rsidRDefault="008F7E9C" w:rsidP="008F7E9C">
      <w:pPr>
        <w:jc w:val="both"/>
        <w:rPr>
          <w:rFonts w:cstheme="minorHAnsi"/>
          <w:bCs/>
          <w:sz w:val="24"/>
          <w:szCs w:val="24"/>
        </w:rPr>
      </w:pPr>
      <w:r w:rsidRPr="00991C34">
        <w:rPr>
          <w:rFonts w:cstheme="minorHAnsi"/>
          <w:bCs/>
          <w:sz w:val="24"/>
          <w:szCs w:val="24"/>
        </w:rPr>
        <w:t>Existen esfuerzos específicos por agencia. Hasta la elaboración del nuevo marco de complementariedad ha habido una presencia importante de mujeres.</w:t>
      </w:r>
    </w:p>
    <w:p w14:paraId="5E5D3041" w14:textId="10807D72" w:rsidR="008F7E9C" w:rsidRPr="00991C34" w:rsidRDefault="008F7E9C" w:rsidP="008F7E9C">
      <w:pPr>
        <w:jc w:val="both"/>
        <w:rPr>
          <w:rFonts w:cstheme="minorHAnsi"/>
          <w:bCs/>
          <w:sz w:val="24"/>
          <w:szCs w:val="24"/>
        </w:rPr>
      </w:pPr>
      <w:r w:rsidRPr="00991C34">
        <w:rPr>
          <w:rFonts w:cstheme="minorHAnsi"/>
          <w:bCs/>
          <w:sz w:val="24"/>
          <w:szCs w:val="24"/>
        </w:rPr>
        <w:t>Será importante poder diferenciar posiciones de poder y toma de decisiones.</w:t>
      </w:r>
    </w:p>
    <w:p w14:paraId="38111FBB" w14:textId="6F6818C3" w:rsidR="008F7E9C" w:rsidRPr="00991C34" w:rsidRDefault="008F7E9C" w:rsidP="008F7E9C">
      <w:pPr>
        <w:jc w:val="both"/>
        <w:rPr>
          <w:rFonts w:cstheme="minorHAnsi"/>
          <w:bCs/>
          <w:i/>
          <w:iCs/>
          <w:sz w:val="24"/>
          <w:szCs w:val="24"/>
        </w:rPr>
      </w:pPr>
      <w:r w:rsidRPr="00991C34">
        <w:rPr>
          <w:rFonts w:cstheme="minorHAnsi"/>
          <w:bCs/>
          <w:i/>
          <w:iCs/>
          <w:sz w:val="24"/>
          <w:szCs w:val="24"/>
        </w:rPr>
        <w:t>2)</w:t>
      </w:r>
      <w:r w:rsidR="00BF5497" w:rsidRPr="00991C34">
        <w:rPr>
          <w:rFonts w:cstheme="minorHAnsi"/>
          <w:bCs/>
          <w:i/>
          <w:iCs/>
          <w:sz w:val="24"/>
          <w:szCs w:val="24"/>
        </w:rPr>
        <w:t xml:space="preserve"> </w:t>
      </w:r>
      <w:r w:rsidRPr="00991C34">
        <w:rPr>
          <w:rFonts w:cstheme="minorHAnsi"/>
          <w:bCs/>
          <w:i/>
          <w:iCs/>
          <w:sz w:val="24"/>
          <w:szCs w:val="24"/>
        </w:rPr>
        <w:t>Los jefes y jefas de agencia del equipo de las Naciones Unidas demuestran liderazgo y compromiso hacia la igualdad de género en el lugar de trabajo.</w:t>
      </w:r>
    </w:p>
    <w:p w14:paraId="03FB14EA" w14:textId="77777777" w:rsidR="008F7E9C" w:rsidRPr="00991C34" w:rsidRDefault="008F7E9C" w:rsidP="008F7E9C">
      <w:pPr>
        <w:jc w:val="both"/>
        <w:rPr>
          <w:rFonts w:cstheme="minorHAnsi"/>
          <w:bCs/>
          <w:sz w:val="24"/>
          <w:szCs w:val="24"/>
        </w:rPr>
      </w:pPr>
      <w:r w:rsidRPr="00991C34">
        <w:rPr>
          <w:rFonts w:cstheme="minorHAnsi"/>
          <w:bCs/>
          <w:sz w:val="24"/>
          <w:szCs w:val="24"/>
        </w:rPr>
        <w:t>Cuando la jefa de la agencia es mujer, hay un cambio claro entre el compromiso que se le da en relación a como era antes con jefe varón. En algunos casos, existe una orientación en el trabajo más dirigido hacia mujeres beneficiarias directas.</w:t>
      </w:r>
    </w:p>
    <w:p w14:paraId="525E0F87" w14:textId="7D33D8F9" w:rsidR="008F7E9C" w:rsidRPr="00991C34" w:rsidRDefault="002125A5" w:rsidP="008F7E9C">
      <w:pPr>
        <w:jc w:val="both"/>
        <w:rPr>
          <w:rFonts w:cstheme="minorHAnsi"/>
          <w:bCs/>
          <w:sz w:val="24"/>
          <w:szCs w:val="24"/>
        </w:rPr>
      </w:pPr>
      <w:r w:rsidRPr="00991C34">
        <w:rPr>
          <w:rFonts w:cstheme="minorHAnsi"/>
          <w:bCs/>
          <w:sz w:val="24"/>
          <w:szCs w:val="24"/>
        </w:rPr>
        <w:t xml:space="preserve">Sin embargo, </w:t>
      </w:r>
      <w:proofErr w:type="spellStart"/>
      <w:r w:rsidR="005512B5" w:rsidRPr="00991C34">
        <w:rPr>
          <w:rFonts w:cstheme="minorHAnsi"/>
          <w:bCs/>
          <w:sz w:val="24"/>
          <w:szCs w:val="24"/>
        </w:rPr>
        <w:t>aún</w:t>
      </w:r>
      <w:proofErr w:type="spellEnd"/>
      <w:r w:rsidR="005512B5" w:rsidRPr="00991C34">
        <w:rPr>
          <w:rFonts w:cstheme="minorHAnsi"/>
          <w:bCs/>
          <w:sz w:val="24"/>
          <w:szCs w:val="24"/>
        </w:rPr>
        <w:t xml:space="preserve"> </w:t>
      </w:r>
      <w:r w:rsidRPr="00991C34">
        <w:rPr>
          <w:rFonts w:cstheme="minorHAnsi"/>
          <w:bCs/>
          <w:sz w:val="24"/>
          <w:szCs w:val="24"/>
        </w:rPr>
        <w:t>c</w:t>
      </w:r>
      <w:r w:rsidR="008F7E9C" w:rsidRPr="00991C34">
        <w:rPr>
          <w:rFonts w:cstheme="minorHAnsi"/>
          <w:bCs/>
          <w:sz w:val="24"/>
          <w:szCs w:val="24"/>
        </w:rPr>
        <w:t>uando los jefes de agencia son varones, se nota su compromiso con la IGEM.</w:t>
      </w:r>
    </w:p>
    <w:p w14:paraId="2C4BA3F5" w14:textId="225D6FC2" w:rsidR="008F7E9C" w:rsidRPr="00991C34" w:rsidRDefault="008F7E9C" w:rsidP="008F7E9C">
      <w:pPr>
        <w:jc w:val="both"/>
        <w:rPr>
          <w:rFonts w:cstheme="minorHAnsi"/>
          <w:bCs/>
          <w:sz w:val="24"/>
          <w:szCs w:val="24"/>
        </w:rPr>
      </w:pPr>
      <w:r w:rsidRPr="00991C34">
        <w:rPr>
          <w:rFonts w:cstheme="minorHAnsi"/>
          <w:bCs/>
          <w:sz w:val="24"/>
          <w:szCs w:val="24"/>
        </w:rPr>
        <w:t xml:space="preserve">En términos coyunturales, </w:t>
      </w:r>
      <w:r w:rsidR="0039639E" w:rsidRPr="00991C34">
        <w:rPr>
          <w:rFonts w:cstheme="minorHAnsi"/>
          <w:bCs/>
          <w:sz w:val="24"/>
          <w:szCs w:val="24"/>
        </w:rPr>
        <w:t xml:space="preserve">una tendencia minoritaria afirma que </w:t>
      </w:r>
      <w:r w:rsidRPr="00991C34">
        <w:rPr>
          <w:rFonts w:cstheme="minorHAnsi"/>
          <w:bCs/>
          <w:sz w:val="24"/>
          <w:szCs w:val="24"/>
        </w:rPr>
        <w:t xml:space="preserve">la participación de algunos representantes marca el énfasis que se le pode al tema, cambia según si el representante es mujer o hombre o según sus propias características y experiencia. </w:t>
      </w:r>
    </w:p>
    <w:p w14:paraId="6CDDB928" w14:textId="77777777" w:rsidR="008F7E9C" w:rsidRPr="00991C34" w:rsidRDefault="008F7E9C" w:rsidP="008F7E9C">
      <w:pPr>
        <w:jc w:val="both"/>
        <w:rPr>
          <w:rFonts w:cstheme="minorHAnsi"/>
          <w:bCs/>
          <w:i/>
          <w:iCs/>
          <w:sz w:val="24"/>
          <w:szCs w:val="24"/>
        </w:rPr>
      </w:pPr>
      <w:r w:rsidRPr="00991C34">
        <w:rPr>
          <w:rFonts w:cstheme="minorHAnsi"/>
          <w:bCs/>
          <w:i/>
          <w:iCs/>
          <w:sz w:val="24"/>
          <w:szCs w:val="24"/>
        </w:rPr>
        <w:t>3)</w:t>
      </w:r>
      <w:r w:rsidRPr="00991C34">
        <w:rPr>
          <w:rFonts w:cstheme="minorHAnsi"/>
          <w:bCs/>
          <w:i/>
          <w:iCs/>
          <w:sz w:val="24"/>
          <w:szCs w:val="24"/>
        </w:rPr>
        <w:tab/>
        <w:t>El personal de la ONU está comprometido con la igualdad de género en el lugar de trabajo.</w:t>
      </w:r>
    </w:p>
    <w:p w14:paraId="70BFDB0B" w14:textId="2C661D32" w:rsidR="008F7E9C" w:rsidRPr="00991C34" w:rsidRDefault="008F7E9C" w:rsidP="008F7E9C">
      <w:pPr>
        <w:jc w:val="both"/>
        <w:rPr>
          <w:rFonts w:cstheme="minorHAnsi"/>
          <w:bCs/>
          <w:sz w:val="24"/>
          <w:szCs w:val="24"/>
        </w:rPr>
      </w:pPr>
      <w:r w:rsidRPr="00991C34">
        <w:rPr>
          <w:rFonts w:cstheme="minorHAnsi"/>
          <w:bCs/>
          <w:sz w:val="24"/>
          <w:szCs w:val="24"/>
        </w:rPr>
        <w:t>Hay posiciones diferenciadas, el conocimiento o sensibilidad y conocimiento técnico hacia el enfoque de género es distinto, hay colegas que tienen posiciones que manifiestan posiciones contrarias al género. Hay diferencia de conocimiento y de manejo técnico. Falta capacitación. Puede haber compromiso</w:t>
      </w:r>
      <w:r w:rsidR="00E232C8">
        <w:rPr>
          <w:rFonts w:cstheme="minorHAnsi"/>
          <w:bCs/>
          <w:sz w:val="24"/>
          <w:szCs w:val="24"/>
        </w:rPr>
        <w:t>,</w:t>
      </w:r>
      <w:r w:rsidRPr="00991C34">
        <w:rPr>
          <w:rFonts w:cstheme="minorHAnsi"/>
          <w:bCs/>
          <w:sz w:val="24"/>
          <w:szCs w:val="24"/>
        </w:rPr>
        <w:t xml:space="preserve"> pero poca capacidad técnica para implementar. Este es un aspecto a mejorar.</w:t>
      </w:r>
    </w:p>
    <w:p w14:paraId="2D344DA7" w14:textId="7518D3CA" w:rsidR="008F7E9C" w:rsidRPr="00991C34" w:rsidRDefault="008F7E9C" w:rsidP="008F7E9C">
      <w:pPr>
        <w:jc w:val="both"/>
        <w:rPr>
          <w:rFonts w:cstheme="minorHAnsi"/>
          <w:bCs/>
          <w:i/>
          <w:iCs/>
          <w:sz w:val="24"/>
          <w:szCs w:val="24"/>
        </w:rPr>
      </w:pPr>
      <w:r w:rsidRPr="00991C34">
        <w:rPr>
          <w:rFonts w:cstheme="minorHAnsi"/>
          <w:bCs/>
          <w:i/>
          <w:iCs/>
          <w:sz w:val="24"/>
          <w:szCs w:val="24"/>
        </w:rPr>
        <w:t>4)</w:t>
      </w:r>
      <w:r w:rsidRPr="00991C34">
        <w:rPr>
          <w:rFonts w:cstheme="minorHAnsi"/>
          <w:bCs/>
          <w:i/>
          <w:iCs/>
          <w:sz w:val="24"/>
          <w:szCs w:val="24"/>
        </w:rPr>
        <w:tab/>
        <w:t>EL liderazgo y compromiso de la Coordinadora Residente ha contribuido a la defensa, promoción de la igualdad de género.</w:t>
      </w:r>
    </w:p>
    <w:p w14:paraId="4A93BE75" w14:textId="77777777" w:rsidR="008F7E9C" w:rsidRPr="00991C34" w:rsidRDefault="008F7E9C" w:rsidP="008F7E9C">
      <w:pPr>
        <w:jc w:val="both"/>
        <w:rPr>
          <w:rFonts w:cstheme="minorHAnsi"/>
          <w:bCs/>
          <w:sz w:val="24"/>
          <w:szCs w:val="24"/>
        </w:rPr>
      </w:pPr>
      <w:r w:rsidRPr="00991C34">
        <w:rPr>
          <w:rFonts w:cstheme="minorHAnsi"/>
          <w:bCs/>
          <w:sz w:val="24"/>
          <w:szCs w:val="24"/>
        </w:rPr>
        <w:t xml:space="preserve">La CR es nueva, no se podría decir mucho acerca de ella, sin embargo, ha participado en una reunión del GR3 con una posición clara respecto a la IGEM. </w:t>
      </w:r>
    </w:p>
    <w:p w14:paraId="5C31FB6A" w14:textId="5481E64A" w:rsidR="008F7E9C" w:rsidRPr="00991C34" w:rsidRDefault="008F7E9C" w:rsidP="008F7E9C">
      <w:pPr>
        <w:jc w:val="both"/>
        <w:rPr>
          <w:rFonts w:cstheme="minorHAnsi"/>
          <w:bCs/>
          <w:sz w:val="24"/>
          <w:szCs w:val="24"/>
        </w:rPr>
      </w:pPr>
      <w:r w:rsidRPr="00991C34">
        <w:rPr>
          <w:rFonts w:cstheme="minorHAnsi"/>
          <w:bCs/>
          <w:sz w:val="24"/>
          <w:szCs w:val="24"/>
        </w:rPr>
        <w:t xml:space="preserve">Los últimos 2 periodos las CR han sido mujeres, una sucedida por otra mujer, todas con compromiso claro respecto a la IGEM. </w:t>
      </w:r>
    </w:p>
    <w:p w14:paraId="0486F1F2" w14:textId="77777777" w:rsidR="008F7E9C" w:rsidRPr="00991C34" w:rsidRDefault="008F7E9C" w:rsidP="008F7E9C">
      <w:pPr>
        <w:jc w:val="both"/>
        <w:rPr>
          <w:rFonts w:cstheme="minorHAnsi"/>
          <w:bCs/>
          <w:i/>
          <w:iCs/>
          <w:sz w:val="24"/>
          <w:szCs w:val="24"/>
        </w:rPr>
      </w:pPr>
      <w:r w:rsidRPr="00991C34">
        <w:rPr>
          <w:rFonts w:cstheme="minorHAnsi"/>
          <w:bCs/>
          <w:i/>
          <w:iCs/>
          <w:sz w:val="24"/>
          <w:szCs w:val="24"/>
        </w:rPr>
        <w:t>5)</w:t>
      </w:r>
      <w:r w:rsidRPr="00991C34">
        <w:rPr>
          <w:rFonts w:cstheme="minorHAnsi"/>
          <w:bCs/>
          <w:i/>
          <w:iCs/>
          <w:sz w:val="24"/>
          <w:szCs w:val="24"/>
        </w:rPr>
        <w:tab/>
        <w:t>El personal del equipo de la ONU recibe un trato igual independientemente del sexo, la identidad de género o la orientación sexual.</w:t>
      </w:r>
    </w:p>
    <w:p w14:paraId="47FC7B9F" w14:textId="647AD41D" w:rsidR="008F7E9C" w:rsidRPr="00991C34" w:rsidRDefault="008F7E9C" w:rsidP="008F7E9C">
      <w:pPr>
        <w:jc w:val="both"/>
        <w:rPr>
          <w:rFonts w:cstheme="minorHAnsi"/>
          <w:bCs/>
          <w:sz w:val="24"/>
          <w:szCs w:val="24"/>
        </w:rPr>
      </w:pPr>
      <w:r w:rsidRPr="00991C34">
        <w:rPr>
          <w:rFonts w:cstheme="minorHAnsi"/>
          <w:bCs/>
          <w:sz w:val="24"/>
          <w:szCs w:val="24"/>
        </w:rPr>
        <w:lastRenderedPageBreak/>
        <w:t>Se tiene la política de tolerancia cero, sin embargo, depende de la persona, se puede denunciar</w:t>
      </w:r>
      <w:r w:rsidR="00E232C8">
        <w:rPr>
          <w:rFonts w:cstheme="minorHAnsi"/>
          <w:bCs/>
          <w:sz w:val="24"/>
          <w:szCs w:val="24"/>
        </w:rPr>
        <w:t>,</w:t>
      </w:r>
      <w:r w:rsidRPr="00991C34">
        <w:rPr>
          <w:rFonts w:cstheme="minorHAnsi"/>
          <w:bCs/>
          <w:sz w:val="24"/>
          <w:szCs w:val="24"/>
        </w:rPr>
        <w:t xml:space="preserve"> pero por estar normalizado no se denuncia, depende de la persona.</w:t>
      </w:r>
    </w:p>
    <w:p w14:paraId="3C1F7122" w14:textId="73936954" w:rsidR="008F7E9C" w:rsidRPr="00991C34" w:rsidRDefault="008F7E9C" w:rsidP="008F7E9C">
      <w:pPr>
        <w:jc w:val="both"/>
        <w:rPr>
          <w:rFonts w:cstheme="minorHAnsi"/>
          <w:bCs/>
          <w:sz w:val="24"/>
          <w:szCs w:val="24"/>
        </w:rPr>
      </w:pPr>
      <w:r w:rsidRPr="00991C34">
        <w:rPr>
          <w:rFonts w:cstheme="minorHAnsi"/>
          <w:bCs/>
          <w:sz w:val="24"/>
          <w:szCs w:val="24"/>
        </w:rPr>
        <w:t xml:space="preserve">La </w:t>
      </w:r>
      <w:r w:rsidR="001417B8" w:rsidRPr="00991C34">
        <w:rPr>
          <w:rFonts w:cstheme="minorHAnsi"/>
          <w:bCs/>
          <w:sz w:val="24"/>
          <w:szCs w:val="24"/>
        </w:rPr>
        <w:t xml:space="preserve">tendencia </w:t>
      </w:r>
      <w:r w:rsidRPr="00991C34">
        <w:rPr>
          <w:rFonts w:cstheme="minorHAnsi"/>
          <w:bCs/>
          <w:sz w:val="24"/>
          <w:szCs w:val="24"/>
        </w:rPr>
        <w:t>mayor</w:t>
      </w:r>
      <w:r w:rsidR="001417B8" w:rsidRPr="00991C34">
        <w:rPr>
          <w:rFonts w:cstheme="minorHAnsi"/>
          <w:bCs/>
          <w:sz w:val="24"/>
          <w:szCs w:val="24"/>
        </w:rPr>
        <w:t>itaria</w:t>
      </w:r>
      <w:r w:rsidRPr="00991C34">
        <w:rPr>
          <w:rFonts w:cstheme="minorHAnsi"/>
          <w:bCs/>
          <w:sz w:val="24"/>
          <w:szCs w:val="24"/>
        </w:rPr>
        <w:t xml:space="preserve"> considera que no deberían existir políticas afirmativas para la contratación, en algunas agencias tienen colegas de diversa orientación sexual, depende de cada agencia, hay algunas agencias que son más abiertas, otras tal vez no, esto por los temas que tratan.</w:t>
      </w:r>
    </w:p>
    <w:p w14:paraId="15BE322B" w14:textId="7926A122" w:rsidR="008F7E9C" w:rsidRPr="00991C34" w:rsidRDefault="001417B8" w:rsidP="008F7E9C">
      <w:pPr>
        <w:jc w:val="both"/>
        <w:rPr>
          <w:rFonts w:cstheme="minorHAnsi"/>
          <w:bCs/>
          <w:sz w:val="24"/>
          <w:szCs w:val="24"/>
        </w:rPr>
      </w:pPr>
      <w:r w:rsidRPr="00991C34">
        <w:rPr>
          <w:rFonts w:cstheme="minorHAnsi"/>
          <w:bCs/>
          <w:sz w:val="24"/>
          <w:szCs w:val="24"/>
        </w:rPr>
        <w:t>Existen algunas situaciones en las que l</w:t>
      </w:r>
      <w:r w:rsidR="008F7E9C" w:rsidRPr="00991C34">
        <w:rPr>
          <w:rFonts w:cstheme="minorHAnsi"/>
          <w:bCs/>
          <w:sz w:val="24"/>
          <w:szCs w:val="24"/>
        </w:rPr>
        <w:t xml:space="preserve">os departamentos de recursos humanos ponen problemas </w:t>
      </w:r>
      <w:r w:rsidR="00486195" w:rsidRPr="00991C34">
        <w:rPr>
          <w:rFonts w:cstheme="minorHAnsi"/>
          <w:bCs/>
          <w:sz w:val="24"/>
          <w:szCs w:val="24"/>
        </w:rPr>
        <w:t xml:space="preserve">a personas trans que no han logrado cambiar aun su identidad </w:t>
      </w:r>
      <w:r w:rsidR="008F7E9C" w:rsidRPr="00991C34">
        <w:rPr>
          <w:rFonts w:cstheme="minorHAnsi"/>
          <w:bCs/>
          <w:sz w:val="24"/>
          <w:szCs w:val="24"/>
        </w:rPr>
        <w:t>(por norma nacional al respecto).</w:t>
      </w:r>
    </w:p>
    <w:p w14:paraId="3C976188" w14:textId="77777777" w:rsidR="008F7E9C" w:rsidRPr="00991C34" w:rsidRDefault="008F7E9C" w:rsidP="008F7E9C">
      <w:pPr>
        <w:jc w:val="both"/>
        <w:rPr>
          <w:rFonts w:cstheme="minorHAnsi"/>
          <w:bCs/>
          <w:i/>
          <w:iCs/>
          <w:sz w:val="24"/>
          <w:szCs w:val="24"/>
        </w:rPr>
      </w:pPr>
      <w:r w:rsidRPr="00991C34">
        <w:rPr>
          <w:rFonts w:cstheme="minorHAnsi"/>
          <w:bCs/>
          <w:i/>
          <w:iCs/>
          <w:sz w:val="24"/>
          <w:szCs w:val="24"/>
        </w:rPr>
        <w:t>6)</w:t>
      </w:r>
      <w:r w:rsidRPr="00991C34">
        <w:rPr>
          <w:rFonts w:cstheme="minorHAnsi"/>
          <w:bCs/>
          <w:i/>
          <w:iCs/>
          <w:sz w:val="24"/>
          <w:szCs w:val="24"/>
        </w:rPr>
        <w:tab/>
        <w:t>El equipo de las Naciones Unidas cuenta con procedimientos adecuados para prevenir y abordar el acoso sexual.</w:t>
      </w:r>
    </w:p>
    <w:p w14:paraId="1657DD9C" w14:textId="0E627DE1" w:rsidR="008F7E9C" w:rsidRPr="00991C34" w:rsidRDefault="008F7E9C" w:rsidP="008F7E9C">
      <w:pPr>
        <w:jc w:val="both"/>
        <w:rPr>
          <w:rFonts w:cstheme="minorHAnsi"/>
          <w:bCs/>
          <w:sz w:val="24"/>
          <w:szCs w:val="24"/>
        </w:rPr>
      </w:pPr>
      <w:r w:rsidRPr="00991C34">
        <w:rPr>
          <w:rFonts w:cstheme="minorHAnsi"/>
          <w:bCs/>
          <w:sz w:val="24"/>
          <w:szCs w:val="24"/>
        </w:rPr>
        <w:t xml:space="preserve">NU tiene una política de cumplimiento para todas las agencias. El EEIG tiene una directriz que hace que la política sea adoptada por todas las agencias. No están sujetas a normas nacionales. </w:t>
      </w:r>
    </w:p>
    <w:p w14:paraId="43DD60F8" w14:textId="77777777" w:rsidR="008F7E9C" w:rsidRPr="00991C34" w:rsidRDefault="008F7E9C" w:rsidP="008F7E9C">
      <w:pPr>
        <w:jc w:val="both"/>
        <w:rPr>
          <w:rFonts w:cstheme="minorHAnsi"/>
          <w:bCs/>
          <w:i/>
          <w:iCs/>
          <w:sz w:val="24"/>
          <w:szCs w:val="24"/>
        </w:rPr>
      </w:pPr>
      <w:r w:rsidRPr="00991C34">
        <w:rPr>
          <w:rFonts w:cstheme="minorHAnsi"/>
          <w:bCs/>
          <w:i/>
          <w:iCs/>
          <w:sz w:val="24"/>
          <w:szCs w:val="24"/>
        </w:rPr>
        <w:t>7)</w:t>
      </w:r>
      <w:r w:rsidRPr="00991C34">
        <w:rPr>
          <w:rFonts w:cstheme="minorHAnsi"/>
          <w:bCs/>
          <w:i/>
          <w:iCs/>
          <w:sz w:val="24"/>
          <w:szCs w:val="24"/>
        </w:rPr>
        <w:tab/>
        <w:t>El paquete de prestaciones (por ejemplo, maternidad, paternidad, lactancia materna) ayuda al personal a alcanzar un equilibrio entre la vida laboral y familiar.</w:t>
      </w:r>
    </w:p>
    <w:p w14:paraId="1EDDE5E2" w14:textId="77777777" w:rsidR="008F7E9C" w:rsidRPr="00991C34" w:rsidRDefault="008F7E9C" w:rsidP="008F7E9C">
      <w:pPr>
        <w:jc w:val="both"/>
        <w:rPr>
          <w:rFonts w:cstheme="minorHAnsi"/>
          <w:bCs/>
          <w:sz w:val="24"/>
          <w:szCs w:val="24"/>
        </w:rPr>
      </w:pPr>
      <w:r w:rsidRPr="00991C34">
        <w:rPr>
          <w:rFonts w:cstheme="minorHAnsi"/>
          <w:bCs/>
          <w:sz w:val="24"/>
          <w:szCs w:val="24"/>
        </w:rPr>
        <w:t>Se facilitan las condiciones para casos específicos, maternidad, cáncer, tolerancia, tele trabajo</w:t>
      </w:r>
    </w:p>
    <w:p w14:paraId="50CBB7AF" w14:textId="1004587D" w:rsidR="008F7E9C" w:rsidRPr="00991C34" w:rsidRDefault="002125A5" w:rsidP="008F7E9C">
      <w:pPr>
        <w:jc w:val="both"/>
        <w:rPr>
          <w:rFonts w:cstheme="minorHAnsi"/>
          <w:bCs/>
          <w:sz w:val="24"/>
          <w:szCs w:val="24"/>
        </w:rPr>
      </w:pPr>
      <w:r w:rsidRPr="00991C34">
        <w:rPr>
          <w:rFonts w:cstheme="minorHAnsi"/>
          <w:bCs/>
          <w:sz w:val="24"/>
          <w:szCs w:val="24"/>
        </w:rPr>
        <w:t>La p</w:t>
      </w:r>
      <w:r w:rsidR="008F7E9C" w:rsidRPr="00991C34">
        <w:rPr>
          <w:rFonts w:cstheme="minorHAnsi"/>
          <w:bCs/>
          <w:sz w:val="24"/>
          <w:szCs w:val="24"/>
        </w:rPr>
        <w:t>aternidad se respeta,</w:t>
      </w:r>
      <w:r w:rsidRPr="00991C34">
        <w:rPr>
          <w:rFonts w:cstheme="minorHAnsi"/>
          <w:bCs/>
          <w:sz w:val="24"/>
          <w:szCs w:val="24"/>
        </w:rPr>
        <w:t xml:space="preserve"> </w:t>
      </w:r>
      <w:r w:rsidR="008F7E9C" w:rsidRPr="00991C34">
        <w:rPr>
          <w:rFonts w:cstheme="minorHAnsi"/>
          <w:bCs/>
          <w:sz w:val="24"/>
          <w:szCs w:val="24"/>
        </w:rPr>
        <w:t xml:space="preserve">se </w:t>
      </w:r>
      <w:r w:rsidRPr="00991C34">
        <w:rPr>
          <w:rFonts w:cstheme="minorHAnsi"/>
          <w:bCs/>
          <w:sz w:val="24"/>
          <w:szCs w:val="24"/>
        </w:rPr>
        <w:t xml:space="preserve">la </w:t>
      </w:r>
      <w:r w:rsidR="008F7E9C" w:rsidRPr="00991C34">
        <w:rPr>
          <w:rFonts w:cstheme="minorHAnsi"/>
          <w:bCs/>
          <w:sz w:val="24"/>
          <w:szCs w:val="24"/>
        </w:rPr>
        <w:t>puede tomar durante el primer año.</w:t>
      </w:r>
    </w:p>
    <w:p w14:paraId="32528C8B" w14:textId="77777777" w:rsidR="008F7E9C" w:rsidRPr="00991C34" w:rsidRDefault="008F7E9C" w:rsidP="008F7E9C">
      <w:pPr>
        <w:jc w:val="both"/>
        <w:rPr>
          <w:rFonts w:cstheme="minorHAnsi"/>
          <w:bCs/>
          <w:i/>
          <w:iCs/>
          <w:sz w:val="24"/>
          <w:szCs w:val="24"/>
        </w:rPr>
      </w:pPr>
      <w:r w:rsidRPr="00991C34">
        <w:rPr>
          <w:rFonts w:cstheme="minorHAnsi"/>
          <w:bCs/>
          <w:i/>
          <w:iCs/>
          <w:sz w:val="24"/>
          <w:szCs w:val="24"/>
        </w:rPr>
        <w:t>8)</w:t>
      </w:r>
      <w:r w:rsidRPr="00991C34">
        <w:rPr>
          <w:rFonts w:cstheme="minorHAnsi"/>
          <w:bCs/>
          <w:i/>
          <w:iCs/>
          <w:sz w:val="24"/>
          <w:szCs w:val="24"/>
        </w:rPr>
        <w:tab/>
        <w:t>Los jefes de agencias apoyan al personal para establecer una relación adecuada entre la vida laboral y familiar.</w:t>
      </w:r>
    </w:p>
    <w:p w14:paraId="5A0048D5" w14:textId="57284B47" w:rsidR="008F7E9C" w:rsidRPr="00991C34" w:rsidRDefault="008F7E9C" w:rsidP="008F7E9C">
      <w:pPr>
        <w:jc w:val="both"/>
        <w:rPr>
          <w:rFonts w:cstheme="minorHAnsi"/>
          <w:bCs/>
          <w:sz w:val="24"/>
          <w:szCs w:val="24"/>
        </w:rPr>
      </w:pPr>
      <w:r w:rsidRPr="00991C34">
        <w:rPr>
          <w:rFonts w:cstheme="minorHAnsi"/>
          <w:bCs/>
          <w:sz w:val="24"/>
          <w:szCs w:val="24"/>
        </w:rPr>
        <w:t>El Tele trabajo facilita de alguna manera manejar el equilibrio entre la vida familiar y laboral, esto depende de la carga laboral, aunque no necesariamente la reduce. Les facilita trabajar en la casa 2 días a la semana, esto genera que muchas veces te pongan trabajo en horarios fuera de oficina. En realidad, se debe cumplir con el trabajo asignado, esto depende también de como cada una organiza su trabajo, en algunas agencias, se cuenta con poco personal lo que genera sobre carga de trabajo.</w:t>
      </w:r>
      <w:r w:rsidR="001417B8" w:rsidRPr="00991C34">
        <w:rPr>
          <w:rFonts w:cstheme="minorHAnsi"/>
          <w:bCs/>
          <w:sz w:val="24"/>
          <w:szCs w:val="24"/>
        </w:rPr>
        <w:t xml:space="preserve"> Sin embar</w:t>
      </w:r>
      <w:r w:rsidR="00E232C8">
        <w:rPr>
          <w:rFonts w:cstheme="minorHAnsi"/>
          <w:bCs/>
          <w:sz w:val="24"/>
          <w:szCs w:val="24"/>
        </w:rPr>
        <w:t>g</w:t>
      </w:r>
      <w:r w:rsidR="001417B8" w:rsidRPr="00991C34">
        <w:rPr>
          <w:rFonts w:cstheme="minorHAnsi"/>
          <w:bCs/>
          <w:sz w:val="24"/>
          <w:szCs w:val="24"/>
        </w:rPr>
        <w:t>o, en general, existe recarga de trabajo</w:t>
      </w:r>
    </w:p>
    <w:p w14:paraId="57F6FE9A" w14:textId="77777777" w:rsidR="008F7E9C" w:rsidRPr="00991C34" w:rsidRDefault="008F7E9C" w:rsidP="008F7E9C">
      <w:pPr>
        <w:jc w:val="both"/>
        <w:rPr>
          <w:rFonts w:cstheme="minorHAnsi"/>
          <w:bCs/>
          <w:sz w:val="24"/>
          <w:szCs w:val="24"/>
        </w:rPr>
      </w:pPr>
      <w:r w:rsidRPr="00991C34">
        <w:rPr>
          <w:rFonts w:cstheme="minorHAnsi"/>
          <w:bCs/>
          <w:i/>
          <w:iCs/>
          <w:sz w:val="24"/>
          <w:szCs w:val="24"/>
        </w:rPr>
        <w:t>9)</w:t>
      </w:r>
      <w:r w:rsidRPr="00991C34">
        <w:rPr>
          <w:rFonts w:cstheme="minorHAnsi"/>
          <w:bCs/>
          <w:i/>
          <w:iCs/>
          <w:sz w:val="24"/>
          <w:szCs w:val="24"/>
        </w:rPr>
        <w:tab/>
        <w:t>Cuáles son las prácticas más relevantes de la cultura organizacional que facilita la protección, defensa y promoción de la igualdad de género</w:t>
      </w:r>
      <w:r w:rsidRPr="00991C34">
        <w:rPr>
          <w:rFonts w:cstheme="minorHAnsi"/>
          <w:bCs/>
          <w:sz w:val="24"/>
          <w:szCs w:val="24"/>
        </w:rPr>
        <w:t xml:space="preserve">. </w:t>
      </w:r>
    </w:p>
    <w:p w14:paraId="39923103" w14:textId="77777777" w:rsidR="008F7E9C" w:rsidRPr="00991C34" w:rsidRDefault="008F7E9C" w:rsidP="008F7E9C">
      <w:pPr>
        <w:jc w:val="both"/>
        <w:rPr>
          <w:rFonts w:cstheme="minorHAnsi"/>
          <w:bCs/>
          <w:sz w:val="24"/>
          <w:szCs w:val="24"/>
        </w:rPr>
      </w:pPr>
      <w:r w:rsidRPr="00991C34">
        <w:rPr>
          <w:rFonts w:cstheme="minorHAnsi"/>
          <w:bCs/>
          <w:sz w:val="24"/>
          <w:szCs w:val="24"/>
        </w:rPr>
        <w:t>Las políticas de protección contra el acoso y el abuso son parte de la cultura organizacional dentro del sistema. Estas políticas también vienen acompañadas de cursos obligatorios autogestionados que se deben tomar una vez firmados los contratos durante los 3 primeros meses de trabajo (</w:t>
      </w:r>
      <w:proofErr w:type="spellStart"/>
      <w:r w:rsidRPr="00991C34">
        <w:rPr>
          <w:rFonts w:cstheme="minorHAnsi"/>
          <w:bCs/>
          <w:sz w:val="24"/>
          <w:szCs w:val="24"/>
        </w:rPr>
        <w:t>Ej</w:t>
      </w:r>
      <w:proofErr w:type="spellEnd"/>
      <w:r w:rsidRPr="00991C34">
        <w:rPr>
          <w:rFonts w:cstheme="minorHAnsi"/>
          <w:bCs/>
          <w:sz w:val="24"/>
          <w:szCs w:val="24"/>
        </w:rPr>
        <w:t xml:space="preserve">, I </w:t>
      </w:r>
      <w:proofErr w:type="spellStart"/>
      <w:r w:rsidRPr="00991C34">
        <w:rPr>
          <w:rFonts w:cstheme="minorHAnsi"/>
          <w:bCs/>
          <w:sz w:val="24"/>
          <w:szCs w:val="24"/>
        </w:rPr>
        <w:t>Know</w:t>
      </w:r>
      <w:proofErr w:type="spellEnd"/>
      <w:r w:rsidRPr="00991C34">
        <w:rPr>
          <w:rFonts w:cstheme="minorHAnsi"/>
          <w:bCs/>
          <w:sz w:val="24"/>
          <w:szCs w:val="24"/>
        </w:rPr>
        <w:t xml:space="preserve"> </w:t>
      </w:r>
      <w:proofErr w:type="spellStart"/>
      <w:r w:rsidRPr="00991C34">
        <w:rPr>
          <w:rFonts w:cstheme="minorHAnsi"/>
          <w:bCs/>
          <w:sz w:val="24"/>
          <w:szCs w:val="24"/>
        </w:rPr>
        <w:t>Gender</w:t>
      </w:r>
      <w:proofErr w:type="spellEnd"/>
      <w:r w:rsidRPr="00991C34">
        <w:rPr>
          <w:rFonts w:cstheme="minorHAnsi"/>
          <w:bCs/>
          <w:sz w:val="24"/>
          <w:szCs w:val="24"/>
        </w:rPr>
        <w:t xml:space="preserve">). </w:t>
      </w:r>
    </w:p>
    <w:p w14:paraId="386F1C7A" w14:textId="77777777" w:rsidR="008F7E9C" w:rsidRPr="00991C34" w:rsidRDefault="008F7E9C" w:rsidP="008F7E9C">
      <w:pPr>
        <w:jc w:val="both"/>
        <w:rPr>
          <w:rFonts w:cstheme="minorHAnsi"/>
          <w:bCs/>
          <w:sz w:val="24"/>
          <w:szCs w:val="24"/>
        </w:rPr>
      </w:pPr>
      <w:r w:rsidRPr="00991C34">
        <w:rPr>
          <w:rFonts w:cstheme="minorHAnsi"/>
          <w:bCs/>
          <w:sz w:val="24"/>
          <w:szCs w:val="24"/>
        </w:rPr>
        <w:t xml:space="preserve">Se mencionó también la directriz para considerar el </w:t>
      </w:r>
      <w:proofErr w:type="spellStart"/>
      <w:r w:rsidRPr="00991C34">
        <w:rPr>
          <w:rFonts w:cstheme="minorHAnsi"/>
          <w:bCs/>
          <w:sz w:val="24"/>
          <w:szCs w:val="24"/>
        </w:rPr>
        <w:t>Gender</w:t>
      </w:r>
      <w:proofErr w:type="spellEnd"/>
      <w:r w:rsidRPr="00991C34">
        <w:rPr>
          <w:rFonts w:cstheme="minorHAnsi"/>
          <w:bCs/>
          <w:sz w:val="24"/>
          <w:szCs w:val="24"/>
        </w:rPr>
        <w:t xml:space="preserve"> </w:t>
      </w:r>
      <w:proofErr w:type="spellStart"/>
      <w:r w:rsidRPr="00991C34">
        <w:rPr>
          <w:rFonts w:cstheme="minorHAnsi"/>
          <w:bCs/>
          <w:sz w:val="24"/>
          <w:szCs w:val="24"/>
        </w:rPr>
        <w:t>Marker</w:t>
      </w:r>
      <w:proofErr w:type="spellEnd"/>
      <w:r w:rsidRPr="00991C34">
        <w:rPr>
          <w:rFonts w:cstheme="minorHAnsi"/>
          <w:bCs/>
          <w:sz w:val="24"/>
          <w:szCs w:val="24"/>
        </w:rPr>
        <w:t xml:space="preserve"> al momento de elaborar un nuevo proyecto. </w:t>
      </w:r>
    </w:p>
    <w:p w14:paraId="4F20AF06" w14:textId="6C678D22" w:rsidR="008F7E9C" w:rsidRPr="00991C34" w:rsidRDefault="00486195" w:rsidP="008F7E9C">
      <w:pPr>
        <w:jc w:val="both"/>
        <w:rPr>
          <w:rFonts w:cstheme="minorHAnsi"/>
          <w:bCs/>
          <w:sz w:val="24"/>
          <w:szCs w:val="24"/>
        </w:rPr>
      </w:pPr>
      <w:r w:rsidRPr="00991C34">
        <w:rPr>
          <w:rFonts w:cstheme="minorHAnsi"/>
          <w:bCs/>
          <w:sz w:val="24"/>
          <w:szCs w:val="24"/>
        </w:rPr>
        <w:lastRenderedPageBreak/>
        <w:t>U</w:t>
      </w:r>
      <w:r w:rsidR="008F7E9C" w:rsidRPr="00991C34">
        <w:rPr>
          <w:rFonts w:cstheme="minorHAnsi"/>
          <w:bCs/>
          <w:sz w:val="24"/>
          <w:szCs w:val="24"/>
        </w:rPr>
        <w:t>n tema relevante es que se ha logrado que el análisis de coyuntura tome en cuenta la IGEM como uno de los temas a tratar en TODAS las reuniones del UNCT.</w:t>
      </w:r>
    </w:p>
    <w:p w14:paraId="33E75425" w14:textId="77777777" w:rsidR="008F7E9C" w:rsidRPr="00991C34" w:rsidRDefault="008F7E9C" w:rsidP="008F7E9C">
      <w:pPr>
        <w:jc w:val="both"/>
        <w:rPr>
          <w:rFonts w:cstheme="minorHAnsi"/>
          <w:bCs/>
          <w:i/>
          <w:iCs/>
          <w:sz w:val="24"/>
          <w:szCs w:val="24"/>
        </w:rPr>
      </w:pPr>
      <w:r w:rsidRPr="00991C34">
        <w:rPr>
          <w:rFonts w:cstheme="minorHAnsi"/>
          <w:bCs/>
          <w:i/>
          <w:iCs/>
          <w:sz w:val="24"/>
          <w:szCs w:val="24"/>
        </w:rPr>
        <w:t>10)</w:t>
      </w:r>
      <w:r w:rsidRPr="00991C34">
        <w:rPr>
          <w:rFonts w:cstheme="minorHAnsi"/>
          <w:bCs/>
          <w:i/>
          <w:iCs/>
          <w:sz w:val="24"/>
          <w:szCs w:val="24"/>
        </w:rPr>
        <w:tab/>
        <w:t>Cuáles son las prácticas de la cultura organizacional que dificultan la protección, defensa y promoción de la igualdad de género.</w:t>
      </w:r>
    </w:p>
    <w:p w14:paraId="4C93D68C" w14:textId="699D29C3" w:rsidR="008F7E9C" w:rsidRPr="00991C34" w:rsidRDefault="008F7E9C" w:rsidP="008F7E9C">
      <w:pPr>
        <w:jc w:val="both"/>
        <w:rPr>
          <w:rFonts w:cstheme="minorHAnsi"/>
          <w:bCs/>
          <w:sz w:val="24"/>
          <w:szCs w:val="24"/>
        </w:rPr>
      </w:pPr>
      <w:r w:rsidRPr="00991C34">
        <w:rPr>
          <w:rFonts w:cstheme="minorHAnsi"/>
          <w:bCs/>
          <w:sz w:val="24"/>
          <w:szCs w:val="24"/>
        </w:rPr>
        <w:t>Hay una cierta protección y temas demasiado confidenciales referidos a acoso, sobre todo cuando ocupan cargos altos (a quienes les han hecho algún proceso o los trasladan de destino, en muchos casos se hace lo mismo con quienes cometen un delito, de repente se van del país y no se sabe bien porqué</w:t>
      </w:r>
      <w:r w:rsidR="00000FC0" w:rsidRPr="00991C34">
        <w:rPr>
          <w:rFonts w:cstheme="minorHAnsi"/>
          <w:bCs/>
          <w:sz w:val="24"/>
          <w:szCs w:val="24"/>
        </w:rPr>
        <w:t>)</w:t>
      </w:r>
      <w:r w:rsidRPr="00991C34">
        <w:rPr>
          <w:rFonts w:cstheme="minorHAnsi"/>
          <w:bCs/>
          <w:sz w:val="24"/>
          <w:szCs w:val="24"/>
        </w:rPr>
        <w:t>, cuando el personal debería saber.</w:t>
      </w:r>
    </w:p>
    <w:p w14:paraId="4A100C11" w14:textId="4D57FF9F" w:rsidR="00BD7D56" w:rsidRPr="00991C34" w:rsidRDefault="008F7E9C" w:rsidP="008F7E9C">
      <w:pPr>
        <w:jc w:val="both"/>
        <w:rPr>
          <w:rFonts w:cstheme="minorHAnsi"/>
          <w:bCs/>
          <w:sz w:val="24"/>
          <w:szCs w:val="24"/>
        </w:rPr>
      </w:pPr>
      <w:r w:rsidRPr="00991C34">
        <w:rPr>
          <w:rFonts w:cstheme="minorHAnsi"/>
          <w:bCs/>
          <w:sz w:val="24"/>
          <w:szCs w:val="24"/>
        </w:rPr>
        <w:t>En general hay una preferencia a mirar a un lado y no reconocer formas de acoso y violencia que están naturalizados.</w:t>
      </w:r>
    </w:p>
    <w:p w14:paraId="74061E5E" w14:textId="77777777" w:rsidR="00BA49E1" w:rsidRDefault="00BA49E1" w:rsidP="00BA49E1">
      <w:pPr>
        <w:spacing w:after="0" w:line="240" w:lineRule="auto"/>
        <w:jc w:val="both"/>
        <w:rPr>
          <w:rFonts w:ascii="Calibri" w:eastAsia="Calibri" w:hAnsi="Calibri" w:cs="Calibri"/>
          <w:b/>
          <w:kern w:val="2"/>
          <w:sz w:val="24"/>
          <w:szCs w:val="24"/>
          <w14:ligatures w14:val="standardContextual"/>
        </w:rPr>
      </w:pPr>
    </w:p>
    <w:p w14:paraId="1CCE2534" w14:textId="3E238730" w:rsidR="00BA49E1" w:rsidRPr="00BA49E1" w:rsidRDefault="00BA49E1" w:rsidP="00BA49E1">
      <w:pPr>
        <w:spacing w:after="0" w:line="240" w:lineRule="auto"/>
        <w:jc w:val="both"/>
        <w:rPr>
          <w:rFonts w:ascii="Calibri" w:eastAsia="Calibri" w:hAnsi="Calibri" w:cs="Calibri"/>
          <w:b/>
          <w:kern w:val="2"/>
          <w:sz w:val="24"/>
          <w:szCs w:val="24"/>
          <w14:ligatures w14:val="standardContextual"/>
        </w:rPr>
      </w:pPr>
      <w:r w:rsidRPr="00BA49E1">
        <w:rPr>
          <w:rFonts w:ascii="Calibri" w:eastAsia="Calibri" w:hAnsi="Calibri" w:cs="Calibri"/>
          <w:b/>
          <w:kern w:val="2"/>
          <w:sz w:val="24"/>
          <w:szCs w:val="24"/>
          <w14:ligatures w14:val="standardContextual"/>
        </w:rPr>
        <w:t>ANEXO 3: ANÁLISIS FINANCIERO</w:t>
      </w:r>
    </w:p>
    <w:p w14:paraId="2B760911" w14:textId="77777777" w:rsidR="00BA49E1" w:rsidRPr="00BA49E1" w:rsidRDefault="00BA49E1" w:rsidP="00BA49E1">
      <w:pPr>
        <w:spacing w:after="0" w:line="240" w:lineRule="auto"/>
        <w:rPr>
          <w:rFonts w:ascii="Calibri" w:eastAsia="Calibri" w:hAnsi="Calibri" w:cs="Calibri"/>
          <w:b/>
          <w:bCs/>
          <w:kern w:val="2"/>
          <w:sz w:val="24"/>
          <w:szCs w:val="24"/>
          <w:lang w:val="es-ES_tradnl"/>
          <w14:ligatures w14:val="standardContextual"/>
        </w:rPr>
      </w:pPr>
      <w:r w:rsidRPr="00BA49E1">
        <w:rPr>
          <w:rFonts w:ascii="Calibri" w:eastAsia="Calibri" w:hAnsi="Calibri" w:cs="Calibri"/>
          <w:b/>
          <w:bCs/>
          <w:kern w:val="2"/>
          <w:sz w:val="24"/>
          <w:szCs w:val="24"/>
          <w:lang w:val="es-ES_tradnl"/>
          <w14:ligatures w14:val="standardContextual"/>
        </w:rPr>
        <w:t>Indicador 6.1</w:t>
      </w:r>
    </w:p>
    <w:p w14:paraId="6A46AE76" w14:textId="77777777" w:rsidR="00BA49E1" w:rsidRPr="00BA49E1" w:rsidRDefault="00BA49E1" w:rsidP="00BA49E1">
      <w:pPr>
        <w:spacing w:after="0" w:line="240" w:lineRule="auto"/>
        <w:rPr>
          <w:rFonts w:ascii="Calibri" w:eastAsia="Calibri" w:hAnsi="Calibri" w:cs="Calibri"/>
          <w:b/>
          <w:bCs/>
          <w:kern w:val="2"/>
          <w:lang w:val="es-ES_tradnl"/>
          <w14:ligatures w14:val="standardContextual"/>
        </w:rPr>
      </w:pPr>
      <w:r w:rsidRPr="00BA49E1">
        <w:rPr>
          <w:rFonts w:ascii="Calibri" w:eastAsia="Calibri" w:hAnsi="Calibri" w:cs="Calibri"/>
          <w:b/>
          <w:bCs/>
          <w:kern w:val="2"/>
          <w:sz w:val="24"/>
          <w:szCs w:val="24"/>
          <w:lang w:val="es-ES_tradnl"/>
          <w14:ligatures w14:val="standardContextual"/>
        </w:rPr>
        <w:tab/>
      </w:r>
      <w:r w:rsidRPr="00BA49E1">
        <w:rPr>
          <w:rFonts w:ascii="Calibri" w:eastAsia="Calibri" w:hAnsi="Calibri" w:cs="Calibri"/>
          <w:b/>
          <w:bCs/>
          <w:kern w:val="2"/>
          <w:sz w:val="24"/>
          <w:szCs w:val="24"/>
          <w:lang w:val="es-ES_tradnl"/>
          <w14:ligatures w14:val="standardContextual"/>
        </w:rPr>
        <w:tab/>
      </w:r>
      <w:r w:rsidRPr="00BA49E1">
        <w:rPr>
          <w:rFonts w:ascii="Calibri" w:eastAsia="Calibri" w:hAnsi="Calibri" w:cs="Calibri"/>
          <w:b/>
          <w:bCs/>
          <w:kern w:val="2"/>
          <w:sz w:val="24"/>
          <w:szCs w:val="24"/>
          <w:lang w:val="es-ES_tradnl"/>
          <w14:ligatures w14:val="standardContextual"/>
        </w:rPr>
        <w:tab/>
      </w:r>
      <w:r w:rsidRPr="00BA49E1">
        <w:rPr>
          <w:rFonts w:ascii="Calibri" w:eastAsia="Calibri" w:hAnsi="Calibri" w:cs="Calibri"/>
          <w:b/>
          <w:bCs/>
          <w:kern w:val="2"/>
          <w:sz w:val="24"/>
          <w:szCs w:val="24"/>
          <w:lang w:val="es-ES_tradnl"/>
          <w14:ligatures w14:val="standardContextual"/>
        </w:rPr>
        <w:tab/>
      </w:r>
      <w:r w:rsidRPr="00BA49E1">
        <w:rPr>
          <w:rFonts w:ascii="Calibri" w:eastAsia="Calibri" w:hAnsi="Calibri" w:cs="Calibri"/>
          <w:b/>
          <w:bCs/>
          <w:kern w:val="2"/>
          <w:sz w:val="24"/>
          <w:szCs w:val="24"/>
          <w:lang w:val="es-ES_tradnl"/>
          <w14:ligatures w14:val="standardContextual"/>
        </w:rPr>
        <w:tab/>
      </w:r>
      <w:r w:rsidRPr="00BA49E1">
        <w:rPr>
          <w:rFonts w:ascii="Calibri" w:eastAsia="Calibri" w:hAnsi="Calibri" w:cs="Calibri"/>
          <w:b/>
          <w:bCs/>
          <w:kern w:val="2"/>
          <w:lang w:val="es-ES_tradnl"/>
          <w14:ligatures w14:val="standardContextual"/>
        </w:rPr>
        <w:t xml:space="preserve">Tabla </w:t>
      </w:r>
      <w:proofErr w:type="spellStart"/>
      <w:r w:rsidRPr="00BA49E1">
        <w:rPr>
          <w:rFonts w:ascii="Calibri" w:eastAsia="Calibri" w:hAnsi="Calibri" w:cs="Calibri"/>
          <w:b/>
          <w:bCs/>
          <w:kern w:val="2"/>
          <w:lang w:val="es-ES_tradnl"/>
          <w14:ligatures w14:val="standardContextual"/>
        </w:rPr>
        <w:t>N°</w:t>
      </w:r>
      <w:proofErr w:type="spellEnd"/>
      <w:r w:rsidRPr="00BA49E1">
        <w:rPr>
          <w:rFonts w:ascii="Calibri" w:eastAsia="Calibri" w:hAnsi="Calibri" w:cs="Calibri"/>
          <w:b/>
          <w:bCs/>
          <w:kern w:val="2"/>
          <w:lang w:val="es-ES_tradnl"/>
          <w14:ligatures w14:val="standardContextual"/>
        </w:rPr>
        <w:t xml:space="preserve"> 1</w:t>
      </w:r>
    </w:p>
    <w:p w14:paraId="349FC42D" w14:textId="77777777" w:rsidR="00BA49E1" w:rsidRPr="00BA49E1" w:rsidRDefault="00BA49E1" w:rsidP="00BA49E1">
      <w:pPr>
        <w:spacing w:after="0" w:line="240" w:lineRule="auto"/>
        <w:jc w:val="center"/>
        <w:rPr>
          <w:rFonts w:ascii="Calibri" w:eastAsia="Calibri" w:hAnsi="Calibri" w:cs="Calibri"/>
          <w:b/>
          <w:bCs/>
          <w:kern w:val="2"/>
          <w:lang w:val="es-ES_tradnl"/>
          <w14:ligatures w14:val="standardContextual"/>
        </w:rPr>
      </w:pPr>
      <w:r w:rsidRPr="00BA49E1">
        <w:rPr>
          <w:rFonts w:ascii="Calibri" w:eastAsia="Calibri" w:hAnsi="Calibri" w:cs="Calibri"/>
          <w:b/>
          <w:bCs/>
          <w:kern w:val="2"/>
          <w:lang w:val="es-ES_tradnl"/>
          <w14:ligatures w14:val="standardContextual"/>
        </w:rPr>
        <w:t>Presupuesto Marco de Complementariedad 2023</w:t>
      </w:r>
    </w:p>
    <w:tbl>
      <w:tblPr>
        <w:tblW w:w="6720" w:type="dxa"/>
        <w:jc w:val="center"/>
        <w:tblCellMar>
          <w:left w:w="70" w:type="dxa"/>
          <w:right w:w="70" w:type="dxa"/>
        </w:tblCellMar>
        <w:tblLook w:val="04A0" w:firstRow="1" w:lastRow="0" w:firstColumn="1" w:lastColumn="0" w:noHBand="0" w:noVBand="1"/>
      </w:tblPr>
      <w:tblGrid>
        <w:gridCol w:w="1300"/>
        <w:gridCol w:w="1820"/>
        <w:gridCol w:w="1760"/>
        <w:gridCol w:w="1840"/>
      </w:tblGrid>
      <w:tr w:rsidR="00BA49E1" w:rsidRPr="00BA49E1" w14:paraId="7B085685" w14:textId="77777777" w:rsidTr="00C61638">
        <w:trPr>
          <w:trHeight w:val="1200"/>
          <w:jc w:val="center"/>
        </w:trPr>
        <w:tc>
          <w:tcPr>
            <w:tcW w:w="1300" w:type="dxa"/>
            <w:tcBorders>
              <w:top w:val="single" w:sz="4" w:space="0" w:color="auto"/>
              <w:left w:val="single" w:sz="4" w:space="0" w:color="auto"/>
              <w:bottom w:val="single" w:sz="4" w:space="0" w:color="auto"/>
              <w:right w:val="single" w:sz="4" w:space="0" w:color="auto"/>
            </w:tcBorders>
            <w:shd w:val="clear" w:color="BF8F00" w:fill="0070C0"/>
            <w:vAlign w:val="center"/>
            <w:hideMark/>
          </w:tcPr>
          <w:p w14:paraId="7035CDFB" w14:textId="77777777" w:rsidR="00BA49E1" w:rsidRPr="00BA49E1" w:rsidRDefault="00BA49E1" w:rsidP="00BA49E1">
            <w:pPr>
              <w:spacing w:after="0" w:line="240" w:lineRule="auto"/>
              <w:jc w:val="center"/>
              <w:rPr>
                <w:rFonts w:ascii="Calibri" w:eastAsia="Times New Roman" w:hAnsi="Calibri" w:cs="Calibri"/>
                <w:b/>
                <w:bCs/>
                <w:color w:val="FFFFFF"/>
                <w:kern w:val="2"/>
                <w:sz w:val="20"/>
                <w:szCs w:val="20"/>
                <w:lang w:eastAsia="es-MX"/>
                <w14:ligatures w14:val="standardContextual"/>
              </w:rPr>
            </w:pPr>
            <w:r w:rsidRPr="00BA49E1">
              <w:rPr>
                <w:rFonts w:ascii="Calibri" w:eastAsia="Times New Roman" w:hAnsi="Calibri" w:cs="Calibri"/>
                <w:b/>
                <w:bCs/>
                <w:color w:val="FFFFFF"/>
                <w:kern w:val="2"/>
                <w:sz w:val="20"/>
                <w:szCs w:val="20"/>
                <w:lang w:eastAsia="es-MX"/>
                <w14:ligatures w14:val="standardContextual"/>
              </w:rPr>
              <w:t>Prioridad Estratégica</w:t>
            </w:r>
          </w:p>
        </w:tc>
        <w:tc>
          <w:tcPr>
            <w:tcW w:w="1820" w:type="dxa"/>
            <w:tcBorders>
              <w:top w:val="single" w:sz="4" w:space="0" w:color="auto"/>
              <w:left w:val="nil"/>
              <w:bottom w:val="single" w:sz="4" w:space="0" w:color="auto"/>
              <w:right w:val="single" w:sz="4" w:space="0" w:color="auto"/>
            </w:tcBorders>
            <w:shd w:val="clear" w:color="BF8F00" w:fill="0070C0"/>
            <w:vAlign w:val="center"/>
            <w:hideMark/>
          </w:tcPr>
          <w:p w14:paraId="5B2C1C01" w14:textId="77777777" w:rsidR="00BA49E1" w:rsidRPr="00BA49E1" w:rsidRDefault="00BA49E1" w:rsidP="00BA49E1">
            <w:pPr>
              <w:spacing w:after="0" w:line="240" w:lineRule="auto"/>
              <w:jc w:val="center"/>
              <w:rPr>
                <w:rFonts w:ascii="Calibri" w:eastAsia="Times New Roman" w:hAnsi="Calibri" w:cs="Calibri"/>
                <w:b/>
                <w:bCs/>
                <w:color w:val="FFFFFF"/>
                <w:kern w:val="2"/>
                <w:sz w:val="20"/>
                <w:szCs w:val="20"/>
                <w:lang w:eastAsia="es-MX"/>
                <w14:ligatures w14:val="standardContextual"/>
              </w:rPr>
            </w:pPr>
            <w:r w:rsidRPr="00BA49E1">
              <w:rPr>
                <w:rFonts w:ascii="Calibri" w:eastAsia="Times New Roman" w:hAnsi="Calibri" w:cs="Calibri"/>
                <w:b/>
                <w:bCs/>
                <w:color w:val="FFFFFF"/>
                <w:kern w:val="2"/>
                <w:sz w:val="20"/>
                <w:szCs w:val="20"/>
                <w:lang w:eastAsia="es-MX"/>
                <w14:ligatures w14:val="standardContextual"/>
              </w:rPr>
              <w:t>2023 - 2024 Presupuesto requerido (USD)</w:t>
            </w:r>
          </w:p>
        </w:tc>
        <w:tc>
          <w:tcPr>
            <w:tcW w:w="1760" w:type="dxa"/>
            <w:tcBorders>
              <w:top w:val="single" w:sz="4" w:space="0" w:color="auto"/>
              <w:left w:val="nil"/>
              <w:bottom w:val="single" w:sz="4" w:space="0" w:color="auto"/>
              <w:right w:val="single" w:sz="4" w:space="0" w:color="auto"/>
            </w:tcBorders>
            <w:shd w:val="clear" w:color="BF8F00" w:fill="0070C0"/>
            <w:vAlign w:val="center"/>
            <w:hideMark/>
          </w:tcPr>
          <w:p w14:paraId="463B3C16" w14:textId="77777777" w:rsidR="00BA49E1" w:rsidRPr="00BA49E1" w:rsidRDefault="00BA49E1" w:rsidP="00BA49E1">
            <w:pPr>
              <w:spacing w:after="0" w:line="240" w:lineRule="auto"/>
              <w:jc w:val="center"/>
              <w:rPr>
                <w:rFonts w:ascii="Calibri" w:eastAsia="Times New Roman" w:hAnsi="Calibri" w:cs="Calibri"/>
                <w:b/>
                <w:bCs/>
                <w:color w:val="FFFFFF"/>
                <w:kern w:val="2"/>
                <w:sz w:val="20"/>
                <w:szCs w:val="20"/>
                <w:lang w:eastAsia="es-MX"/>
                <w14:ligatures w14:val="standardContextual"/>
              </w:rPr>
            </w:pPr>
            <w:r w:rsidRPr="00BA49E1">
              <w:rPr>
                <w:rFonts w:ascii="Calibri" w:eastAsia="Times New Roman" w:hAnsi="Calibri" w:cs="Calibri"/>
                <w:b/>
                <w:bCs/>
                <w:color w:val="FFFFFF"/>
                <w:kern w:val="2"/>
                <w:sz w:val="20"/>
                <w:szCs w:val="20"/>
                <w:lang w:eastAsia="es-MX"/>
                <w14:ligatures w14:val="standardContextual"/>
              </w:rPr>
              <w:t>2023 - 2024 Presupuesto disponible (USD)</w:t>
            </w:r>
          </w:p>
        </w:tc>
        <w:tc>
          <w:tcPr>
            <w:tcW w:w="1840" w:type="dxa"/>
            <w:tcBorders>
              <w:top w:val="single" w:sz="4" w:space="0" w:color="auto"/>
              <w:left w:val="nil"/>
              <w:bottom w:val="single" w:sz="4" w:space="0" w:color="auto"/>
              <w:right w:val="single" w:sz="4" w:space="0" w:color="auto"/>
            </w:tcBorders>
            <w:shd w:val="clear" w:color="000000" w:fill="0070C0"/>
            <w:vAlign w:val="center"/>
            <w:hideMark/>
          </w:tcPr>
          <w:p w14:paraId="697CFD25" w14:textId="77777777" w:rsidR="00BA49E1" w:rsidRPr="00BA49E1" w:rsidRDefault="00BA49E1" w:rsidP="00BA49E1">
            <w:pPr>
              <w:spacing w:after="0" w:line="240" w:lineRule="auto"/>
              <w:jc w:val="center"/>
              <w:rPr>
                <w:rFonts w:ascii="Calibri" w:eastAsia="Times New Roman" w:hAnsi="Calibri" w:cs="Calibri"/>
                <w:b/>
                <w:bCs/>
                <w:color w:val="FFFFFF"/>
                <w:kern w:val="2"/>
                <w:sz w:val="20"/>
                <w:szCs w:val="20"/>
                <w:lang w:eastAsia="es-MX"/>
                <w14:ligatures w14:val="standardContextual"/>
              </w:rPr>
            </w:pPr>
            <w:r w:rsidRPr="00BA49E1">
              <w:rPr>
                <w:rFonts w:ascii="Calibri" w:eastAsia="Times New Roman" w:hAnsi="Calibri" w:cs="Calibri"/>
                <w:b/>
                <w:bCs/>
                <w:color w:val="FFFFFF"/>
                <w:kern w:val="2"/>
                <w:sz w:val="20"/>
                <w:szCs w:val="20"/>
                <w:lang w:eastAsia="es-MX"/>
                <w14:ligatures w14:val="standardContextual"/>
              </w:rPr>
              <w:t xml:space="preserve">2023 </w:t>
            </w:r>
            <w:proofErr w:type="gramStart"/>
            <w:r w:rsidRPr="00BA49E1">
              <w:rPr>
                <w:rFonts w:ascii="Calibri" w:eastAsia="Times New Roman" w:hAnsi="Calibri" w:cs="Calibri"/>
                <w:b/>
                <w:bCs/>
                <w:color w:val="FFFFFF"/>
                <w:kern w:val="2"/>
                <w:sz w:val="20"/>
                <w:szCs w:val="20"/>
                <w:lang w:eastAsia="es-MX"/>
                <w14:ligatures w14:val="standardContextual"/>
              </w:rPr>
              <w:t>Presupuesto</w:t>
            </w:r>
            <w:proofErr w:type="gramEnd"/>
            <w:r w:rsidRPr="00BA49E1">
              <w:rPr>
                <w:rFonts w:ascii="Calibri" w:eastAsia="Times New Roman" w:hAnsi="Calibri" w:cs="Calibri"/>
                <w:b/>
                <w:bCs/>
                <w:color w:val="FFFFFF"/>
                <w:kern w:val="2"/>
                <w:sz w:val="20"/>
                <w:szCs w:val="20"/>
                <w:lang w:eastAsia="es-MX"/>
                <w14:ligatures w14:val="standardContextual"/>
              </w:rPr>
              <w:t xml:space="preserve"> Ejecutado</w:t>
            </w:r>
            <w:r w:rsidRPr="00BA49E1">
              <w:rPr>
                <w:rFonts w:ascii="Calibri" w:eastAsia="Times New Roman" w:hAnsi="Calibri" w:cs="Calibri"/>
                <w:b/>
                <w:bCs/>
                <w:color w:val="FFFFFF"/>
                <w:kern w:val="2"/>
                <w:sz w:val="20"/>
                <w:szCs w:val="20"/>
                <w:lang w:eastAsia="es-MX"/>
                <w14:ligatures w14:val="standardContextual"/>
              </w:rPr>
              <w:br/>
              <w:t>(USD)</w:t>
            </w:r>
          </w:p>
        </w:tc>
      </w:tr>
      <w:tr w:rsidR="00BA49E1" w:rsidRPr="00BA49E1" w14:paraId="766A0D5E" w14:textId="77777777" w:rsidTr="00C61638">
        <w:trPr>
          <w:trHeight w:val="300"/>
          <w:jc w:val="center"/>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09EC239B" w14:textId="77777777" w:rsidR="00BA49E1" w:rsidRPr="00BA49E1" w:rsidRDefault="00BA49E1" w:rsidP="00BA49E1">
            <w:pPr>
              <w:spacing w:after="0" w:line="240" w:lineRule="auto"/>
              <w:rPr>
                <w:rFonts w:ascii="Calibri" w:eastAsia="Times New Roman" w:hAnsi="Calibri" w:cs="Calibri"/>
                <w:color w:val="000000"/>
                <w:kern w:val="2"/>
                <w:sz w:val="24"/>
                <w:szCs w:val="24"/>
                <w:lang w:eastAsia="es-MX"/>
                <w14:ligatures w14:val="standardContextual"/>
              </w:rPr>
            </w:pPr>
            <w:r w:rsidRPr="00BA49E1">
              <w:rPr>
                <w:rFonts w:ascii="Calibri" w:eastAsia="Times New Roman" w:hAnsi="Calibri" w:cs="Calibri"/>
                <w:color w:val="000000"/>
                <w:kern w:val="2"/>
                <w:sz w:val="24"/>
                <w:szCs w:val="24"/>
                <w:lang w:eastAsia="es-MX"/>
                <w14:ligatures w14:val="standardContextual"/>
              </w:rPr>
              <w:t>PE1</w:t>
            </w:r>
          </w:p>
        </w:tc>
        <w:tc>
          <w:tcPr>
            <w:tcW w:w="1820" w:type="dxa"/>
            <w:tcBorders>
              <w:top w:val="nil"/>
              <w:left w:val="nil"/>
              <w:bottom w:val="single" w:sz="4" w:space="0" w:color="auto"/>
              <w:right w:val="single" w:sz="4" w:space="0" w:color="auto"/>
            </w:tcBorders>
            <w:shd w:val="clear" w:color="auto" w:fill="auto"/>
            <w:noWrap/>
            <w:vAlign w:val="bottom"/>
            <w:hideMark/>
          </w:tcPr>
          <w:p w14:paraId="431EAB61" w14:textId="77777777" w:rsidR="00BA49E1" w:rsidRPr="00BA49E1" w:rsidRDefault="00BA49E1" w:rsidP="00BA49E1">
            <w:pPr>
              <w:spacing w:after="0" w:line="240" w:lineRule="auto"/>
              <w:rPr>
                <w:rFonts w:ascii="Calibri" w:eastAsia="Times New Roman" w:hAnsi="Calibri" w:cs="Calibri"/>
                <w:color w:val="000000"/>
                <w:kern w:val="2"/>
                <w:sz w:val="24"/>
                <w:szCs w:val="24"/>
                <w:lang w:eastAsia="es-MX"/>
                <w14:ligatures w14:val="standardContextual"/>
              </w:rPr>
            </w:pPr>
            <w:r w:rsidRPr="00BA49E1">
              <w:rPr>
                <w:rFonts w:ascii="Calibri" w:eastAsia="Times New Roman" w:hAnsi="Calibri" w:cs="Calibri"/>
                <w:color w:val="000000"/>
                <w:kern w:val="2"/>
                <w:sz w:val="24"/>
                <w:szCs w:val="24"/>
                <w:lang w:eastAsia="es-MX"/>
                <w14:ligatures w14:val="standardContextual"/>
              </w:rPr>
              <w:t xml:space="preserve">       38.166.526,91 </w:t>
            </w:r>
          </w:p>
        </w:tc>
        <w:tc>
          <w:tcPr>
            <w:tcW w:w="1760" w:type="dxa"/>
            <w:tcBorders>
              <w:top w:val="nil"/>
              <w:left w:val="nil"/>
              <w:bottom w:val="single" w:sz="4" w:space="0" w:color="auto"/>
              <w:right w:val="single" w:sz="4" w:space="0" w:color="auto"/>
            </w:tcBorders>
            <w:shd w:val="clear" w:color="auto" w:fill="auto"/>
            <w:noWrap/>
            <w:vAlign w:val="bottom"/>
            <w:hideMark/>
          </w:tcPr>
          <w:p w14:paraId="0AA17950" w14:textId="77777777" w:rsidR="00BA49E1" w:rsidRPr="00BA49E1" w:rsidRDefault="00BA49E1" w:rsidP="00BA49E1">
            <w:pPr>
              <w:spacing w:after="0" w:line="240" w:lineRule="auto"/>
              <w:rPr>
                <w:rFonts w:ascii="Calibri" w:eastAsia="Times New Roman" w:hAnsi="Calibri" w:cs="Calibri"/>
                <w:color w:val="000000"/>
                <w:kern w:val="2"/>
                <w:sz w:val="24"/>
                <w:szCs w:val="24"/>
                <w:lang w:eastAsia="es-MX"/>
                <w14:ligatures w14:val="standardContextual"/>
              </w:rPr>
            </w:pPr>
            <w:r w:rsidRPr="00BA49E1">
              <w:rPr>
                <w:rFonts w:ascii="Calibri" w:eastAsia="Times New Roman" w:hAnsi="Calibri" w:cs="Calibri"/>
                <w:color w:val="000000"/>
                <w:kern w:val="2"/>
                <w:sz w:val="24"/>
                <w:szCs w:val="24"/>
                <w:lang w:eastAsia="es-MX"/>
                <w14:ligatures w14:val="standardContextual"/>
              </w:rPr>
              <w:t xml:space="preserve">      25.620.923,34 </w:t>
            </w:r>
          </w:p>
        </w:tc>
        <w:tc>
          <w:tcPr>
            <w:tcW w:w="1840" w:type="dxa"/>
            <w:tcBorders>
              <w:top w:val="nil"/>
              <w:left w:val="nil"/>
              <w:bottom w:val="single" w:sz="4" w:space="0" w:color="auto"/>
              <w:right w:val="single" w:sz="4" w:space="0" w:color="auto"/>
            </w:tcBorders>
            <w:shd w:val="clear" w:color="auto" w:fill="auto"/>
            <w:noWrap/>
            <w:vAlign w:val="bottom"/>
            <w:hideMark/>
          </w:tcPr>
          <w:p w14:paraId="6FB7BA11" w14:textId="77777777" w:rsidR="00BA49E1" w:rsidRPr="00BA49E1" w:rsidRDefault="00BA49E1" w:rsidP="00BA49E1">
            <w:pPr>
              <w:spacing w:after="0" w:line="240" w:lineRule="auto"/>
              <w:rPr>
                <w:rFonts w:ascii="Calibri" w:eastAsia="Times New Roman" w:hAnsi="Calibri" w:cs="Calibri"/>
                <w:color w:val="000000"/>
                <w:kern w:val="2"/>
                <w:sz w:val="24"/>
                <w:szCs w:val="24"/>
                <w:lang w:eastAsia="es-MX"/>
                <w14:ligatures w14:val="standardContextual"/>
              </w:rPr>
            </w:pPr>
            <w:r w:rsidRPr="00BA49E1">
              <w:rPr>
                <w:rFonts w:ascii="Calibri" w:eastAsia="Times New Roman" w:hAnsi="Calibri" w:cs="Calibri"/>
                <w:color w:val="000000"/>
                <w:kern w:val="2"/>
                <w:sz w:val="24"/>
                <w:szCs w:val="24"/>
                <w:lang w:eastAsia="es-MX"/>
                <w14:ligatures w14:val="standardContextual"/>
              </w:rPr>
              <w:t xml:space="preserve">        21.184.214,93 </w:t>
            </w:r>
          </w:p>
        </w:tc>
      </w:tr>
      <w:tr w:rsidR="00BA49E1" w:rsidRPr="00BA49E1" w14:paraId="037C0CFE" w14:textId="77777777" w:rsidTr="00C61638">
        <w:trPr>
          <w:trHeight w:val="300"/>
          <w:jc w:val="center"/>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5D8FBE44" w14:textId="77777777" w:rsidR="00BA49E1" w:rsidRPr="00BA49E1" w:rsidRDefault="00BA49E1" w:rsidP="00BA49E1">
            <w:pPr>
              <w:spacing w:after="0" w:line="240" w:lineRule="auto"/>
              <w:rPr>
                <w:rFonts w:ascii="Calibri" w:eastAsia="Times New Roman" w:hAnsi="Calibri" w:cs="Calibri"/>
                <w:color w:val="000000"/>
                <w:kern w:val="2"/>
                <w:sz w:val="24"/>
                <w:szCs w:val="24"/>
                <w:lang w:eastAsia="es-MX"/>
                <w14:ligatures w14:val="standardContextual"/>
              </w:rPr>
            </w:pPr>
            <w:r w:rsidRPr="00BA49E1">
              <w:rPr>
                <w:rFonts w:ascii="Calibri" w:eastAsia="Times New Roman" w:hAnsi="Calibri" w:cs="Calibri"/>
                <w:color w:val="000000"/>
                <w:kern w:val="2"/>
                <w:sz w:val="24"/>
                <w:szCs w:val="24"/>
                <w:lang w:eastAsia="es-MX"/>
                <w14:ligatures w14:val="standardContextual"/>
              </w:rPr>
              <w:t>PE2</w:t>
            </w:r>
          </w:p>
        </w:tc>
        <w:tc>
          <w:tcPr>
            <w:tcW w:w="1820" w:type="dxa"/>
            <w:tcBorders>
              <w:top w:val="nil"/>
              <w:left w:val="nil"/>
              <w:bottom w:val="single" w:sz="4" w:space="0" w:color="auto"/>
              <w:right w:val="single" w:sz="4" w:space="0" w:color="auto"/>
            </w:tcBorders>
            <w:shd w:val="clear" w:color="auto" w:fill="auto"/>
            <w:noWrap/>
            <w:vAlign w:val="bottom"/>
            <w:hideMark/>
          </w:tcPr>
          <w:p w14:paraId="6E831EED" w14:textId="77777777" w:rsidR="00BA49E1" w:rsidRPr="00BA49E1" w:rsidRDefault="00BA49E1" w:rsidP="00BA49E1">
            <w:pPr>
              <w:spacing w:after="0" w:line="240" w:lineRule="auto"/>
              <w:rPr>
                <w:rFonts w:ascii="Calibri" w:eastAsia="Times New Roman" w:hAnsi="Calibri" w:cs="Calibri"/>
                <w:color w:val="000000"/>
                <w:kern w:val="2"/>
                <w:sz w:val="24"/>
                <w:szCs w:val="24"/>
                <w:lang w:eastAsia="es-MX"/>
                <w14:ligatures w14:val="standardContextual"/>
              </w:rPr>
            </w:pPr>
            <w:r w:rsidRPr="00BA49E1">
              <w:rPr>
                <w:rFonts w:ascii="Calibri" w:eastAsia="Times New Roman" w:hAnsi="Calibri" w:cs="Calibri"/>
                <w:color w:val="000000"/>
                <w:kern w:val="2"/>
                <w:sz w:val="24"/>
                <w:szCs w:val="24"/>
                <w:lang w:eastAsia="es-MX"/>
                <w14:ligatures w14:val="standardContextual"/>
              </w:rPr>
              <w:t xml:space="preserve">       31.775.907,30 </w:t>
            </w:r>
          </w:p>
        </w:tc>
        <w:tc>
          <w:tcPr>
            <w:tcW w:w="1760" w:type="dxa"/>
            <w:tcBorders>
              <w:top w:val="nil"/>
              <w:left w:val="nil"/>
              <w:bottom w:val="single" w:sz="4" w:space="0" w:color="auto"/>
              <w:right w:val="single" w:sz="4" w:space="0" w:color="auto"/>
            </w:tcBorders>
            <w:shd w:val="clear" w:color="auto" w:fill="auto"/>
            <w:noWrap/>
            <w:vAlign w:val="bottom"/>
            <w:hideMark/>
          </w:tcPr>
          <w:p w14:paraId="37465D57" w14:textId="77777777" w:rsidR="00BA49E1" w:rsidRPr="00BA49E1" w:rsidRDefault="00BA49E1" w:rsidP="00BA49E1">
            <w:pPr>
              <w:spacing w:after="0" w:line="240" w:lineRule="auto"/>
              <w:rPr>
                <w:rFonts w:ascii="Calibri" w:eastAsia="Times New Roman" w:hAnsi="Calibri" w:cs="Calibri"/>
                <w:color w:val="000000"/>
                <w:kern w:val="2"/>
                <w:sz w:val="24"/>
                <w:szCs w:val="24"/>
                <w:lang w:eastAsia="es-MX"/>
                <w14:ligatures w14:val="standardContextual"/>
              </w:rPr>
            </w:pPr>
            <w:r w:rsidRPr="00BA49E1">
              <w:rPr>
                <w:rFonts w:ascii="Calibri" w:eastAsia="Times New Roman" w:hAnsi="Calibri" w:cs="Calibri"/>
                <w:color w:val="000000"/>
                <w:kern w:val="2"/>
                <w:sz w:val="24"/>
                <w:szCs w:val="24"/>
                <w:lang w:eastAsia="es-MX"/>
                <w14:ligatures w14:val="standardContextual"/>
              </w:rPr>
              <w:t xml:space="preserve">      19.248.220,88 </w:t>
            </w:r>
          </w:p>
        </w:tc>
        <w:tc>
          <w:tcPr>
            <w:tcW w:w="1840" w:type="dxa"/>
            <w:tcBorders>
              <w:top w:val="nil"/>
              <w:left w:val="nil"/>
              <w:bottom w:val="single" w:sz="4" w:space="0" w:color="auto"/>
              <w:right w:val="single" w:sz="4" w:space="0" w:color="auto"/>
            </w:tcBorders>
            <w:shd w:val="clear" w:color="auto" w:fill="auto"/>
            <w:noWrap/>
            <w:vAlign w:val="bottom"/>
            <w:hideMark/>
          </w:tcPr>
          <w:p w14:paraId="2177942B" w14:textId="77777777" w:rsidR="00BA49E1" w:rsidRPr="00BA49E1" w:rsidRDefault="00BA49E1" w:rsidP="00BA49E1">
            <w:pPr>
              <w:spacing w:after="0" w:line="240" w:lineRule="auto"/>
              <w:rPr>
                <w:rFonts w:ascii="Calibri" w:eastAsia="Times New Roman" w:hAnsi="Calibri" w:cs="Calibri"/>
                <w:color w:val="000000"/>
                <w:kern w:val="2"/>
                <w:sz w:val="24"/>
                <w:szCs w:val="24"/>
                <w:lang w:eastAsia="es-MX"/>
                <w14:ligatures w14:val="standardContextual"/>
              </w:rPr>
            </w:pPr>
            <w:r w:rsidRPr="00BA49E1">
              <w:rPr>
                <w:rFonts w:ascii="Calibri" w:eastAsia="Times New Roman" w:hAnsi="Calibri" w:cs="Calibri"/>
                <w:color w:val="000000"/>
                <w:kern w:val="2"/>
                <w:sz w:val="24"/>
                <w:szCs w:val="24"/>
                <w:lang w:eastAsia="es-MX"/>
                <w14:ligatures w14:val="standardContextual"/>
              </w:rPr>
              <w:t xml:space="preserve">        14.001.800,86 </w:t>
            </w:r>
          </w:p>
        </w:tc>
      </w:tr>
      <w:tr w:rsidR="00BA49E1" w:rsidRPr="00BA49E1" w14:paraId="55964D55" w14:textId="77777777" w:rsidTr="00C61638">
        <w:trPr>
          <w:trHeight w:val="300"/>
          <w:jc w:val="center"/>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490B17CE" w14:textId="77777777" w:rsidR="00BA49E1" w:rsidRPr="00BA49E1" w:rsidRDefault="00BA49E1" w:rsidP="00BA49E1">
            <w:pPr>
              <w:spacing w:after="0" w:line="240" w:lineRule="auto"/>
              <w:rPr>
                <w:rFonts w:ascii="Calibri" w:eastAsia="Times New Roman" w:hAnsi="Calibri" w:cs="Calibri"/>
                <w:color w:val="000000"/>
                <w:kern w:val="2"/>
                <w:sz w:val="24"/>
                <w:szCs w:val="24"/>
                <w:lang w:eastAsia="es-MX"/>
                <w14:ligatures w14:val="standardContextual"/>
              </w:rPr>
            </w:pPr>
            <w:r w:rsidRPr="00BA49E1">
              <w:rPr>
                <w:rFonts w:ascii="Calibri" w:eastAsia="Times New Roman" w:hAnsi="Calibri" w:cs="Calibri"/>
                <w:color w:val="000000"/>
                <w:kern w:val="2"/>
                <w:sz w:val="24"/>
                <w:szCs w:val="24"/>
                <w:lang w:eastAsia="es-MX"/>
                <w14:ligatures w14:val="standardContextual"/>
              </w:rPr>
              <w:t>PE3</w:t>
            </w:r>
          </w:p>
        </w:tc>
        <w:tc>
          <w:tcPr>
            <w:tcW w:w="1820" w:type="dxa"/>
            <w:tcBorders>
              <w:top w:val="nil"/>
              <w:left w:val="nil"/>
              <w:bottom w:val="single" w:sz="4" w:space="0" w:color="auto"/>
              <w:right w:val="single" w:sz="4" w:space="0" w:color="auto"/>
            </w:tcBorders>
            <w:shd w:val="clear" w:color="auto" w:fill="auto"/>
            <w:noWrap/>
            <w:vAlign w:val="bottom"/>
            <w:hideMark/>
          </w:tcPr>
          <w:p w14:paraId="499D2821" w14:textId="77777777" w:rsidR="00BA49E1" w:rsidRPr="00BA49E1" w:rsidRDefault="00BA49E1" w:rsidP="00BA49E1">
            <w:pPr>
              <w:spacing w:after="0" w:line="240" w:lineRule="auto"/>
              <w:rPr>
                <w:rFonts w:ascii="Calibri" w:eastAsia="Times New Roman" w:hAnsi="Calibri" w:cs="Calibri"/>
                <w:color w:val="000000"/>
                <w:kern w:val="2"/>
                <w:sz w:val="24"/>
                <w:szCs w:val="24"/>
                <w:lang w:eastAsia="es-MX"/>
                <w14:ligatures w14:val="standardContextual"/>
              </w:rPr>
            </w:pPr>
            <w:r w:rsidRPr="00BA49E1">
              <w:rPr>
                <w:rFonts w:ascii="Calibri" w:eastAsia="Times New Roman" w:hAnsi="Calibri" w:cs="Calibri"/>
                <w:color w:val="000000"/>
                <w:kern w:val="2"/>
                <w:sz w:val="24"/>
                <w:szCs w:val="24"/>
                <w:lang w:eastAsia="es-MX"/>
                <w14:ligatures w14:val="standardContextual"/>
              </w:rPr>
              <w:t xml:space="preserve">       15.292.451,36 </w:t>
            </w:r>
          </w:p>
        </w:tc>
        <w:tc>
          <w:tcPr>
            <w:tcW w:w="1760" w:type="dxa"/>
            <w:tcBorders>
              <w:top w:val="nil"/>
              <w:left w:val="nil"/>
              <w:bottom w:val="single" w:sz="4" w:space="0" w:color="auto"/>
              <w:right w:val="single" w:sz="4" w:space="0" w:color="auto"/>
            </w:tcBorders>
            <w:shd w:val="clear" w:color="auto" w:fill="auto"/>
            <w:noWrap/>
            <w:vAlign w:val="bottom"/>
            <w:hideMark/>
          </w:tcPr>
          <w:p w14:paraId="2D196237" w14:textId="77777777" w:rsidR="00BA49E1" w:rsidRPr="00BA49E1" w:rsidRDefault="00BA49E1" w:rsidP="00BA49E1">
            <w:pPr>
              <w:spacing w:after="0" w:line="240" w:lineRule="auto"/>
              <w:rPr>
                <w:rFonts w:ascii="Calibri" w:eastAsia="Times New Roman" w:hAnsi="Calibri" w:cs="Calibri"/>
                <w:color w:val="000000"/>
                <w:kern w:val="2"/>
                <w:sz w:val="24"/>
                <w:szCs w:val="24"/>
                <w:lang w:eastAsia="es-MX"/>
                <w14:ligatures w14:val="standardContextual"/>
              </w:rPr>
            </w:pPr>
            <w:r w:rsidRPr="00BA49E1">
              <w:rPr>
                <w:rFonts w:ascii="Calibri" w:eastAsia="Times New Roman" w:hAnsi="Calibri" w:cs="Calibri"/>
                <w:color w:val="000000"/>
                <w:kern w:val="2"/>
                <w:sz w:val="24"/>
                <w:szCs w:val="24"/>
                <w:lang w:eastAsia="es-MX"/>
                <w14:ligatures w14:val="standardContextual"/>
              </w:rPr>
              <w:t xml:space="preserve">      13.951.822,36 </w:t>
            </w:r>
          </w:p>
        </w:tc>
        <w:tc>
          <w:tcPr>
            <w:tcW w:w="1840" w:type="dxa"/>
            <w:tcBorders>
              <w:top w:val="nil"/>
              <w:left w:val="nil"/>
              <w:bottom w:val="single" w:sz="4" w:space="0" w:color="auto"/>
              <w:right w:val="single" w:sz="4" w:space="0" w:color="auto"/>
            </w:tcBorders>
            <w:shd w:val="clear" w:color="auto" w:fill="auto"/>
            <w:noWrap/>
            <w:vAlign w:val="bottom"/>
            <w:hideMark/>
          </w:tcPr>
          <w:p w14:paraId="41D9A4DB" w14:textId="77777777" w:rsidR="00BA49E1" w:rsidRPr="00BA49E1" w:rsidRDefault="00BA49E1" w:rsidP="00BA49E1">
            <w:pPr>
              <w:spacing w:after="0" w:line="240" w:lineRule="auto"/>
              <w:rPr>
                <w:rFonts w:ascii="Calibri" w:eastAsia="Times New Roman" w:hAnsi="Calibri" w:cs="Calibri"/>
                <w:color w:val="000000"/>
                <w:kern w:val="2"/>
                <w:sz w:val="24"/>
                <w:szCs w:val="24"/>
                <w:lang w:eastAsia="es-MX"/>
                <w14:ligatures w14:val="standardContextual"/>
              </w:rPr>
            </w:pPr>
            <w:r w:rsidRPr="00BA49E1">
              <w:rPr>
                <w:rFonts w:ascii="Calibri" w:eastAsia="Times New Roman" w:hAnsi="Calibri" w:cs="Calibri"/>
                <w:color w:val="000000"/>
                <w:kern w:val="2"/>
                <w:sz w:val="24"/>
                <w:szCs w:val="24"/>
                <w:lang w:eastAsia="es-MX"/>
                <w14:ligatures w14:val="standardContextual"/>
              </w:rPr>
              <w:t xml:space="preserve">           5.293.637,83 </w:t>
            </w:r>
          </w:p>
        </w:tc>
      </w:tr>
      <w:tr w:rsidR="00BA49E1" w:rsidRPr="00BA49E1" w14:paraId="0B16A355" w14:textId="77777777" w:rsidTr="00C61638">
        <w:trPr>
          <w:trHeight w:val="300"/>
          <w:jc w:val="center"/>
        </w:trPr>
        <w:tc>
          <w:tcPr>
            <w:tcW w:w="1300" w:type="dxa"/>
            <w:tcBorders>
              <w:top w:val="nil"/>
              <w:left w:val="single" w:sz="4" w:space="0" w:color="auto"/>
              <w:bottom w:val="single" w:sz="4" w:space="0" w:color="auto"/>
              <w:right w:val="single" w:sz="4" w:space="0" w:color="auto"/>
            </w:tcBorders>
            <w:shd w:val="clear" w:color="000000" w:fill="F7C7AC"/>
            <w:noWrap/>
            <w:vAlign w:val="bottom"/>
            <w:hideMark/>
          </w:tcPr>
          <w:p w14:paraId="0221A5AD" w14:textId="77777777" w:rsidR="00BA49E1" w:rsidRPr="00BA49E1" w:rsidRDefault="00BA49E1" w:rsidP="00BA49E1">
            <w:pPr>
              <w:spacing w:after="0" w:line="240" w:lineRule="auto"/>
              <w:rPr>
                <w:rFonts w:ascii="Calibri" w:eastAsia="Times New Roman" w:hAnsi="Calibri" w:cs="Calibri"/>
                <w:color w:val="000000"/>
                <w:kern w:val="2"/>
                <w:sz w:val="24"/>
                <w:szCs w:val="24"/>
                <w:lang w:eastAsia="es-MX"/>
                <w14:ligatures w14:val="standardContextual"/>
              </w:rPr>
            </w:pPr>
            <w:r w:rsidRPr="00BA49E1">
              <w:rPr>
                <w:rFonts w:ascii="Calibri" w:eastAsia="Times New Roman" w:hAnsi="Calibri" w:cs="Calibri"/>
                <w:color w:val="000000"/>
                <w:kern w:val="2"/>
                <w:sz w:val="24"/>
                <w:szCs w:val="24"/>
                <w:lang w:eastAsia="es-MX"/>
                <w14:ligatures w14:val="standardContextual"/>
              </w:rPr>
              <w:t>Total</w:t>
            </w:r>
          </w:p>
        </w:tc>
        <w:tc>
          <w:tcPr>
            <w:tcW w:w="1820" w:type="dxa"/>
            <w:tcBorders>
              <w:top w:val="nil"/>
              <w:left w:val="nil"/>
              <w:bottom w:val="single" w:sz="4" w:space="0" w:color="auto"/>
              <w:right w:val="single" w:sz="4" w:space="0" w:color="auto"/>
            </w:tcBorders>
            <w:shd w:val="clear" w:color="000000" w:fill="F7C7AC"/>
            <w:noWrap/>
            <w:vAlign w:val="bottom"/>
            <w:hideMark/>
          </w:tcPr>
          <w:p w14:paraId="5FDD919F" w14:textId="77777777" w:rsidR="00BA49E1" w:rsidRPr="00BA49E1" w:rsidRDefault="00BA49E1" w:rsidP="00BA49E1">
            <w:pPr>
              <w:spacing w:after="0" w:line="240" w:lineRule="auto"/>
              <w:rPr>
                <w:rFonts w:ascii="Calibri" w:eastAsia="Times New Roman" w:hAnsi="Calibri" w:cs="Calibri"/>
                <w:b/>
                <w:bCs/>
                <w:i/>
                <w:iCs/>
                <w:color w:val="000000"/>
                <w:kern w:val="2"/>
                <w:sz w:val="24"/>
                <w:szCs w:val="24"/>
                <w:lang w:eastAsia="es-MX"/>
                <w14:ligatures w14:val="standardContextual"/>
              </w:rPr>
            </w:pPr>
            <w:r w:rsidRPr="00BA49E1">
              <w:rPr>
                <w:rFonts w:ascii="Calibri" w:eastAsia="Times New Roman" w:hAnsi="Calibri" w:cs="Calibri"/>
                <w:b/>
                <w:bCs/>
                <w:i/>
                <w:iCs/>
                <w:color w:val="000000"/>
                <w:kern w:val="2"/>
                <w:sz w:val="24"/>
                <w:szCs w:val="24"/>
                <w:lang w:eastAsia="es-MX"/>
                <w14:ligatures w14:val="standardContextual"/>
              </w:rPr>
              <w:t xml:space="preserve">      85.234.885,57 </w:t>
            </w:r>
          </w:p>
        </w:tc>
        <w:tc>
          <w:tcPr>
            <w:tcW w:w="1760" w:type="dxa"/>
            <w:tcBorders>
              <w:top w:val="nil"/>
              <w:left w:val="nil"/>
              <w:bottom w:val="single" w:sz="4" w:space="0" w:color="auto"/>
              <w:right w:val="single" w:sz="4" w:space="0" w:color="auto"/>
            </w:tcBorders>
            <w:shd w:val="clear" w:color="000000" w:fill="F7C7AC"/>
            <w:noWrap/>
            <w:vAlign w:val="bottom"/>
            <w:hideMark/>
          </w:tcPr>
          <w:p w14:paraId="52286E4F" w14:textId="77777777" w:rsidR="00BA49E1" w:rsidRPr="00BA49E1" w:rsidRDefault="00BA49E1" w:rsidP="00BA49E1">
            <w:pPr>
              <w:spacing w:after="0" w:line="240" w:lineRule="auto"/>
              <w:rPr>
                <w:rFonts w:ascii="Calibri" w:eastAsia="Times New Roman" w:hAnsi="Calibri" w:cs="Calibri"/>
                <w:b/>
                <w:bCs/>
                <w:i/>
                <w:iCs/>
                <w:color w:val="000000"/>
                <w:kern w:val="2"/>
                <w:sz w:val="24"/>
                <w:szCs w:val="24"/>
                <w:lang w:eastAsia="es-MX"/>
                <w14:ligatures w14:val="standardContextual"/>
              </w:rPr>
            </w:pPr>
            <w:r w:rsidRPr="00BA49E1">
              <w:rPr>
                <w:rFonts w:ascii="Calibri" w:eastAsia="Times New Roman" w:hAnsi="Calibri" w:cs="Calibri"/>
                <w:b/>
                <w:bCs/>
                <w:i/>
                <w:iCs/>
                <w:color w:val="000000"/>
                <w:kern w:val="2"/>
                <w:sz w:val="24"/>
                <w:szCs w:val="24"/>
                <w:lang w:eastAsia="es-MX"/>
                <w14:ligatures w14:val="standardContextual"/>
              </w:rPr>
              <w:t xml:space="preserve">     58.820.966,58 </w:t>
            </w:r>
          </w:p>
        </w:tc>
        <w:tc>
          <w:tcPr>
            <w:tcW w:w="1840" w:type="dxa"/>
            <w:tcBorders>
              <w:top w:val="nil"/>
              <w:left w:val="nil"/>
              <w:bottom w:val="single" w:sz="4" w:space="0" w:color="auto"/>
              <w:right w:val="single" w:sz="4" w:space="0" w:color="auto"/>
            </w:tcBorders>
            <w:shd w:val="clear" w:color="000000" w:fill="F7C7AC"/>
            <w:noWrap/>
            <w:vAlign w:val="bottom"/>
            <w:hideMark/>
          </w:tcPr>
          <w:p w14:paraId="741CAC9B" w14:textId="77777777" w:rsidR="00BA49E1" w:rsidRPr="00BA49E1" w:rsidRDefault="00BA49E1" w:rsidP="00BA49E1">
            <w:pPr>
              <w:spacing w:after="0" w:line="240" w:lineRule="auto"/>
              <w:rPr>
                <w:rFonts w:ascii="Calibri" w:eastAsia="Times New Roman" w:hAnsi="Calibri" w:cs="Calibri"/>
                <w:b/>
                <w:bCs/>
                <w:i/>
                <w:iCs/>
                <w:color w:val="000000"/>
                <w:kern w:val="2"/>
                <w:sz w:val="24"/>
                <w:szCs w:val="24"/>
                <w:lang w:eastAsia="es-MX"/>
                <w14:ligatures w14:val="standardContextual"/>
              </w:rPr>
            </w:pPr>
            <w:r w:rsidRPr="00BA49E1">
              <w:rPr>
                <w:rFonts w:ascii="Calibri" w:eastAsia="Times New Roman" w:hAnsi="Calibri" w:cs="Calibri"/>
                <w:b/>
                <w:bCs/>
                <w:i/>
                <w:iCs/>
                <w:color w:val="000000"/>
                <w:kern w:val="2"/>
                <w:sz w:val="24"/>
                <w:szCs w:val="24"/>
                <w:lang w:eastAsia="es-MX"/>
                <w14:ligatures w14:val="standardContextual"/>
              </w:rPr>
              <w:t xml:space="preserve">       40.479.653,62 </w:t>
            </w:r>
          </w:p>
        </w:tc>
      </w:tr>
    </w:tbl>
    <w:p w14:paraId="7E84B271" w14:textId="77777777" w:rsidR="00BA49E1" w:rsidRPr="00BA49E1" w:rsidRDefault="00BA49E1" w:rsidP="00BA49E1">
      <w:pPr>
        <w:pBdr>
          <w:top w:val="nil"/>
          <w:left w:val="nil"/>
          <w:bottom w:val="nil"/>
          <w:right w:val="nil"/>
          <w:between w:val="nil"/>
        </w:pBdr>
        <w:spacing w:after="0" w:line="240" w:lineRule="auto"/>
        <w:ind w:left="993" w:hanging="993"/>
        <w:rPr>
          <w:rFonts w:ascii="Calibri" w:eastAsia="Calibri" w:hAnsi="Calibri" w:cs="Calibri"/>
          <w:color w:val="000000"/>
          <w:kern w:val="2"/>
          <w14:ligatures w14:val="standardContextual"/>
        </w:rPr>
      </w:pPr>
      <w:r w:rsidRPr="00BA49E1">
        <w:rPr>
          <w:rFonts w:ascii="Calibri" w:eastAsia="Calibri" w:hAnsi="Calibri" w:cs="Calibri"/>
          <w:color w:val="000000"/>
          <w:kern w:val="2"/>
          <w14:ligatures w14:val="standardContextual"/>
        </w:rPr>
        <w:t xml:space="preserve">                   Fuente: Marco de Complementariedad 2023 – 2027. Reporte de Acciones    Programáticas 2023</w:t>
      </w:r>
    </w:p>
    <w:p w14:paraId="43BE8C97" w14:textId="77777777" w:rsidR="00BA49E1" w:rsidRPr="00BA49E1" w:rsidRDefault="00BA49E1" w:rsidP="00BA49E1">
      <w:pPr>
        <w:spacing w:after="0" w:line="240" w:lineRule="auto"/>
        <w:jc w:val="center"/>
        <w:rPr>
          <w:rFonts w:ascii="Calibri" w:eastAsia="Calibri" w:hAnsi="Calibri" w:cs="Calibri"/>
          <w:b/>
          <w:bCs/>
          <w:kern w:val="2"/>
          <w14:ligatures w14:val="standardContextual"/>
        </w:rPr>
      </w:pPr>
      <w:r w:rsidRPr="00BA49E1">
        <w:rPr>
          <w:rFonts w:ascii="Calibri" w:eastAsia="Calibri" w:hAnsi="Calibri" w:cs="Calibri"/>
          <w:b/>
          <w:bCs/>
          <w:kern w:val="2"/>
          <w14:ligatures w14:val="standardContextual"/>
        </w:rPr>
        <w:t xml:space="preserve">Tabla </w:t>
      </w:r>
      <w:proofErr w:type="spellStart"/>
      <w:r w:rsidRPr="00BA49E1">
        <w:rPr>
          <w:rFonts w:ascii="Calibri" w:eastAsia="Calibri" w:hAnsi="Calibri" w:cs="Calibri"/>
          <w:b/>
          <w:bCs/>
          <w:kern w:val="2"/>
          <w14:ligatures w14:val="standardContextual"/>
        </w:rPr>
        <w:t>N°</w:t>
      </w:r>
      <w:proofErr w:type="spellEnd"/>
      <w:r w:rsidRPr="00BA49E1">
        <w:rPr>
          <w:rFonts w:ascii="Calibri" w:eastAsia="Calibri" w:hAnsi="Calibri" w:cs="Calibri"/>
          <w:b/>
          <w:bCs/>
          <w:kern w:val="2"/>
          <w14:ligatures w14:val="standardContextual"/>
        </w:rPr>
        <w:t xml:space="preserve"> 2</w:t>
      </w:r>
    </w:p>
    <w:p w14:paraId="00245A4C" w14:textId="77777777" w:rsidR="00BA49E1" w:rsidRPr="00BA49E1" w:rsidRDefault="00BA49E1" w:rsidP="00BA49E1">
      <w:pPr>
        <w:spacing w:after="0" w:line="240" w:lineRule="auto"/>
        <w:jc w:val="center"/>
        <w:rPr>
          <w:rFonts w:ascii="Calibri" w:eastAsia="Calibri" w:hAnsi="Calibri" w:cs="Calibri"/>
          <w:b/>
          <w:bCs/>
          <w:kern w:val="2"/>
          <w:lang w:val="es-ES_tradnl"/>
          <w14:ligatures w14:val="standardContextual"/>
        </w:rPr>
      </w:pPr>
      <w:r w:rsidRPr="00BA49E1">
        <w:rPr>
          <w:rFonts w:ascii="Calibri" w:eastAsia="Calibri" w:hAnsi="Calibri" w:cs="Calibri"/>
          <w:b/>
          <w:bCs/>
          <w:kern w:val="2"/>
          <w:lang w:val="es-ES_tradnl"/>
          <w14:ligatures w14:val="standardContextual"/>
        </w:rPr>
        <w:t>Presupuesto Marco de Complementariedad 2023 Por Iniciativas Programáticas de acuerdo a la Marcador de Género</w:t>
      </w:r>
    </w:p>
    <w:tbl>
      <w:tblPr>
        <w:tblW w:w="10200" w:type="dxa"/>
        <w:jc w:val="center"/>
        <w:tblCellMar>
          <w:left w:w="70" w:type="dxa"/>
          <w:right w:w="70" w:type="dxa"/>
        </w:tblCellMar>
        <w:tblLook w:val="04A0" w:firstRow="1" w:lastRow="0" w:firstColumn="1" w:lastColumn="0" w:noHBand="0" w:noVBand="1"/>
      </w:tblPr>
      <w:tblGrid>
        <w:gridCol w:w="1300"/>
        <w:gridCol w:w="1820"/>
        <w:gridCol w:w="1760"/>
        <w:gridCol w:w="1840"/>
        <w:gridCol w:w="1660"/>
        <w:gridCol w:w="1820"/>
      </w:tblGrid>
      <w:tr w:rsidR="00BA49E1" w:rsidRPr="00BA49E1" w14:paraId="596BE951" w14:textId="77777777" w:rsidTr="00C61638">
        <w:trPr>
          <w:trHeight w:val="900"/>
          <w:jc w:val="center"/>
        </w:trPr>
        <w:tc>
          <w:tcPr>
            <w:tcW w:w="1300" w:type="dxa"/>
            <w:tcBorders>
              <w:top w:val="single" w:sz="4" w:space="0" w:color="auto"/>
              <w:left w:val="single" w:sz="4" w:space="0" w:color="auto"/>
              <w:bottom w:val="single" w:sz="4" w:space="0" w:color="auto"/>
              <w:right w:val="single" w:sz="4" w:space="0" w:color="auto"/>
            </w:tcBorders>
            <w:shd w:val="clear" w:color="BF8F00" w:fill="0070C0"/>
            <w:vAlign w:val="center"/>
            <w:hideMark/>
          </w:tcPr>
          <w:p w14:paraId="0DA8B622" w14:textId="77777777" w:rsidR="00BA49E1" w:rsidRPr="00BA49E1" w:rsidRDefault="00BA49E1" w:rsidP="00BA49E1">
            <w:pPr>
              <w:spacing w:after="0" w:line="240" w:lineRule="auto"/>
              <w:jc w:val="center"/>
              <w:rPr>
                <w:rFonts w:ascii="Calibri" w:eastAsia="Times New Roman" w:hAnsi="Calibri" w:cs="Calibri"/>
                <w:b/>
                <w:bCs/>
                <w:color w:val="FFFFFF"/>
                <w:kern w:val="2"/>
                <w:sz w:val="20"/>
                <w:szCs w:val="20"/>
                <w:lang w:eastAsia="es-MX"/>
                <w14:ligatures w14:val="standardContextual"/>
              </w:rPr>
            </w:pPr>
            <w:r w:rsidRPr="00BA49E1">
              <w:rPr>
                <w:rFonts w:ascii="Calibri" w:eastAsia="Times New Roman" w:hAnsi="Calibri" w:cs="Calibri"/>
                <w:b/>
                <w:bCs/>
                <w:color w:val="FFFFFF"/>
                <w:kern w:val="2"/>
                <w:sz w:val="20"/>
                <w:szCs w:val="20"/>
                <w:lang w:eastAsia="es-MX"/>
                <w14:ligatures w14:val="standardContextual"/>
              </w:rPr>
              <w:t>Prioridad Estratégica</w:t>
            </w:r>
          </w:p>
        </w:tc>
        <w:tc>
          <w:tcPr>
            <w:tcW w:w="1820" w:type="dxa"/>
            <w:tcBorders>
              <w:top w:val="single" w:sz="4" w:space="0" w:color="auto"/>
              <w:left w:val="nil"/>
              <w:bottom w:val="single" w:sz="4" w:space="0" w:color="auto"/>
              <w:right w:val="single" w:sz="4" w:space="0" w:color="auto"/>
            </w:tcBorders>
            <w:shd w:val="clear" w:color="BF8F00" w:fill="0070C0"/>
            <w:vAlign w:val="center"/>
            <w:hideMark/>
          </w:tcPr>
          <w:p w14:paraId="1C5FE363" w14:textId="77777777" w:rsidR="00BA49E1" w:rsidRPr="00BA49E1" w:rsidRDefault="00BA49E1" w:rsidP="00BA49E1">
            <w:pPr>
              <w:spacing w:after="0" w:line="240" w:lineRule="auto"/>
              <w:jc w:val="center"/>
              <w:rPr>
                <w:rFonts w:ascii="Calibri" w:eastAsia="Times New Roman" w:hAnsi="Calibri" w:cs="Calibri"/>
                <w:b/>
                <w:bCs/>
                <w:color w:val="FFFFFF"/>
                <w:kern w:val="2"/>
                <w:sz w:val="20"/>
                <w:szCs w:val="20"/>
                <w:lang w:eastAsia="es-MX"/>
                <w14:ligatures w14:val="standardContextual"/>
              </w:rPr>
            </w:pPr>
            <w:r w:rsidRPr="00BA49E1">
              <w:rPr>
                <w:rFonts w:ascii="Calibri" w:eastAsia="Times New Roman" w:hAnsi="Calibri" w:cs="Calibri"/>
                <w:b/>
                <w:bCs/>
                <w:color w:val="FFFFFF"/>
                <w:kern w:val="2"/>
                <w:sz w:val="20"/>
                <w:szCs w:val="20"/>
                <w:lang w:eastAsia="es-MX"/>
                <w14:ligatures w14:val="standardContextual"/>
              </w:rPr>
              <w:t>UNCT-</w:t>
            </w:r>
            <w:proofErr w:type="gramStart"/>
            <w:r w:rsidRPr="00BA49E1">
              <w:rPr>
                <w:rFonts w:ascii="Calibri" w:eastAsia="Times New Roman" w:hAnsi="Calibri" w:cs="Calibri"/>
                <w:b/>
                <w:bCs/>
                <w:color w:val="FFFFFF"/>
                <w:kern w:val="2"/>
                <w:sz w:val="20"/>
                <w:szCs w:val="20"/>
                <w:lang w:eastAsia="es-MX"/>
                <w14:ligatures w14:val="standardContextual"/>
              </w:rPr>
              <w:t>GEM  (</w:t>
            </w:r>
            <w:proofErr w:type="gramEnd"/>
            <w:r w:rsidRPr="00BA49E1">
              <w:rPr>
                <w:rFonts w:ascii="Calibri" w:eastAsia="Times New Roman" w:hAnsi="Calibri" w:cs="Calibri"/>
                <w:b/>
                <w:bCs/>
                <w:color w:val="FFFFFF"/>
                <w:kern w:val="2"/>
                <w:sz w:val="20"/>
                <w:szCs w:val="20"/>
                <w:lang w:eastAsia="es-MX"/>
                <w14:ligatures w14:val="standardContextual"/>
              </w:rPr>
              <w:t xml:space="preserve">Iniciativas </w:t>
            </w:r>
            <w:proofErr w:type="spellStart"/>
            <w:r w:rsidRPr="00BA49E1">
              <w:rPr>
                <w:rFonts w:ascii="Calibri" w:eastAsia="Times New Roman" w:hAnsi="Calibri" w:cs="Calibri"/>
                <w:b/>
                <w:bCs/>
                <w:color w:val="FFFFFF"/>
                <w:kern w:val="2"/>
                <w:sz w:val="20"/>
                <w:szCs w:val="20"/>
                <w:lang w:eastAsia="es-MX"/>
                <w14:ligatures w14:val="standardContextual"/>
              </w:rPr>
              <w:t>Programaticas</w:t>
            </w:r>
            <w:proofErr w:type="spellEnd"/>
            <w:r w:rsidRPr="00BA49E1">
              <w:rPr>
                <w:rFonts w:ascii="Calibri" w:eastAsia="Times New Roman" w:hAnsi="Calibri" w:cs="Calibri"/>
                <w:b/>
                <w:bCs/>
                <w:color w:val="FFFFFF"/>
                <w:kern w:val="2"/>
                <w:sz w:val="20"/>
                <w:szCs w:val="20"/>
                <w:lang w:eastAsia="es-MX"/>
                <w14:ligatures w14:val="standardContextual"/>
              </w:rPr>
              <w:t>)</w:t>
            </w:r>
          </w:p>
        </w:tc>
        <w:tc>
          <w:tcPr>
            <w:tcW w:w="1760" w:type="dxa"/>
            <w:tcBorders>
              <w:top w:val="single" w:sz="4" w:space="0" w:color="auto"/>
              <w:left w:val="nil"/>
              <w:bottom w:val="single" w:sz="4" w:space="0" w:color="auto"/>
              <w:right w:val="single" w:sz="4" w:space="0" w:color="auto"/>
            </w:tcBorders>
            <w:shd w:val="clear" w:color="BF8F00" w:fill="0070C0"/>
            <w:vAlign w:val="center"/>
            <w:hideMark/>
          </w:tcPr>
          <w:p w14:paraId="25A3152E" w14:textId="77777777" w:rsidR="00BA49E1" w:rsidRPr="00BA49E1" w:rsidRDefault="00BA49E1" w:rsidP="00BA49E1">
            <w:pPr>
              <w:spacing w:after="0" w:line="240" w:lineRule="auto"/>
              <w:jc w:val="center"/>
              <w:rPr>
                <w:rFonts w:ascii="Calibri" w:eastAsia="Times New Roman" w:hAnsi="Calibri" w:cs="Calibri"/>
                <w:b/>
                <w:bCs/>
                <w:color w:val="FFFFFF"/>
                <w:kern w:val="2"/>
                <w:sz w:val="20"/>
                <w:szCs w:val="20"/>
                <w:lang w:eastAsia="es-MX"/>
                <w14:ligatures w14:val="standardContextual"/>
              </w:rPr>
            </w:pPr>
            <w:r w:rsidRPr="00BA49E1">
              <w:rPr>
                <w:rFonts w:ascii="Calibri" w:eastAsia="Times New Roman" w:hAnsi="Calibri" w:cs="Calibri"/>
                <w:b/>
                <w:bCs/>
                <w:color w:val="FFFFFF"/>
                <w:kern w:val="2"/>
                <w:sz w:val="20"/>
                <w:szCs w:val="20"/>
                <w:lang w:eastAsia="es-MX"/>
                <w14:ligatures w14:val="standardContextual"/>
              </w:rPr>
              <w:t xml:space="preserve">Total (Iniciativas </w:t>
            </w:r>
            <w:proofErr w:type="spellStart"/>
            <w:r w:rsidRPr="00BA49E1">
              <w:rPr>
                <w:rFonts w:ascii="Calibri" w:eastAsia="Times New Roman" w:hAnsi="Calibri" w:cs="Calibri"/>
                <w:b/>
                <w:bCs/>
                <w:color w:val="FFFFFF"/>
                <w:kern w:val="2"/>
                <w:sz w:val="20"/>
                <w:szCs w:val="20"/>
                <w:lang w:eastAsia="es-MX"/>
                <w14:ligatures w14:val="standardContextual"/>
              </w:rPr>
              <w:t>Programaticas</w:t>
            </w:r>
            <w:proofErr w:type="spellEnd"/>
            <w:r w:rsidRPr="00BA49E1">
              <w:rPr>
                <w:rFonts w:ascii="Calibri" w:eastAsia="Times New Roman" w:hAnsi="Calibri" w:cs="Calibri"/>
                <w:b/>
                <w:bCs/>
                <w:color w:val="FFFFFF"/>
                <w:kern w:val="2"/>
                <w:sz w:val="20"/>
                <w:szCs w:val="20"/>
                <w:lang w:eastAsia="es-MX"/>
                <w14:ligatures w14:val="standardContextual"/>
              </w:rPr>
              <w:t>)</w:t>
            </w:r>
          </w:p>
        </w:tc>
        <w:tc>
          <w:tcPr>
            <w:tcW w:w="1840" w:type="dxa"/>
            <w:tcBorders>
              <w:top w:val="single" w:sz="4" w:space="0" w:color="auto"/>
              <w:left w:val="nil"/>
              <w:bottom w:val="single" w:sz="4" w:space="0" w:color="auto"/>
              <w:right w:val="single" w:sz="4" w:space="0" w:color="auto"/>
            </w:tcBorders>
            <w:shd w:val="clear" w:color="BF8F00" w:fill="0070C0"/>
            <w:vAlign w:val="center"/>
            <w:hideMark/>
          </w:tcPr>
          <w:p w14:paraId="7C7044F2" w14:textId="77777777" w:rsidR="00BA49E1" w:rsidRPr="00BA49E1" w:rsidRDefault="00BA49E1" w:rsidP="00BA49E1">
            <w:pPr>
              <w:spacing w:after="0" w:line="240" w:lineRule="auto"/>
              <w:jc w:val="center"/>
              <w:rPr>
                <w:rFonts w:ascii="Calibri" w:eastAsia="Times New Roman" w:hAnsi="Calibri" w:cs="Calibri"/>
                <w:b/>
                <w:bCs/>
                <w:color w:val="FFFFFF"/>
                <w:kern w:val="2"/>
                <w:sz w:val="20"/>
                <w:szCs w:val="20"/>
                <w:lang w:eastAsia="es-MX"/>
                <w14:ligatures w14:val="standardContextual"/>
              </w:rPr>
            </w:pPr>
            <w:r w:rsidRPr="00BA49E1">
              <w:rPr>
                <w:rFonts w:ascii="Calibri" w:eastAsia="Times New Roman" w:hAnsi="Calibri" w:cs="Calibri"/>
                <w:b/>
                <w:bCs/>
                <w:color w:val="FFFFFF"/>
                <w:kern w:val="2"/>
                <w:sz w:val="20"/>
                <w:szCs w:val="20"/>
                <w:lang w:eastAsia="es-MX"/>
                <w14:ligatures w14:val="standardContextual"/>
              </w:rPr>
              <w:t>2023 - 2024 Presupuesto requerido (USD)</w:t>
            </w:r>
          </w:p>
        </w:tc>
        <w:tc>
          <w:tcPr>
            <w:tcW w:w="1660" w:type="dxa"/>
            <w:tcBorders>
              <w:top w:val="single" w:sz="4" w:space="0" w:color="auto"/>
              <w:left w:val="nil"/>
              <w:bottom w:val="single" w:sz="4" w:space="0" w:color="auto"/>
              <w:right w:val="single" w:sz="4" w:space="0" w:color="auto"/>
            </w:tcBorders>
            <w:shd w:val="clear" w:color="BF8F00" w:fill="0070C0"/>
            <w:vAlign w:val="center"/>
            <w:hideMark/>
          </w:tcPr>
          <w:p w14:paraId="7A1203CD" w14:textId="77777777" w:rsidR="00BA49E1" w:rsidRPr="00BA49E1" w:rsidRDefault="00BA49E1" w:rsidP="00BA49E1">
            <w:pPr>
              <w:spacing w:after="0" w:line="240" w:lineRule="auto"/>
              <w:jc w:val="center"/>
              <w:rPr>
                <w:rFonts w:ascii="Calibri" w:eastAsia="Times New Roman" w:hAnsi="Calibri" w:cs="Calibri"/>
                <w:b/>
                <w:bCs/>
                <w:color w:val="FFFFFF"/>
                <w:kern w:val="2"/>
                <w:sz w:val="20"/>
                <w:szCs w:val="20"/>
                <w:lang w:eastAsia="es-MX"/>
                <w14:ligatures w14:val="standardContextual"/>
              </w:rPr>
            </w:pPr>
            <w:r w:rsidRPr="00BA49E1">
              <w:rPr>
                <w:rFonts w:ascii="Calibri" w:eastAsia="Times New Roman" w:hAnsi="Calibri" w:cs="Calibri"/>
                <w:b/>
                <w:bCs/>
                <w:color w:val="FFFFFF"/>
                <w:kern w:val="2"/>
                <w:sz w:val="20"/>
                <w:szCs w:val="20"/>
                <w:lang w:eastAsia="es-MX"/>
                <w14:ligatures w14:val="standardContextual"/>
              </w:rPr>
              <w:t>2023 - 2024 Presupuesto disponible (USD)</w:t>
            </w:r>
          </w:p>
        </w:tc>
        <w:tc>
          <w:tcPr>
            <w:tcW w:w="1820" w:type="dxa"/>
            <w:tcBorders>
              <w:top w:val="single" w:sz="4" w:space="0" w:color="auto"/>
              <w:left w:val="nil"/>
              <w:bottom w:val="single" w:sz="4" w:space="0" w:color="auto"/>
              <w:right w:val="single" w:sz="4" w:space="0" w:color="auto"/>
            </w:tcBorders>
            <w:shd w:val="clear" w:color="000000" w:fill="0070C0"/>
            <w:vAlign w:val="center"/>
            <w:hideMark/>
          </w:tcPr>
          <w:p w14:paraId="2028D479" w14:textId="77777777" w:rsidR="00BA49E1" w:rsidRPr="00BA49E1" w:rsidRDefault="00BA49E1" w:rsidP="00BA49E1">
            <w:pPr>
              <w:spacing w:after="0" w:line="240" w:lineRule="auto"/>
              <w:jc w:val="center"/>
              <w:rPr>
                <w:rFonts w:ascii="Calibri" w:eastAsia="Times New Roman" w:hAnsi="Calibri" w:cs="Calibri"/>
                <w:b/>
                <w:bCs/>
                <w:color w:val="FFFFFF"/>
                <w:kern w:val="2"/>
                <w:sz w:val="20"/>
                <w:szCs w:val="20"/>
                <w:lang w:eastAsia="es-MX"/>
                <w14:ligatures w14:val="standardContextual"/>
              </w:rPr>
            </w:pPr>
            <w:r w:rsidRPr="00BA49E1">
              <w:rPr>
                <w:rFonts w:ascii="Calibri" w:eastAsia="Times New Roman" w:hAnsi="Calibri" w:cs="Calibri"/>
                <w:b/>
                <w:bCs/>
                <w:color w:val="FFFFFF"/>
                <w:kern w:val="2"/>
                <w:sz w:val="20"/>
                <w:szCs w:val="20"/>
                <w:lang w:eastAsia="es-MX"/>
                <w14:ligatures w14:val="standardContextual"/>
              </w:rPr>
              <w:t xml:space="preserve">2023 </w:t>
            </w:r>
            <w:proofErr w:type="spellStart"/>
            <w:r w:rsidRPr="00BA49E1">
              <w:rPr>
                <w:rFonts w:ascii="Calibri" w:eastAsia="Times New Roman" w:hAnsi="Calibri" w:cs="Calibri"/>
                <w:b/>
                <w:bCs/>
                <w:color w:val="FFFFFF"/>
                <w:kern w:val="2"/>
                <w:sz w:val="20"/>
                <w:szCs w:val="20"/>
                <w:lang w:eastAsia="es-MX"/>
                <w14:ligatures w14:val="standardContextual"/>
              </w:rPr>
              <w:t>Prespuesto</w:t>
            </w:r>
            <w:proofErr w:type="spellEnd"/>
            <w:r w:rsidRPr="00BA49E1">
              <w:rPr>
                <w:rFonts w:ascii="Calibri" w:eastAsia="Times New Roman" w:hAnsi="Calibri" w:cs="Calibri"/>
                <w:b/>
                <w:bCs/>
                <w:color w:val="FFFFFF"/>
                <w:kern w:val="2"/>
                <w:sz w:val="20"/>
                <w:szCs w:val="20"/>
                <w:lang w:eastAsia="es-MX"/>
                <w14:ligatures w14:val="standardContextual"/>
              </w:rPr>
              <w:t xml:space="preserve"> Ejecutado</w:t>
            </w:r>
            <w:r w:rsidRPr="00BA49E1">
              <w:rPr>
                <w:rFonts w:ascii="Calibri" w:eastAsia="Times New Roman" w:hAnsi="Calibri" w:cs="Calibri"/>
                <w:b/>
                <w:bCs/>
                <w:color w:val="FFFFFF"/>
                <w:kern w:val="2"/>
                <w:sz w:val="20"/>
                <w:szCs w:val="20"/>
                <w:lang w:eastAsia="es-MX"/>
                <w14:ligatures w14:val="standardContextual"/>
              </w:rPr>
              <w:br/>
              <w:t>(USD)</w:t>
            </w:r>
          </w:p>
        </w:tc>
      </w:tr>
      <w:tr w:rsidR="00BA49E1" w:rsidRPr="00BA49E1" w14:paraId="0DA3E21A" w14:textId="77777777" w:rsidTr="00C61638">
        <w:trPr>
          <w:trHeight w:val="300"/>
          <w:jc w:val="center"/>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1BE2AD95" w14:textId="77777777" w:rsidR="00BA49E1" w:rsidRPr="00BA49E1" w:rsidRDefault="00BA49E1" w:rsidP="00BA49E1">
            <w:pPr>
              <w:spacing w:after="0" w:line="240" w:lineRule="auto"/>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PE1</w:t>
            </w:r>
          </w:p>
        </w:tc>
        <w:tc>
          <w:tcPr>
            <w:tcW w:w="1820" w:type="dxa"/>
            <w:tcBorders>
              <w:top w:val="nil"/>
              <w:left w:val="nil"/>
              <w:bottom w:val="single" w:sz="4" w:space="0" w:color="auto"/>
              <w:right w:val="single" w:sz="4" w:space="0" w:color="auto"/>
            </w:tcBorders>
            <w:shd w:val="clear" w:color="auto" w:fill="auto"/>
            <w:noWrap/>
            <w:vAlign w:val="bottom"/>
            <w:hideMark/>
          </w:tcPr>
          <w:p w14:paraId="6229E8D8" w14:textId="77777777" w:rsidR="00BA49E1" w:rsidRPr="00BA49E1" w:rsidRDefault="00BA49E1" w:rsidP="00BA49E1">
            <w:pPr>
              <w:spacing w:after="0" w:line="240" w:lineRule="auto"/>
              <w:jc w:val="right"/>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118</w:t>
            </w:r>
          </w:p>
        </w:tc>
        <w:tc>
          <w:tcPr>
            <w:tcW w:w="1760" w:type="dxa"/>
            <w:tcBorders>
              <w:top w:val="nil"/>
              <w:left w:val="nil"/>
              <w:bottom w:val="single" w:sz="4" w:space="0" w:color="auto"/>
              <w:right w:val="single" w:sz="4" w:space="0" w:color="auto"/>
            </w:tcBorders>
            <w:shd w:val="clear" w:color="auto" w:fill="auto"/>
            <w:noWrap/>
            <w:vAlign w:val="bottom"/>
            <w:hideMark/>
          </w:tcPr>
          <w:p w14:paraId="7CD69DC0" w14:textId="77777777" w:rsidR="00BA49E1" w:rsidRPr="00BA49E1" w:rsidRDefault="00BA49E1" w:rsidP="00BA49E1">
            <w:pPr>
              <w:spacing w:after="0" w:line="240" w:lineRule="auto"/>
              <w:jc w:val="right"/>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120</w:t>
            </w:r>
          </w:p>
        </w:tc>
        <w:tc>
          <w:tcPr>
            <w:tcW w:w="1840" w:type="dxa"/>
            <w:tcBorders>
              <w:top w:val="nil"/>
              <w:left w:val="nil"/>
              <w:bottom w:val="single" w:sz="4" w:space="0" w:color="auto"/>
              <w:right w:val="single" w:sz="4" w:space="0" w:color="auto"/>
            </w:tcBorders>
            <w:shd w:val="clear" w:color="auto" w:fill="auto"/>
            <w:noWrap/>
            <w:vAlign w:val="bottom"/>
            <w:hideMark/>
          </w:tcPr>
          <w:p w14:paraId="506ED58C" w14:textId="77777777" w:rsidR="00BA49E1" w:rsidRPr="00BA49E1" w:rsidRDefault="00BA49E1" w:rsidP="00BA49E1">
            <w:pPr>
              <w:spacing w:after="0" w:line="240" w:lineRule="auto"/>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 xml:space="preserve">        38.093.948,91 </w:t>
            </w:r>
          </w:p>
        </w:tc>
        <w:tc>
          <w:tcPr>
            <w:tcW w:w="1660" w:type="dxa"/>
            <w:tcBorders>
              <w:top w:val="nil"/>
              <w:left w:val="nil"/>
              <w:bottom w:val="single" w:sz="4" w:space="0" w:color="auto"/>
              <w:right w:val="single" w:sz="4" w:space="0" w:color="auto"/>
            </w:tcBorders>
            <w:shd w:val="clear" w:color="auto" w:fill="auto"/>
            <w:noWrap/>
            <w:vAlign w:val="bottom"/>
            <w:hideMark/>
          </w:tcPr>
          <w:p w14:paraId="47032D02" w14:textId="77777777" w:rsidR="00BA49E1" w:rsidRPr="00BA49E1" w:rsidRDefault="00BA49E1" w:rsidP="00BA49E1">
            <w:pPr>
              <w:spacing w:after="0" w:line="240" w:lineRule="auto"/>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 xml:space="preserve">   25.565.845,34 </w:t>
            </w:r>
          </w:p>
        </w:tc>
        <w:tc>
          <w:tcPr>
            <w:tcW w:w="1820" w:type="dxa"/>
            <w:tcBorders>
              <w:top w:val="nil"/>
              <w:left w:val="nil"/>
              <w:bottom w:val="single" w:sz="4" w:space="0" w:color="auto"/>
              <w:right w:val="single" w:sz="4" w:space="0" w:color="auto"/>
            </w:tcBorders>
            <w:shd w:val="clear" w:color="auto" w:fill="auto"/>
            <w:noWrap/>
            <w:vAlign w:val="bottom"/>
            <w:hideMark/>
          </w:tcPr>
          <w:p w14:paraId="5FE274B3" w14:textId="77777777" w:rsidR="00BA49E1" w:rsidRPr="00BA49E1" w:rsidRDefault="00BA49E1" w:rsidP="00BA49E1">
            <w:pPr>
              <w:spacing w:after="0" w:line="240" w:lineRule="auto"/>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 xml:space="preserve">       21.132.324,53 </w:t>
            </w:r>
          </w:p>
        </w:tc>
      </w:tr>
      <w:tr w:rsidR="00BA49E1" w:rsidRPr="00BA49E1" w14:paraId="72EA2DEE" w14:textId="77777777" w:rsidTr="00C61638">
        <w:trPr>
          <w:trHeight w:val="300"/>
          <w:jc w:val="center"/>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6325C893" w14:textId="77777777" w:rsidR="00BA49E1" w:rsidRPr="00BA49E1" w:rsidRDefault="00BA49E1" w:rsidP="00BA49E1">
            <w:pPr>
              <w:spacing w:after="0" w:line="240" w:lineRule="auto"/>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PE2</w:t>
            </w:r>
          </w:p>
        </w:tc>
        <w:tc>
          <w:tcPr>
            <w:tcW w:w="1820" w:type="dxa"/>
            <w:tcBorders>
              <w:top w:val="nil"/>
              <w:left w:val="nil"/>
              <w:bottom w:val="single" w:sz="4" w:space="0" w:color="auto"/>
              <w:right w:val="single" w:sz="4" w:space="0" w:color="auto"/>
            </w:tcBorders>
            <w:shd w:val="clear" w:color="auto" w:fill="auto"/>
            <w:noWrap/>
            <w:vAlign w:val="bottom"/>
            <w:hideMark/>
          </w:tcPr>
          <w:p w14:paraId="3B8C9408" w14:textId="77777777" w:rsidR="00BA49E1" w:rsidRPr="00BA49E1" w:rsidRDefault="00BA49E1" w:rsidP="00BA49E1">
            <w:pPr>
              <w:spacing w:after="0" w:line="240" w:lineRule="auto"/>
              <w:jc w:val="right"/>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70</w:t>
            </w:r>
          </w:p>
        </w:tc>
        <w:tc>
          <w:tcPr>
            <w:tcW w:w="1760" w:type="dxa"/>
            <w:tcBorders>
              <w:top w:val="nil"/>
              <w:left w:val="nil"/>
              <w:bottom w:val="single" w:sz="4" w:space="0" w:color="auto"/>
              <w:right w:val="single" w:sz="4" w:space="0" w:color="auto"/>
            </w:tcBorders>
            <w:shd w:val="clear" w:color="auto" w:fill="auto"/>
            <w:noWrap/>
            <w:vAlign w:val="bottom"/>
            <w:hideMark/>
          </w:tcPr>
          <w:p w14:paraId="1B17CE93" w14:textId="77777777" w:rsidR="00BA49E1" w:rsidRPr="00BA49E1" w:rsidRDefault="00BA49E1" w:rsidP="00BA49E1">
            <w:pPr>
              <w:spacing w:after="0" w:line="240" w:lineRule="auto"/>
              <w:jc w:val="right"/>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70</w:t>
            </w:r>
          </w:p>
        </w:tc>
        <w:tc>
          <w:tcPr>
            <w:tcW w:w="1840" w:type="dxa"/>
            <w:tcBorders>
              <w:top w:val="nil"/>
              <w:left w:val="nil"/>
              <w:bottom w:val="single" w:sz="4" w:space="0" w:color="auto"/>
              <w:right w:val="single" w:sz="4" w:space="0" w:color="auto"/>
            </w:tcBorders>
            <w:shd w:val="clear" w:color="auto" w:fill="auto"/>
            <w:noWrap/>
            <w:vAlign w:val="bottom"/>
            <w:hideMark/>
          </w:tcPr>
          <w:p w14:paraId="7B5CA4CE" w14:textId="77777777" w:rsidR="00BA49E1" w:rsidRPr="00BA49E1" w:rsidRDefault="00BA49E1" w:rsidP="00BA49E1">
            <w:pPr>
              <w:spacing w:after="0" w:line="240" w:lineRule="auto"/>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 xml:space="preserve">        31.775.907,30 </w:t>
            </w:r>
          </w:p>
        </w:tc>
        <w:tc>
          <w:tcPr>
            <w:tcW w:w="1660" w:type="dxa"/>
            <w:tcBorders>
              <w:top w:val="nil"/>
              <w:left w:val="nil"/>
              <w:bottom w:val="single" w:sz="4" w:space="0" w:color="auto"/>
              <w:right w:val="single" w:sz="4" w:space="0" w:color="auto"/>
            </w:tcBorders>
            <w:shd w:val="clear" w:color="auto" w:fill="auto"/>
            <w:noWrap/>
            <w:vAlign w:val="bottom"/>
            <w:hideMark/>
          </w:tcPr>
          <w:p w14:paraId="2C2B7703" w14:textId="77777777" w:rsidR="00BA49E1" w:rsidRPr="00BA49E1" w:rsidRDefault="00BA49E1" w:rsidP="00BA49E1">
            <w:pPr>
              <w:spacing w:after="0" w:line="240" w:lineRule="auto"/>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 xml:space="preserve">   19.248.220,80 </w:t>
            </w:r>
          </w:p>
        </w:tc>
        <w:tc>
          <w:tcPr>
            <w:tcW w:w="1820" w:type="dxa"/>
            <w:tcBorders>
              <w:top w:val="nil"/>
              <w:left w:val="nil"/>
              <w:bottom w:val="single" w:sz="4" w:space="0" w:color="auto"/>
              <w:right w:val="single" w:sz="4" w:space="0" w:color="auto"/>
            </w:tcBorders>
            <w:shd w:val="clear" w:color="auto" w:fill="auto"/>
            <w:noWrap/>
            <w:vAlign w:val="bottom"/>
            <w:hideMark/>
          </w:tcPr>
          <w:p w14:paraId="1A817174" w14:textId="77777777" w:rsidR="00BA49E1" w:rsidRPr="00BA49E1" w:rsidRDefault="00BA49E1" w:rsidP="00BA49E1">
            <w:pPr>
              <w:spacing w:after="0" w:line="240" w:lineRule="auto"/>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 xml:space="preserve">       14.001.800,80 </w:t>
            </w:r>
          </w:p>
        </w:tc>
      </w:tr>
      <w:tr w:rsidR="00BA49E1" w:rsidRPr="00BA49E1" w14:paraId="337EC867" w14:textId="77777777" w:rsidTr="00C61638">
        <w:trPr>
          <w:trHeight w:val="500"/>
          <w:jc w:val="center"/>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1CF0E58B" w14:textId="77777777" w:rsidR="00BA49E1" w:rsidRPr="00BA49E1" w:rsidRDefault="00BA49E1" w:rsidP="00BA49E1">
            <w:pPr>
              <w:spacing w:after="0" w:line="240" w:lineRule="auto"/>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PE3</w:t>
            </w:r>
          </w:p>
        </w:tc>
        <w:tc>
          <w:tcPr>
            <w:tcW w:w="1820" w:type="dxa"/>
            <w:tcBorders>
              <w:top w:val="nil"/>
              <w:left w:val="nil"/>
              <w:bottom w:val="single" w:sz="4" w:space="0" w:color="auto"/>
              <w:right w:val="single" w:sz="4" w:space="0" w:color="auto"/>
            </w:tcBorders>
            <w:shd w:val="clear" w:color="auto" w:fill="auto"/>
            <w:noWrap/>
            <w:vAlign w:val="bottom"/>
            <w:hideMark/>
          </w:tcPr>
          <w:p w14:paraId="60A2D67E" w14:textId="77777777" w:rsidR="00BA49E1" w:rsidRPr="00BA49E1" w:rsidRDefault="00BA49E1" w:rsidP="00BA49E1">
            <w:pPr>
              <w:spacing w:after="0" w:line="240" w:lineRule="auto"/>
              <w:jc w:val="right"/>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57</w:t>
            </w:r>
          </w:p>
        </w:tc>
        <w:tc>
          <w:tcPr>
            <w:tcW w:w="1760" w:type="dxa"/>
            <w:tcBorders>
              <w:top w:val="nil"/>
              <w:left w:val="nil"/>
              <w:bottom w:val="single" w:sz="4" w:space="0" w:color="auto"/>
              <w:right w:val="single" w:sz="4" w:space="0" w:color="auto"/>
            </w:tcBorders>
            <w:shd w:val="clear" w:color="auto" w:fill="auto"/>
            <w:noWrap/>
            <w:vAlign w:val="bottom"/>
            <w:hideMark/>
          </w:tcPr>
          <w:p w14:paraId="620B872C" w14:textId="77777777" w:rsidR="00BA49E1" w:rsidRPr="00BA49E1" w:rsidRDefault="00BA49E1" w:rsidP="00BA49E1">
            <w:pPr>
              <w:spacing w:after="0" w:line="240" w:lineRule="auto"/>
              <w:jc w:val="right"/>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59</w:t>
            </w:r>
          </w:p>
        </w:tc>
        <w:tc>
          <w:tcPr>
            <w:tcW w:w="1840" w:type="dxa"/>
            <w:tcBorders>
              <w:top w:val="nil"/>
              <w:left w:val="nil"/>
              <w:bottom w:val="single" w:sz="4" w:space="0" w:color="auto"/>
              <w:right w:val="single" w:sz="4" w:space="0" w:color="auto"/>
            </w:tcBorders>
            <w:shd w:val="clear" w:color="auto" w:fill="auto"/>
            <w:noWrap/>
            <w:vAlign w:val="bottom"/>
            <w:hideMark/>
          </w:tcPr>
          <w:p w14:paraId="6F4D964C" w14:textId="77777777" w:rsidR="00BA49E1" w:rsidRPr="00BA49E1" w:rsidRDefault="00BA49E1" w:rsidP="00BA49E1">
            <w:pPr>
              <w:spacing w:after="0" w:line="240" w:lineRule="auto"/>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 xml:space="preserve">        15.220.402,40 </w:t>
            </w:r>
          </w:p>
        </w:tc>
        <w:tc>
          <w:tcPr>
            <w:tcW w:w="1660" w:type="dxa"/>
            <w:tcBorders>
              <w:top w:val="nil"/>
              <w:left w:val="nil"/>
              <w:bottom w:val="single" w:sz="4" w:space="0" w:color="auto"/>
              <w:right w:val="single" w:sz="4" w:space="0" w:color="auto"/>
            </w:tcBorders>
            <w:shd w:val="clear" w:color="auto" w:fill="auto"/>
            <w:noWrap/>
            <w:vAlign w:val="bottom"/>
            <w:hideMark/>
          </w:tcPr>
          <w:p w14:paraId="0E8BD05B" w14:textId="77777777" w:rsidR="00BA49E1" w:rsidRPr="00BA49E1" w:rsidRDefault="00BA49E1" w:rsidP="00BA49E1">
            <w:pPr>
              <w:spacing w:after="0" w:line="240" w:lineRule="auto"/>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 xml:space="preserve">   13.907.164,40 </w:t>
            </w:r>
          </w:p>
        </w:tc>
        <w:tc>
          <w:tcPr>
            <w:tcW w:w="1820" w:type="dxa"/>
            <w:tcBorders>
              <w:top w:val="nil"/>
              <w:left w:val="nil"/>
              <w:bottom w:val="single" w:sz="4" w:space="0" w:color="auto"/>
              <w:right w:val="single" w:sz="4" w:space="0" w:color="auto"/>
            </w:tcBorders>
            <w:shd w:val="clear" w:color="auto" w:fill="auto"/>
            <w:noWrap/>
            <w:vAlign w:val="bottom"/>
            <w:hideMark/>
          </w:tcPr>
          <w:p w14:paraId="24C4F885" w14:textId="77777777" w:rsidR="00BA49E1" w:rsidRPr="00BA49E1" w:rsidRDefault="00BA49E1" w:rsidP="00BA49E1">
            <w:pPr>
              <w:spacing w:after="0" w:line="240" w:lineRule="auto"/>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 xml:space="preserve">          5.231.637,90 </w:t>
            </w:r>
          </w:p>
        </w:tc>
      </w:tr>
      <w:tr w:rsidR="00BA49E1" w:rsidRPr="00BA49E1" w14:paraId="478E405C" w14:textId="77777777" w:rsidTr="00C61638">
        <w:trPr>
          <w:trHeight w:val="300"/>
          <w:jc w:val="center"/>
        </w:trPr>
        <w:tc>
          <w:tcPr>
            <w:tcW w:w="1300" w:type="dxa"/>
            <w:tcBorders>
              <w:top w:val="nil"/>
              <w:left w:val="single" w:sz="4" w:space="0" w:color="auto"/>
              <w:bottom w:val="single" w:sz="4" w:space="0" w:color="auto"/>
              <w:right w:val="single" w:sz="4" w:space="0" w:color="auto"/>
            </w:tcBorders>
            <w:shd w:val="clear" w:color="000000" w:fill="F7C7AC"/>
            <w:noWrap/>
            <w:vAlign w:val="bottom"/>
            <w:hideMark/>
          </w:tcPr>
          <w:p w14:paraId="21DAF934" w14:textId="77777777" w:rsidR="00BA49E1" w:rsidRPr="00BA49E1" w:rsidRDefault="00BA49E1" w:rsidP="00BA49E1">
            <w:pPr>
              <w:spacing w:after="0" w:line="240" w:lineRule="auto"/>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Total</w:t>
            </w:r>
          </w:p>
        </w:tc>
        <w:tc>
          <w:tcPr>
            <w:tcW w:w="1820" w:type="dxa"/>
            <w:tcBorders>
              <w:top w:val="nil"/>
              <w:left w:val="nil"/>
              <w:bottom w:val="single" w:sz="4" w:space="0" w:color="auto"/>
              <w:right w:val="single" w:sz="4" w:space="0" w:color="auto"/>
            </w:tcBorders>
            <w:shd w:val="clear" w:color="auto" w:fill="auto"/>
            <w:noWrap/>
            <w:vAlign w:val="bottom"/>
            <w:hideMark/>
          </w:tcPr>
          <w:p w14:paraId="6896F4F0" w14:textId="77777777" w:rsidR="00BA49E1" w:rsidRPr="00BA49E1" w:rsidRDefault="00BA49E1" w:rsidP="00BA49E1">
            <w:pPr>
              <w:spacing w:after="0" w:line="240" w:lineRule="auto"/>
              <w:jc w:val="right"/>
              <w:rPr>
                <w:rFonts w:ascii="Calibri" w:eastAsia="Times New Roman" w:hAnsi="Calibri" w:cs="Calibri"/>
                <w:b/>
                <w:bCs/>
                <w:i/>
                <w:iCs/>
                <w:color w:val="000000"/>
                <w:kern w:val="2"/>
                <w:sz w:val="20"/>
                <w:szCs w:val="20"/>
                <w:lang w:eastAsia="es-MX"/>
                <w14:ligatures w14:val="standardContextual"/>
              </w:rPr>
            </w:pPr>
            <w:r w:rsidRPr="00BA49E1">
              <w:rPr>
                <w:rFonts w:ascii="Calibri" w:eastAsia="Times New Roman" w:hAnsi="Calibri" w:cs="Calibri"/>
                <w:b/>
                <w:bCs/>
                <w:i/>
                <w:iCs/>
                <w:color w:val="000000"/>
                <w:kern w:val="2"/>
                <w:sz w:val="20"/>
                <w:szCs w:val="20"/>
                <w:lang w:eastAsia="es-MX"/>
                <w14:ligatures w14:val="standardContextual"/>
              </w:rPr>
              <w:t>245</w:t>
            </w:r>
          </w:p>
        </w:tc>
        <w:tc>
          <w:tcPr>
            <w:tcW w:w="1760" w:type="dxa"/>
            <w:tcBorders>
              <w:top w:val="nil"/>
              <w:left w:val="nil"/>
              <w:bottom w:val="single" w:sz="4" w:space="0" w:color="auto"/>
              <w:right w:val="single" w:sz="4" w:space="0" w:color="auto"/>
            </w:tcBorders>
            <w:shd w:val="clear" w:color="auto" w:fill="auto"/>
            <w:noWrap/>
            <w:vAlign w:val="bottom"/>
            <w:hideMark/>
          </w:tcPr>
          <w:p w14:paraId="023F8C1C" w14:textId="77777777" w:rsidR="00BA49E1" w:rsidRPr="00BA49E1" w:rsidRDefault="00BA49E1" w:rsidP="00BA49E1">
            <w:pPr>
              <w:spacing w:after="0" w:line="240" w:lineRule="auto"/>
              <w:jc w:val="right"/>
              <w:rPr>
                <w:rFonts w:ascii="Calibri" w:eastAsia="Times New Roman" w:hAnsi="Calibri" w:cs="Calibri"/>
                <w:b/>
                <w:bCs/>
                <w:i/>
                <w:iCs/>
                <w:color w:val="000000"/>
                <w:kern w:val="2"/>
                <w:sz w:val="20"/>
                <w:szCs w:val="20"/>
                <w:lang w:eastAsia="es-MX"/>
                <w14:ligatures w14:val="standardContextual"/>
              </w:rPr>
            </w:pPr>
            <w:r w:rsidRPr="00BA49E1">
              <w:rPr>
                <w:rFonts w:ascii="Calibri" w:eastAsia="Times New Roman" w:hAnsi="Calibri" w:cs="Calibri"/>
                <w:b/>
                <w:bCs/>
                <w:i/>
                <w:iCs/>
                <w:color w:val="000000"/>
                <w:kern w:val="2"/>
                <w:sz w:val="20"/>
                <w:szCs w:val="20"/>
                <w:lang w:eastAsia="es-MX"/>
                <w14:ligatures w14:val="standardContextual"/>
              </w:rPr>
              <w:t>249</w:t>
            </w:r>
          </w:p>
        </w:tc>
        <w:tc>
          <w:tcPr>
            <w:tcW w:w="1840" w:type="dxa"/>
            <w:tcBorders>
              <w:top w:val="nil"/>
              <w:left w:val="nil"/>
              <w:bottom w:val="single" w:sz="4" w:space="0" w:color="auto"/>
              <w:right w:val="single" w:sz="4" w:space="0" w:color="auto"/>
            </w:tcBorders>
            <w:shd w:val="clear" w:color="auto" w:fill="auto"/>
            <w:noWrap/>
            <w:vAlign w:val="bottom"/>
            <w:hideMark/>
          </w:tcPr>
          <w:p w14:paraId="5AEEB762" w14:textId="77777777" w:rsidR="00BA49E1" w:rsidRPr="00BA49E1" w:rsidRDefault="00BA49E1" w:rsidP="00BA49E1">
            <w:pPr>
              <w:spacing w:after="0" w:line="240" w:lineRule="auto"/>
              <w:rPr>
                <w:rFonts w:ascii="Calibri" w:eastAsia="Times New Roman" w:hAnsi="Calibri" w:cs="Calibri"/>
                <w:b/>
                <w:bCs/>
                <w:i/>
                <w:iCs/>
                <w:color w:val="000000"/>
                <w:kern w:val="2"/>
                <w:sz w:val="20"/>
                <w:szCs w:val="20"/>
                <w:lang w:eastAsia="es-MX"/>
                <w14:ligatures w14:val="standardContextual"/>
              </w:rPr>
            </w:pPr>
            <w:r w:rsidRPr="00BA49E1">
              <w:rPr>
                <w:rFonts w:ascii="Calibri" w:eastAsia="Times New Roman" w:hAnsi="Calibri" w:cs="Calibri"/>
                <w:b/>
                <w:bCs/>
                <w:i/>
                <w:iCs/>
                <w:color w:val="000000"/>
                <w:kern w:val="2"/>
                <w:sz w:val="20"/>
                <w:szCs w:val="20"/>
                <w:lang w:eastAsia="es-MX"/>
                <w14:ligatures w14:val="standardContextual"/>
              </w:rPr>
              <w:t xml:space="preserve">       85.090.258,61 </w:t>
            </w:r>
          </w:p>
        </w:tc>
        <w:tc>
          <w:tcPr>
            <w:tcW w:w="1660" w:type="dxa"/>
            <w:tcBorders>
              <w:top w:val="nil"/>
              <w:left w:val="nil"/>
              <w:bottom w:val="single" w:sz="4" w:space="0" w:color="auto"/>
              <w:right w:val="single" w:sz="4" w:space="0" w:color="auto"/>
            </w:tcBorders>
            <w:shd w:val="clear" w:color="auto" w:fill="auto"/>
            <w:noWrap/>
            <w:vAlign w:val="bottom"/>
            <w:hideMark/>
          </w:tcPr>
          <w:p w14:paraId="12FE00B3" w14:textId="77777777" w:rsidR="00BA49E1" w:rsidRPr="00BA49E1" w:rsidRDefault="00BA49E1" w:rsidP="00BA49E1">
            <w:pPr>
              <w:spacing w:after="0" w:line="240" w:lineRule="auto"/>
              <w:rPr>
                <w:rFonts w:ascii="Calibri" w:eastAsia="Times New Roman" w:hAnsi="Calibri" w:cs="Calibri"/>
                <w:b/>
                <w:bCs/>
                <w:i/>
                <w:iCs/>
                <w:color w:val="000000"/>
                <w:kern w:val="2"/>
                <w:sz w:val="20"/>
                <w:szCs w:val="20"/>
                <w:lang w:eastAsia="es-MX"/>
                <w14:ligatures w14:val="standardContextual"/>
              </w:rPr>
            </w:pPr>
            <w:r w:rsidRPr="00BA49E1">
              <w:rPr>
                <w:rFonts w:ascii="Calibri" w:eastAsia="Times New Roman" w:hAnsi="Calibri" w:cs="Calibri"/>
                <w:b/>
                <w:bCs/>
                <w:i/>
                <w:iCs/>
                <w:color w:val="000000"/>
                <w:kern w:val="2"/>
                <w:sz w:val="20"/>
                <w:szCs w:val="20"/>
                <w:lang w:eastAsia="es-MX"/>
                <w14:ligatures w14:val="standardContextual"/>
              </w:rPr>
              <w:t xml:space="preserve">  58.721.230,54 </w:t>
            </w:r>
          </w:p>
        </w:tc>
        <w:tc>
          <w:tcPr>
            <w:tcW w:w="1820" w:type="dxa"/>
            <w:tcBorders>
              <w:top w:val="nil"/>
              <w:left w:val="nil"/>
              <w:bottom w:val="single" w:sz="4" w:space="0" w:color="auto"/>
              <w:right w:val="single" w:sz="4" w:space="0" w:color="auto"/>
            </w:tcBorders>
            <w:shd w:val="clear" w:color="000000" w:fill="C0E6F5"/>
            <w:noWrap/>
            <w:vAlign w:val="bottom"/>
            <w:hideMark/>
          </w:tcPr>
          <w:p w14:paraId="356D9231" w14:textId="77777777" w:rsidR="00BA49E1" w:rsidRPr="00BA49E1" w:rsidRDefault="00BA49E1" w:rsidP="00BA49E1">
            <w:pPr>
              <w:spacing w:after="0" w:line="240" w:lineRule="auto"/>
              <w:rPr>
                <w:rFonts w:ascii="Calibri" w:eastAsia="Times New Roman" w:hAnsi="Calibri" w:cs="Calibri"/>
                <w:b/>
                <w:bCs/>
                <w:i/>
                <w:iCs/>
                <w:color w:val="000000"/>
                <w:kern w:val="2"/>
                <w:sz w:val="20"/>
                <w:szCs w:val="20"/>
                <w:lang w:eastAsia="es-MX"/>
                <w14:ligatures w14:val="standardContextual"/>
              </w:rPr>
            </w:pPr>
            <w:r w:rsidRPr="00BA49E1">
              <w:rPr>
                <w:rFonts w:ascii="Calibri" w:eastAsia="Times New Roman" w:hAnsi="Calibri" w:cs="Calibri"/>
                <w:b/>
                <w:bCs/>
                <w:i/>
                <w:iCs/>
                <w:color w:val="000000"/>
                <w:kern w:val="2"/>
                <w:sz w:val="20"/>
                <w:szCs w:val="20"/>
                <w:lang w:eastAsia="es-MX"/>
                <w14:ligatures w14:val="standardContextual"/>
              </w:rPr>
              <w:t xml:space="preserve">      40.365.763,23 </w:t>
            </w:r>
          </w:p>
        </w:tc>
      </w:tr>
      <w:tr w:rsidR="00BA49E1" w:rsidRPr="00BA49E1" w14:paraId="2F50B450" w14:textId="77777777" w:rsidTr="00C61638">
        <w:trPr>
          <w:trHeight w:val="300"/>
          <w:jc w:val="center"/>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3747EC1A" w14:textId="77777777" w:rsidR="00BA49E1" w:rsidRPr="00BA49E1" w:rsidRDefault="00BA49E1" w:rsidP="00BA49E1">
            <w:pPr>
              <w:spacing w:after="0" w:line="240" w:lineRule="auto"/>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PE1 %</w:t>
            </w:r>
          </w:p>
        </w:tc>
        <w:tc>
          <w:tcPr>
            <w:tcW w:w="1820" w:type="dxa"/>
            <w:tcBorders>
              <w:top w:val="nil"/>
              <w:left w:val="nil"/>
              <w:bottom w:val="single" w:sz="4" w:space="0" w:color="auto"/>
              <w:right w:val="single" w:sz="4" w:space="0" w:color="auto"/>
            </w:tcBorders>
            <w:shd w:val="clear" w:color="auto" w:fill="auto"/>
            <w:noWrap/>
            <w:vAlign w:val="bottom"/>
            <w:hideMark/>
          </w:tcPr>
          <w:p w14:paraId="5D3983C0" w14:textId="77777777" w:rsidR="00BA49E1" w:rsidRPr="00BA49E1" w:rsidRDefault="00BA49E1" w:rsidP="00BA49E1">
            <w:pPr>
              <w:spacing w:after="0" w:line="240" w:lineRule="auto"/>
              <w:jc w:val="right"/>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98,3%</w:t>
            </w:r>
          </w:p>
        </w:tc>
        <w:tc>
          <w:tcPr>
            <w:tcW w:w="1760" w:type="dxa"/>
            <w:tcBorders>
              <w:top w:val="nil"/>
              <w:left w:val="nil"/>
              <w:bottom w:val="single" w:sz="4" w:space="0" w:color="auto"/>
              <w:right w:val="single" w:sz="4" w:space="0" w:color="auto"/>
            </w:tcBorders>
            <w:shd w:val="clear" w:color="auto" w:fill="auto"/>
            <w:noWrap/>
            <w:vAlign w:val="bottom"/>
            <w:hideMark/>
          </w:tcPr>
          <w:p w14:paraId="02804295" w14:textId="77777777" w:rsidR="00BA49E1" w:rsidRPr="00BA49E1" w:rsidRDefault="00BA49E1" w:rsidP="00BA49E1">
            <w:pPr>
              <w:spacing w:after="0" w:line="240" w:lineRule="auto"/>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 </w:t>
            </w:r>
          </w:p>
        </w:tc>
        <w:tc>
          <w:tcPr>
            <w:tcW w:w="1840" w:type="dxa"/>
            <w:tcBorders>
              <w:top w:val="nil"/>
              <w:left w:val="nil"/>
              <w:bottom w:val="single" w:sz="4" w:space="0" w:color="auto"/>
              <w:right w:val="single" w:sz="4" w:space="0" w:color="auto"/>
            </w:tcBorders>
            <w:shd w:val="clear" w:color="auto" w:fill="auto"/>
            <w:noWrap/>
            <w:vAlign w:val="bottom"/>
            <w:hideMark/>
          </w:tcPr>
          <w:p w14:paraId="0D86FBD7" w14:textId="77777777" w:rsidR="00BA49E1" w:rsidRPr="00BA49E1" w:rsidRDefault="00BA49E1" w:rsidP="00BA49E1">
            <w:pPr>
              <w:spacing w:after="0" w:line="240" w:lineRule="auto"/>
              <w:jc w:val="right"/>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99,8%</w:t>
            </w:r>
          </w:p>
        </w:tc>
        <w:tc>
          <w:tcPr>
            <w:tcW w:w="1660" w:type="dxa"/>
            <w:tcBorders>
              <w:top w:val="nil"/>
              <w:left w:val="nil"/>
              <w:bottom w:val="single" w:sz="4" w:space="0" w:color="auto"/>
              <w:right w:val="single" w:sz="4" w:space="0" w:color="auto"/>
            </w:tcBorders>
            <w:shd w:val="clear" w:color="auto" w:fill="auto"/>
            <w:noWrap/>
            <w:vAlign w:val="bottom"/>
            <w:hideMark/>
          </w:tcPr>
          <w:p w14:paraId="0E7812F2" w14:textId="77777777" w:rsidR="00BA49E1" w:rsidRPr="00BA49E1" w:rsidRDefault="00BA49E1" w:rsidP="00BA49E1">
            <w:pPr>
              <w:spacing w:after="0" w:line="240" w:lineRule="auto"/>
              <w:jc w:val="right"/>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99,8%</w:t>
            </w:r>
          </w:p>
        </w:tc>
        <w:tc>
          <w:tcPr>
            <w:tcW w:w="1820" w:type="dxa"/>
            <w:tcBorders>
              <w:top w:val="nil"/>
              <w:left w:val="nil"/>
              <w:bottom w:val="single" w:sz="4" w:space="0" w:color="auto"/>
              <w:right w:val="single" w:sz="4" w:space="0" w:color="auto"/>
            </w:tcBorders>
            <w:shd w:val="clear" w:color="auto" w:fill="auto"/>
            <w:noWrap/>
            <w:vAlign w:val="bottom"/>
            <w:hideMark/>
          </w:tcPr>
          <w:p w14:paraId="2F7B7BFF" w14:textId="77777777" w:rsidR="00BA49E1" w:rsidRPr="00BA49E1" w:rsidRDefault="00BA49E1" w:rsidP="00BA49E1">
            <w:pPr>
              <w:spacing w:after="0" w:line="240" w:lineRule="auto"/>
              <w:jc w:val="right"/>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99,8%</w:t>
            </w:r>
          </w:p>
        </w:tc>
      </w:tr>
      <w:tr w:rsidR="00BA49E1" w:rsidRPr="00BA49E1" w14:paraId="1A16969A" w14:textId="77777777" w:rsidTr="00C61638">
        <w:trPr>
          <w:trHeight w:val="380"/>
          <w:jc w:val="center"/>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46223043" w14:textId="77777777" w:rsidR="00BA49E1" w:rsidRPr="00BA49E1" w:rsidRDefault="00BA49E1" w:rsidP="00BA49E1">
            <w:pPr>
              <w:spacing w:after="0" w:line="240" w:lineRule="auto"/>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PE2 %</w:t>
            </w:r>
          </w:p>
        </w:tc>
        <w:tc>
          <w:tcPr>
            <w:tcW w:w="1820" w:type="dxa"/>
            <w:tcBorders>
              <w:top w:val="nil"/>
              <w:left w:val="nil"/>
              <w:bottom w:val="single" w:sz="4" w:space="0" w:color="auto"/>
              <w:right w:val="single" w:sz="4" w:space="0" w:color="auto"/>
            </w:tcBorders>
            <w:shd w:val="clear" w:color="auto" w:fill="auto"/>
            <w:noWrap/>
            <w:vAlign w:val="bottom"/>
            <w:hideMark/>
          </w:tcPr>
          <w:p w14:paraId="28A253F5" w14:textId="77777777" w:rsidR="00BA49E1" w:rsidRPr="00BA49E1" w:rsidRDefault="00BA49E1" w:rsidP="00BA49E1">
            <w:pPr>
              <w:spacing w:after="0" w:line="240" w:lineRule="auto"/>
              <w:jc w:val="right"/>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100,0%</w:t>
            </w:r>
          </w:p>
        </w:tc>
        <w:tc>
          <w:tcPr>
            <w:tcW w:w="1760" w:type="dxa"/>
            <w:tcBorders>
              <w:top w:val="nil"/>
              <w:left w:val="nil"/>
              <w:bottom w:val="single" w:sz="4" w:space="0" w:color="auto"/>
              <w:right w:val="single" w:sz="4" w:space="0" w:color="auto"/>
            </w:tcBorders>
            <w:shd w:val="clear" w:color="auto" w:fill="auto"/>
            <w:noWrap/>
            <w:vAlign w:val="bottom"/>
            <w:hideMark/>
          </w:tcPr>
          <w:p w14:paraId="767B9AC5" w14:textId="77777777" w:rsidR="00BA49E1" w:rsidRPr="00BA49E1" w:rsidRDefault="00BA49E1" w:rsidP="00BA49E1">
            <w:pPr>
              <w:spacing w:after="0" w:line="240" w:lineRule="auto"/>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 </w:t>
            </w:r>
          </w:p>
        </w:tc>
        <w:tc>
          <w:tcPr>
            <w:tcW w:w="1840" w:type="dxa"/>
            <w:tcBorders>
              <w:top w:val="nil"/>
              <w:left w:val="nil"/>
              <w:bottom w:val="single" w:sz="4" w:space="0" w:color="auto"/>
              <w:right w:val="single" w:sz="4" w:space="0" w:color="auto"/>
            </w:tcBorders>
            <w:shd w:val="clear" w:color="auto" w:fill="auto"/>
            <w:noWrap/>
            <w:vAlign w:val="bottom"/>
            <w:hideMark/>
          </w:tcPr>
          <w:p w14:paraId="7EED5D51" w14:textId="77777777" w:rsidR="00BA49E1" w:rsidRPr="00BA49E1" w:rsidRDefault="00BA49E1" w:rsidP="00BA49E1">
            <w:pPr>
              <w:spacing w:after="0" w:line="240" w:lineRule="auto"/>
              <w:jc w:val="right"/>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100,0%</w:t>
            </w:r>
          </w:p>
        </w:tc>
        <w:tc>
          <w:tcPr>
            <w:tcW w:w="1660" w:type="dxa"/>
            <w:tcBorders>
              <w:top w:val="nil"/>
              <w:left w:val="nil"/>
              <w:bottom w:val="single" w:sz="4" w:space="0" w:color="auto"/>
              <w:right w:val="single" w:sz="4" w:space="0" w:color="auto"/>
            </w:tcBorders>
            <w:shd w:val="clear" w:color="auto" w:fill="auto"/>
            <w:noWrap/>
            <w:vAlign w:val="bottom"/>
            <w:hideMark/>
          </w:tcPr>
          <w:p w14:paraId="7321E00A" w14:textId="77777777" w:rsidR="00BA49E1" w:rsidRPr="00BA49E1" w:rsidRDefault="00BA49E1" w:rsidP="00BA49E1">
            <w:pPr>
              <w:spacing w:after="0" w:line="240" w:lineRule="auto"/>
              <w:jc w:val="right"/>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100,0%</w:t>
            </w:r>
          </w:p>
        </w:tc>
        <w:tc>
          <w:tcPr>
            <w:tcW w:w="1820" w:type="dxa"/>
            <w:tcBorders>
              <w:top w:val="nil"/>
              <w:left w:val="nil"/>
              <w:bottom w:val="single" w:sz="4" w:space="0" w:color="auto"/>
              <w:right w:val="single" w:sz="4" w:space="0" w:color="auto"/>
            </w:tcBorders>
            <w:shd w:val="clear" w:color="auto" w:fill="auto"/>
            <w:noWrap/>
            <w:vAlign w:val="bottom"/>
            <w:hideMark/>
          </w:tcPr>
          <w:p w14:paraId="759CC3F5" w14:textId="77777777" w:rsidR="00BA49E1" w:rsidRPr="00BA49E1" w:rsidRDefault="00BA49E1" w:rsidP="00BA49E1">
            <w:pPr>
              <w:spacing w:after="0" w:line="240" w:lineRule="auto"/>
              <w:jc w:val="right"/>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100,0%</w:t>
            </w:r>
          </w:p>
        </w:tc>
      </w:tr>
      <w:tr w:rsidR="00BA49E1" w:rsidRPr="00BA49E1" w14:paraId="6A5E4908" w14:textId="77777777" w:rsidTr="00C61638">
        <w:trPr>
          <w:trHeight w:val="300"/>
          <w:jc w:val="center"/>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6F9C4A83" w14:textId="77777777" w:rsidR="00BA49E1" w:rsidRPr="00BA49E1" w:rsidRDefault="00BA49E1" w:rsidP="00BA49E1">
            <w:pPr>
              <w:spacing w:after="0" w:line="240" w:lineRule="auto"/>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PE3 %</w:t>
            </w:r>
          </w:p>
        </w:tc>
        <w:tc>
          <w:tcPr>
            <w:tcW w:w="1820" w:type="dxa"/>
            <w:tcBorders>
              <w:top w:val="nil"/>
              <w:left w:val="nil"/>
              <w:bottom w:val="single" w:sz="4" w:space="0" w:color="auto"/>
              <w:right w:val="single" w:sz="4" w:space="0" w:color="auto"/>
            </w:tcBorders>
            <w:shd w:val="clear" w:color="auto" w:fill="auto"/>
            <w:noWrap/>
            <w:vAlign w:val="bottom"/>
            <w:hideMark/>
          </w:tcPr>
          <w:p w14:paraId="59E3891C" w14:textId="77777777" w:rsidR="00BA49E1" w:rsidRPr="00BA49E1" w:rsidRDefault="00BA49E1" w:rsidP="00BA49E1">
            <w:pPr>
              <w:spacing w:after="0" w:line="240" w:lineRule="auto"/>
              <w:jc w:val="right"/>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96,6%</w:t>
            </w:r>
          </w:p>
        </w:tc>
        <w:tc>
          <w:tcPr>
            <w:tcW w:w="1760" w:type="dxa"/>
            <w:tcBorders>
              <w:top w:val="nil"/>
              <w:left w:val="nil"/>
              <w:bottom w:val="single" w:sz="4" w:space="0" w:color="auto"/>
              <w:right w:val="single" w:sz="4" w:space="0" w:color="auto"/>
            </w:tcBorders>
            <w:shd w:val="clear" w:color="auto" w:fill="auto"/>
            <w:noWrap/>
            <w:vAlign w:val="bottom"/>
            <w:hideMark/>
          </w:tcPr>
          <w:p w14:paraId="090FEB64" w14:textId="77777777" w:rsidR="00BA49E1" w:rsidRPr="00BA49E1" w:rsidRDefault="00BA49E1" w:rsidP="00BA49E1">
            <w:pPr>
              <w:spacing w:after="0" w:line="240" w:lineRule="auto"/>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 </w:t>
            </w:r>
          </w:p>
        </w:tc>
        <w:tc>
          <w:tcPr>
            <w:tcW w:w="1840" w:type="dxa"/>
            <w:tcBorders>
              <w:top w:val="nil"/>
              <w:left w:val="nil"/>
              <w:bottom w:val="single" w:sz="4" w:space="0" w:color="auto"/>
              <w:right w:val="single" w:sz="4" w:space="0" w:color="auto"/>
            </w:tcBorders>
            <w:shd w:val="clear" w:color="auto" w:fill="auto"/>
            <w:noWrap/>
            <w:vAlign w:val="bottom"/>
            <w:hideMark/>
          </w:tcPr>
          <w:p w14:paraId="42C6043D" w14:textId="77777777" w:rsidR="00BA49E1" w:rsidRPr="00BA49E1" w:rsidRDefault="00BA49E1" w:rsidP="00BA49E1">
            <w:pPr>
              <w:spacing w:after="0" w:line="240" w:lineRule="auto"/>
              <w:jc w:val="right"/>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99,5%</w:t>
            </w:r>
          </w:p>
        </w:tc>
        <w:tc>
          <w:tcPr>
            <w:tcW w:w="1660" w:type="dxa"/>
            <w:tcBorders>
              <w:top w:val="nil"/>
              <w:left w:val="nil"/>
              <w:bottom w:val="single" w:sz="4" w:space="0" w:color="auto"/>
              <w:right w:val="single" w:sz="4" w:space="0" w:color="auto"/>
            </w:tcBorders>
            <w:shd w:val="clear" w:color="auto" w:fill="auto"/>
            <w:noWrap/>
            <w:vAlign w:val="bottom"/>
            <w:hideMark/>
          </w:tcPr>
          <w:p w14:paraId="419D78BE" w14:textId="77777777" w:rsidR="00BA49E1" w:rsidRPr="00BA49E1" w:rsidRDefault="00BA49E1" w:rsidP="00BA49E1">
            <w:pPr>
              <w:spacing w:after="0" w:line="240" w:lineRule="auto"/>
              <w:jc w:val="right"/>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99,7%</w:t>
            </w:r>
          </w:p>
        </w:tc>
        <w:tc>
          <w:tcPr>
            <w:tcW w:w="1820" w:type="dxa"/>
            <w:tcBorders>
              <w:top w:val="nil"/>
              <w:left w:val="nil"/>
              <w:bottom w:val="single" w:sz="4" w:space="0" w:color="auto"/>
              <w:right w:val="single" w:sz="4" w:space="0" w:color="auto"/>
            </w:tcBorders>
            <w:shd w:val="clear" w:color="auto" w:fill="auto"/>
            <w:noWrap/>
            <w:vAlign w:val="bottom"/>
            <w:hideMark/>
          </w:tcPr>
          <w:p w14:paraId="512DF008" w14:textId="77777777" w:rsidR="00BA49E1" w:rsidRPr="00BA49E1" w:rsidRDefault="00BA49E1" w:rsidP="00BA49E1">
            <w:pPr>
              <w:spacing w:after="0" w:line="240" w:lineRule="auto"/>
              <w:jc w:val="right"/>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98,8%</w:t>
            </w:r>
          </w:p>
        </w:tc>
      </w:tr>
      <w:tr w:rsidR="00BA49E1" w:rsidRPr="00BA49E1" w14:paraId="34F4EFDA" w14:textId="77777777" w:rsidTr="00C61638">
        <w:trPr>
          <w:trHeight w:val="300"/>
          <w:jc w:val="center"/>
        </w:trPr>
        <w:tc>
          <w:tcPr>
            <w:tcW w:w="1300" w:type="dxa"/>
            <w:tcBorders>
              <w:top w:val="nil"/>
              <w:left w:val="single" w:sz="4" w:space="0" w:color="auto"/>
              <w:bottom w:val="single" w:sz="4" w:space="0" w:color="auto"/>
              <w:right w:val="single" w:sz="4" w:space="0" w:color="auto"/>
            </w:tcBorders>
            <w:shd w:val="clear" w:color="000000" w:fill="F7C7AC"/>
            <w:noWrap/>
            <w:vAlign w:val="bottom"/>
            <w:hideMark/>
          </w:tcPr>
          <w:p w14:paraId="3E24A7D9" w14:textId="77777777" w:rsidR="00BA49E1" w:rsidRPr="00BA49E1" w:rsidRDefault="00BA49E1" w:rsidP="00BA49E1">
            <w:pPr>
              <w:spacing w:after="0" w:line="240" w:lineRule="auto"/>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Total %</w:t>
            </w:r>
          </w:p>
        </w:tc>
        <w:tc>
          <w:tcPr>
            <w:tcW w:w="1820" w:type="dxa"/>
            <w:tcBorders>
              <w:top w:val="nil"/>
              <w:left w:val="nil"/>
              <w:bottom w:val="single" w:sz="4" w:space="0" w:color="auto"/>
              <w:right w:val="single" w:sz="4" w:space="0" w:color="auto"/>
            </w:tcBorders>
            <w:shd w:val="clear" w:color="000000" w:fill="B5E6A2"/>
            <w:noWrap/>
            <w:vAlign w:val="bottom"/>
            <w:hideMark/>
          </w:tcPr>
          <w:p w14:paraId="1F4817E9" w14:textId="77777777" w:rsidR="00BA49E1" w:rsidRPr="00BA49E1" w:rsidRDefault="00BA49E1" w:rsidP="00BA49E1">
            <w:pPr>
              <w:spacing w:after="0" w:line="240" w:lineRule="auto"/>
              <w:jc w:val="right"/>
              <w:rPr>
                <w:rFonts w:ascii="Calibri" w:eastAsia="Times New Roman" w:hAnsi="Calibri" w:cs="Calibri"/>
                <w:b/>
                <w:bCs/>
                <w:color w:val="000000"/>
                <w:kern w:val="2"/>
                <w:sz w:val="20"/>
                <w:szCs w:val="20"/>
                <w:lang w:eastAsia="es-MX"/>
                <w14:ligatures w14:val="standardContextual"/>
              </w:rPr>
            </w:pPr>
            <w:r w:rsidRPr="00BA49E1">
              <w:rPr>
                <w:rFonts w:ascii="Calibri" w:eastAsia="Times New Roman" w:hAnsi="Calibri" w:cs="Calibri"/>
                <w:b/>
                <w:bCs/>
                <w:color w:val="000000"/>
                <w:kern w:val="2"/>
                <w:sz w:val="20"/>
                <w:szCs w:val="20"/>
                <w:lang w:eastAsia="es-MX"/>
                <w14:ligatures w14:val="standardContextual"/>
              </w:rPr>
              <w:t>98,4%</w:t>
            </w:r>
          </w:p>
        </w:tc>
        <w:tc>
          <w:tcPr>
            <w:tcW w:w="1760" w:type="dxa"/>
            <w:tcBorders>
              <w:top w:val="nil"/>
              <w:left w:val="nil"/>
              <w:bottom w:val="single" w:sz="4" w:space="0" w:color="auto"/>
              <w:right w:val="single" w:sz="4" w:space="0" w:color="auto"/>
            </w:tcBorders>
            <w:shd w:val="clear" w:color="auto" w:fill="auto"/>
            <w:noWrap/>
            <w:vAlign w:val="bottom"/>
            <w:hideMark/>
          </w:tcPr>
          <w:p w14:paraId="2BCA0496" w14:textId="77777777" w:rsidR="00BA49E1" w:rsidRPr="00BA49E1" w:rsidRDefault="00BA49E1" w:rsidP="00BA49E1">
            <w:pPr>
              <w:spacing w:after="0" w:line="240" w:lineRule="auto"/>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 </w:t>
            </w:r>
          </w:p>
        </w:tc>
        <w:tc>
          <w:tcPr>
            <w:tcW w:w="1840" w:type="dxa"/>
            <w:tcBorders>
              <w:top w:val="nil"/>
              <w:left w:val="nil"/>
              <w:bottom w:val="single" w:sz="4" w:space="0" w:color="auto"/>
              <w:right w:val="single" w:sz="4" w:space="0" w:color="auto"/>
            </w:tcBorders>
            <w:shd w:val="clear" w:color="auto" w:fill="auto"/>
            <w:noWrap/>
            <w:vAlign w:val="bottom"/>
            <w:hideMark/>
          </w:tcPr>
          <w:p w14:paraId="001EB827" w14:textId="77777777" w:rsidR="00BA49E1" w:rsidRPr="00BA49E1" w:rsidRDefault="00BA49E1" w:rsidP="00BA49E1">
            <w:pPr>
              <w:spacing w:after="0" w:line="240" w:lineRule="auto"/>
              <w:jc w:val="right"/>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99,8%</w:t>
            </w:r>
          </w:p>
        </w:tc>
        <w:tc>
          <w:tcPr>
            <w:tcW w:w="1660" w:type="dxa"/>
            <w:tcBorders>
              <w:top w:val="nil"/>
              <w:left w:val="nil"/>
              <w:bottom w:val="single" w:sz="4" w:space="0" w:color="auto"/>
              <w:right w:val="single" w:sz="4" w:space="0" w:color="auto"/>
            </w:tcBorders>
            <w:shd w:val="clear" w:color="auto" w:fill="auto"/>
            <w:noWrap/>
            <w:vAlign w:val="bottom"/>
            <w:hideMark/>
          </w:tcPr>
          <w:p w14:paraId="358B527C" w14:textId="77777777" w:rsidR="00BA49E1" w:rsidRPr="00BA49E1" w:rsidRDefault="00BA49E1" w:rsidP="00BA49E1">
            <w:pPr>
              <w:spacing w:after="0" w:line="240" w:lineRule="auto"/>
              <w:jc w:val="right"/>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99,8%</w:t>
            </w:r>
          </w:p>
        </w:tc>
        <w:tc>
          <w:tcPr>
            <w:tcW w:w="1820" w:type="dxa"/>
            <w:tcBorders>
              <w:top w:val="nil"/>
              <w:left w:val="nil"/>
              <w:bottom w:val="single" w:sz="4" w:space="0" w:color="auto"/>
              <w:right w:val="single" w:sz="4" w:space="0" w:color="auto"/>
            </w:tcBorders>
            <w:shd w:val="clear" w:color="auto" w:fill="auto"/>
            <w:noWrap/>
            <w:vAlign w:val="bottom"/>
            <w:hideMark/>
          </w:tcPr>
          <w:p w14:paraId="3CE8403B" w14:textId="77777777" w:rsidR="00BA49E1" w:rsidRPr="00BA49E1" w:rsidRDefault="00BA49E1" w:rsidP="00BA49E1">
            <w:pPr>
              <w:spacing w:after="0" w:line="240" w:lineRule="auto"/>
              <w:jc w:val="right"/>
              <w:rPr>
                <w:rFonts w:ascii="Calibri" w:eastAsia="Times New Roman" w:hAnsi="Calibri" w:cs="Calibri"/>
                <w:color w:val="000000"/>
                <w:kern w:val="2"/>
                <w:sz w:val="20"/>
                <w:szCs w:val="20"/>
                <w:lang w:eastAsia="es-MX"/>
                <w14:ligatures w14:val="standardContextual"/>
              </w:rPr>
            </w:pPr>
            <w:r w:rsidRPr="00BA49E1">
              <w:rPr>
                <w:rFonts w:ascii="Calibri" w:eastAsia="Times New Roman" w:hAnsi="Calibri" w:cs="Calibri"/>
                <w:color w:val="000000"/>
                <w:kern w:val="2"/>
                <w:sz w:val="20"/>
                <w:szCs w:val="20"/>
                <w:lang w:eastAsia="es-MX"/>
                <w14:ligatures w14:val="standardContextual"/>
              </w:rPr>
              <w:t>99,7%</w:t>
            </w:r>
          </w:p>
        </w:tc>
      </w:tr>
    </w:tbl>
    <w:p w14:paraId="33A23E8F" w14:textId="77777777" w:rsidR="00BA49E1" w:rsidRPr="00BA49E1" w:rsidRDefault="00BA49E1" w:rsidP="00BA49E1">
      <w:pPr>
        <w:spacing w:after="0" w:line="240" w:lineRule="auto"/>
        <w:jc w:val="center"/>
        <w:rPr>
          <w:rFonts w:ascii="Calibri" w:eastAsia="Calibri" w:hAnsi="Calibri" w:cs="Calibri"/>
          <w:b/>
          <w:bCs/>
          <w:kern w:val="2"/>
          <w:sz w:val="24"/>
          <w:szCs w:val="24"/>
          <w:lang w:val="es-ES_tradnl"/>
          <w14:ligatures w14:val="standardContextual"/>
        </w:rPr>
      </w:pPr>
    </w:p>
    <w:tbl>
      <w:tblPr>
        <w:tblW w:w="3700" w:type="dxa"/>
        <w:jc w:val="center"/>
        <w:tblCellMar>
          <w:left w:w="70" w:type="dxa"/>
          <w:right w:w="70" w:type="dxa"/>
        </w:tblCellMar>
        <w:tblLook w:val="04A0" w:firstRow="1" w:lastRow="0" w:firstColumn="1" w:lastColumn="0" w:noHBand="0" w:noVBand="1"/>
      </w:tblPr>
      <w:tblGrid>
        <w:gridCol w:w="1980"/>
        <w:gridCol w:w="1720"/>
      </w:tblGrid>
      <w:tr w:rsidR="00BA49E1" w:rsidRPr="00BA49E1" w14:paraId="473076E9" w14:textId="77777777" w:rsidTr="00C61638">
        <w:trPr>
          <w:trHeight w:val="500"/>
          <w:jc w:val="center"/>
        </w:trPr>
        <w:tc>
          <w:tcPr>
            <w:tcW w:w="1980" w:type="dxa"/>
            <w:tcBorders>
              <w:top w:val="single" w:sz="4" w:space="0" w:color="auto"/>
              <w:left w:val="single" w:sz="4" w:space="0" w:color="auto"/>
              <w:bottom w:val="single" w:sz="4" w:space="0" w:color="auto"/>
              <w:right w:val="single" w:sz="4" w:space="0" w:color="auto"/>
            </w:tcBorders>
            <w:shd w:val="clear" w:color="000000" w:fill="C0E6F5"/>
            <w:vAlign w:val="bottom"/>
            <w:hideMark/>
          </w:tcPr>
          <w:p w14:paraId="7246CEE9" w14:textId="77777777" w:rsidR="00BA49E1" w:rsidRPr="00BA49E1" w:rsidRDefault="00BA49E1" w:rsidP="00BA49E1">
            <w:pPr>
              <w:spacing w:after="0" w:line="240" w:lineRule="auto"/>
              <w:jc w:val="center"/>
              <w:rPr>
                <w:rFonts w:ascii="Calibri" w:eastAsia="Times New Roman" w:hAnsi="Calibri" w:cs="Calibri"/>
                <w:b/>
                <w:bCs/>
                <w:color w:val="000000"/>
                <w:kern w:val="2"/>
                <w:sz w:val="16"/>
                <w:szCs w:val="16"/>
                <w:lang w:eastAsia="es-MX"/>
                <w14:ligatures w14:val="standardContextual"/>
              </w:rPr>
            </w:pPr>
            <w:r w:rsidRPr="00BA49E1">
              <w:rPr>
                <w:rFonts w:ascii="Calibri" w:eastAsia="Times New Roman" w:hAnsi="Calibri" w:cs="Calibri"/>
                <w:b/>
                <w:bCs/>
                <w:color w:val="000000"/>
                <w:kern w:val="2"/>
                <w:sz w:val="16"/>
                <w:szCs w:val="16"/>
                <w:lang w:eastAsia="es-MX"/>
                <w14:ligatures w14:val="standardContextual"/>
              </w:rPr>
              <w:t>UNCT-GEM (ejecutado/disponible total)</w:t>
            </w: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217CAE1E" w14:textId="77777777" w:rsidR="00BA49E1" w:rsidRPr="00BA49E1" w:rsidRDefault="00BA49E1" w:rsidP="00BA49E1">
            <w:pPr>
              <w:spacing w:after="0" w:line="240" w:lineRule="auto"/>
              <w:jc w:val="center"/>
              <w:rPr>
                <w:rFonts w:ascii="Calibri" w:eastAsia="Times New Roman" w:hAnsi="Calibri" w:cs="Calibri"/>
                <w:b/>
                <w:bCs/>
                <w:color w:val="000000"/>
                <w:kern w:val="2"/>
                <w:sz w:val="24"/>
                <w:szCs w:val="24"/>
                <w:lang w:eastAsia="es-MX"/>
                <w14:ligatures w14:val="standardContextual"/>
              </w:rPr>
            </w:pPr>
            <w:r w:rsidRPr="00BA49E1">
              <w:rPr>
                <w:rFonts w:ascii="Calibri" w:eastAsia="Times New Roman" w:hAnsi="Calibri" w:cs="Calibri"/>
                <w:b/>
                <w:bCs/>
                <w:color w:val="000000"/>
                <w:kern w:val="2"/>
                <w:sz w:val="24"/>
                <w:szCs w:val="24"/>
                <w:lang w:eastAsia="es-MX"/>
                <w14:ligatures w14:val="standardContextual"/>
              </w:rPr>
              <w:t>68,62%</w:t>
            </w:r>
          </w:p>
        </w:tc>
      </w:tr>
      <w:tr w:rsidR="00BA49E1" w:rsidRPr="00BA49E1" w14:paraId="129F0CD1" w14:textId="77777777" w:rsidTr="00C61638">
        <w:trPr>
          <w:trHeight w:val="500"/>
          <w:jc w:val="center"/>
        </w:trPr>
        <w:tc>
          <w:tcPr>
            <w:tcW w:w="1980" w:type="dxa"/>
            <w:tcBorders>
              <w:top w:val="nil"/>
              <w:left w:val="single" w:sz="4" w:space="0" w:color="auto"/>
              <w:bottom w:val="single" w:sz="4" w:space="0" w:color="auto"/>
              <w:right w:val="single" w:sz="4" w:space="0" w:color="auto"/>
            </w:tcBorders>
            <w:shd w:val="clear" w:color="000000" w:fill="C0E6F5"/>
            <w:vAlign w:val="bottom"/>
            <w:hideMark/>
          </w:tcPr>
          <w:p w14:paraId="294EA376" w14:textId="77777777" w:rsidR="00BA49E1" w:rsidRPr="00BA49E1" w:rsidRDefault="00BA49E1" w:rsidP="00BA49E1">
            <w:pPr>
              <w:spacing w:after="0" w:line="240" w:lineRule="auto"/>
              <w:jc w:val="center"/>
              <w:rPr>
                <w:rFonts w:ascii="Calibri" w:eastAsia="Times New Roman" w:hAnsi="Calibri" w:cs="Calibri"/>
                <w:b/>
                <w:bCs/>
                <w:color w:val="000000"/>
                <w:kern w:val="2"/>
                <w:sz w:val="16"/>
                <w:szCs w:val="16"/>
                <w:lang w:eastAsia="es-MX"/>
                <w14:ligatures w14:val="standardContextual"/>
              </w:rPr>
            </w:pPr>
            <w:r w:rsidRPr="00BA49E1">
              <w:rPr>
                <w:rFonts w:ascii="Calibri" w:eastAsia="Times New Roman" w:hAnsi="Calibri" w:cs="Calibri"/>
                <w:b/>
                <w:bCs/>
                <w:color w:val="000000"/>
                <w:kern w:val="2"/>
                <w:sz w:val="16"/>
                <w:szCs w:val="16"/>
                <w:lang w:eastAsia="es-MX"/>
                <w14:ligatures w14:val="standardContextual"/>
              </w:rPr>
              <w:t>UNCT-GEMGEM (ejecutado/disponible)</w:t>
            </w:r>
          </w:p>
        </w:tc>
        <w:tc>
          <w:tcPr>
            <w:tcW w:w="1720" w:type="dxa"/>
            <w:tcBorders>
              <w:top w:val="nil"/>
              <w:left w:val="nil"/>
              <w:bottom w:val="single" w:sz="4" w:space="0" w:color="auto"/>
              <w:right w:val="single" w:sz="4" w:space="0" w:color="auto"/>
            </w:tcBorders>
            <w:shd w:val="clear" w:color="auto" w:fill="auto"/>
            <w:noWrap/>
            <w:vAlign w:val="center"/>
            <w:hideMark/>
          </w:tcPr>
          <w:p w14:paraId="48E19F0A" w14:textId="77777777" w:rsidR="00BA49E1" w:rsidRPr="00BA49E1" w:rsidRDefault="00BA49E1" w:rsidP="00BA49E1">
            <w:pPr>
              <w:spacing w:after="0" w:line="240" w:lineRule="auto"/>
              <w:jc w:val="center"/>
              <w:rPr>
                <w:rFonts w:ascii="Calibri" w:eastAsia="Times New Roman" w:hAnsi="Calibri" w:cs="Calibri"/>
                <w:b/>
                <w:bCs/>
                <w:i/>
                <w:iCs/>
                <w:color w:val="000000"/>
                <w:kern w:val="2"/>
                <w:sz w:val="24"/>
                <w:szCs w:val="24"/>
                <w:lang w:eastAsia="es-MX"/>
                <w14:ligatures w14:val="standardContextual"/>
              </w:rPr>
            </w:pPr>
            <w:r w:rsidRPr="00BA49E1">
              <w:rPr>
                <w:rFonts w:ascii="Calibri" w:eastAsia="Times New Roman" w:hAnsi="Calibri" w:cs="Calibri"/>
                <w:b/>
                <w:bCs/>
                <w:i/>
                <w:iCs/>
                <w:color w:val="000000"/>
                <w:kern w:val="2"/>
                <w:sz w:val="24"/>
                <w:szCs w:val="24"/>
                <w:lang w:eastAsia="es-MX"/>
                <w14:ligatures w14:val="standardContextual"/>
              </w:rPr>
              <w:t>68,74%</w:t>
            </w:r>
          </w:p>
        </w:tc>
      </w:tr>
    </w:tbl>
    <w:p w14:paraId="7ABB5AA8" w14:textId="77777777" w:rsidR="00BA49E1" w:rsidRPr="00BA49E1" w:rsidRDefault="00BA49E1" w:rsidP="00BA49E1">
      <w:pPr>
        <w:spacing w:after="0" w:line="240" w:lineRule="auto"/>
        <w:rPr>
          <w:rFonts w:ascii="Calibri" w:eastAsia="Calibri" w:hAnsi="Calibri" w:cs="Calibri"/>
          <w:b/>
          <w:bCs/>
          <w:kern w:val="2"/>
          <w:sz w:val="24"/>
          <w:szCs w:val="24"/>
          <w:lang w:val="es-ES_tradnl"/>
          <w14:ligatures w14:val="standardContextual"/>
        </w:rPr>
      </w:pPr>
      <w:bookmarkStart w:id="7" w:name="OLE_LINK1"/>
    </w:p>
    <w:p w14:paraId="094927BF" w14:textId="29C7E580" w:rsidR="00BA49E1" w:rsidRPr="00BA49E1" w:rsidRDefault="00BA49E1" w:rsidP="00BA49E1">
      <w:pPr>
        <w:spacing w:after="0" w:line="240" w:lineRule="auto"/>
        <w:rPr>
          <w:rFonts w:ascii="Calibri" w:eastAsia="Calibri" w:hAnsi="Calibri" w:cs="Calibri"/>
          <w:color w:val="000000"/>
          <w:kern w:val="2"/>
          <w14:ligatures w14:val="standardContextual"/>
        </w:rPr>
      </w:pPr>
      <w:r w:rsidRPr="00BA49E1">
        <w:rPr>
          <w:rFonts w:ascii="Calibri" w:eastAsia="Calibri" w:hAnsi="Calibri" w:cs="Calibri"/>
          <w:color w:val="000000"/>
          <w:kern w:val="2"/>
          <w14:ligatures w14:val="standardContextual"/>
        </w:rPr>
        <w:t>Fuente: Marco de Complementariedad 2023 – 2027. Reporte de Acciones    Programáticas 2023</w:t>
      </w:r>
    </w:p>
    <w:p w14:paraId="56869281" w14:textId="77777777" w:rsidR="00BA49E1" w:rsidRPr="00BA49E1" w:rsidRDefault="00BA49E1" w:rsidP="00BA49E1">
      <w:pPr>
        <w:spacing w:after="0" w:line="240" w:lineRule="auto"/>
        <w:jc w:val="center"/>
        <w:rPr>
          <w:rFonts w:ascii="Calibri" w:eastAsia="Calibri" w:hAnsi="Calibri" w:cs="Calibri"/>
          <w:b/>
          <w:bCs/>
          <w:kern w:val="2"/>
          <w:sz w:val="24"/>
          <w:szCs w:val="24"/>
          <w:lang w:val="es-ES_tradnl"/>
          <w14:ligatures w14:val="standardContextual"/>
        </w:rPr>
      </w:pPr>
    </w:p>
    <w:p w14:paraId="03AF4555" w14:textId="77777777" w:rsidR="00BA49E1" w:rsidRPr="00BA49E1" w:rsidRDefault="00BA49E1" w:rsidP="00BA49E1">
      <w:pPr>
        <w:spacing w:after="0" w:line="240" w:lineRule="auto"/>
        <w:jc w:val="center"/>
        <w:rPr>
          <w:rFonts w:ascii="Calibri" w:eastAsia="Calibri" w:hAnsi="Calibri" w:cs="Calibri"/>
          <w:b/>
          <w:bCs/>
          <w:kern w:val="2"/>
          <w:sz w:val="20"/>
          <w:szCs w:val="20"/>
          <w:lang w:val="es-ES_tradnl"/>
          <w14:ligatures w14:val="standardContextual"/>
        </w:rPr>
      </w:pPr>
      <w:r w:rsidRPr="00BA49E1">
        <w:rPr>
          <w:rFonts w:ascii="Calibri" w:eastAsia="Calibri" w:hAnsi="Calibri" w:cs="Calibri"/>
          <w:b/>
          <w:bCs/>
          <w:kern w:val="2"/>
          <w:sz w:val="20"/>
          <w:szCs w:val="20"/>
          <w:lang w:val="es-ES_tradnl"/>
          <w14:ligatures w14:val="standardContextual"/>
        </w:rPr>
        <w:t xml:space="preserve">Tabla </w:t>
      </w:r>
      <w:proofErr w:type="spellStart"/>
      <w:r w:rsidRPr="00BA49E1">
        <w:rPr>
          <w:rFonts w:ascii="Calibri" w:eastAsia="Calibri" w:hAnsi="Calibri" w:cs="Calibri"/>
          <w:b/>
          <w:bCs/>
          <w:kern w:val="2"/>
          <w:sz w:val="20"/>
          <w:szCs w:val="20"/>
          <w:lang w:val="es-ES_tradnl"/>
          <w14:ligatures w14:val="standardContextual"/>
        </w:rPr>
        <w:t>N°</w:t>
      </w:r>
      <w:proofErr w:type="spellEnd"/>
      <w:r w:rsidRPr="00BA49E1">
        <w:rPr>
          <w:rFonts w:ascii="Calibri" w:eastAsia="Calibri" w:hAnsi="Calibri" w:cs="Calibri"/>
          <w:b/>
          <w:bCs/>
          <w:kern w:val="2"/>
          <w:sz w:val="20"/>
          <w:szCs w:val="20"/>
          <w:lang w:val="es-ES_tradnl"/>
          <w14:ligatures w14:val="standardContextual"/>
        </w:rPr>
        <w:t xml:space="preserve"> 3</w:t>
      </w:r>
    </w:p>
    <w:p w14:paraId="76037D3B" w14:textId="77777777" w:rsidR="00BA49E1" w:rsidRPr="00BA49E1" w:rsidRDefault="00BA49E1" w:rsidP="00BA49E1">
      <w:pPr>
        <w:spacing w:after="0" w:line="240" w:lineRule="auto"/>
        <w:jc w:val="center"/>
        <w:rPr>
          <w:rFonts w:ascii="Calibri" w:eastAsia="Calibri" w:hAnsi="Calibri" w:cs="Calibri"/>
          <w:b/>
          <w:bCs/>
          <w:kern w:val="2"/>
          <w:sz w:val="20"/>
          <w:szCs w:val="20"/>
          <w:lang w:val="es-ES_tradnl"/>
          <w14:ligatures w14:val="standardContextual"/>
        </w:rPr>
      </w:pPr>
      <w:r w:rsidRPr="00BA49E1">
        <w:rPr>
          <w:rFonts w:ascii="Calibri" w:eastAsia="Calibri" w:hAnsi="Calibri" w:cs="Calibri"/>
          <w:b/>
          <w:bCs/>
          <w:kern w:val="2"/>
          <w:sz w:val="20"/>
          <w:szCs w:val="20"/>
          <w:lang w:val="es-ES_tradnl"/>
          <w14:ligatures w14:val="standardContextual"/>
        </w:rPr>
        <w:t>Presupuesto Marco de Complementariedad 2023 Por Plan Estratégico, Grupo de Resultados y UNCT-GEM 3 y 2</w:t>
      </w:r>
    </w:p>
    <w:bookmarkEnd w:id="7"/>
    <w:p w14:paraId="7EE838D7" w14:textId="77777777" w:rsidR="00BA49E1" w:rsidRPr="00BA49E1" w:rsidRDefault="00BA49E1" w:rsidP="00BA49E1">
      <w:pPr>
        <w:spacing w:after="0" w:line="240" w:lineRule="auto"/>
        <w:jc w:val="center"/>
        <w:rPr>
          <w:rFonts w:ascii="Calibri" w:eastAsia="Calibri" w:hAnsi="Calibri" w:cs="Calibri"/>
          <w:b/>
          <w:bCs/>
          <w:kern w:val="2"/>
          <w:sz w:val="20"/>
          <w:szCs w:val="20"/>
          <w:lang w:val="es-ES_tradnl"/>
          <w14:ligatures w14:val="standardContextual"/>
        </w:rPr>
      </w:pPr>
      <w:r w:rsidRPr="00BA49E1">
        <w:rPr>
          <w:rFonts w:ascii="Calibri" w:eastAsia="Calibri" w:hAnsi="Calibri" w:cs="Calibri"/>
          <w:b/>
          <w:bCs/>
          <w:noProof/>
          <w:kern w:val="2"/>
          <w:sz w:val="20"/>
          <w:szCs w:val="20"/>
          <w:lang w:val="es-ES_tradnl"/>
          <w14:ligatures w14:val="standardContextual"/>
        </w:rPr>
        <w:drawing>
          <wp:inline distT="0" distB="0" distL="0" distR="0" wp14:anchorId="296D2485" wp14:editId="5B1EDDBA">
            <wp:extent cx="5346700" cy="762000"/>
            <wp:effectExtent l="0" t="0" r="0" b="0"/>
            <wp:docPr id="16908822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88227" name=""/>
                    <pic:cNvPicPr/>
                  </pic:nvPicPr>
                  <pic:blipFill>
                    <a:blip r:embed="rId35"/>
                    <a:stretch>
                      <a:fillRect/>
                    </a:stretch>
                  </pic:blipFill>
                  <pic:spPr>
                    <a:xfrm>
                      <a:off x="0" y="0"/>
                      <a:ext cx="5346700" cy="762000"/>
                    </a:xfrm>
                    <a:prstGeom prst="rect">
                      <a:avLst/>
                    </a:prstGeom>
                  </pic:spPr>
                </pic:pic>
              </a:graphicData>
            </a:graphic>
          </wp:inline>
        </w:drawing>
      </w:r>
    </w:p>
    <w:p w14:paraId="2DD98C6A" w14:textId="77777777" w:rsidR="00BA49E1" w:rsidRPr="00BA49E1" w:rsidRDefault="00BA49E1" w:rsidP="00BA49E1">
      <w:pPr>
        <w:spacing w:after="0" w:line="240" w:lineRule="auto"/>
        <w:rPr>
          <w:rFonts w:ascii="Calibri" w:eastAsia="Calibri" w:hAnsi="Calibri" w:cs="Calibri"/>
          <w:color w:val="000000"/>
          <w:kern w:val="2"/>
          <w:sz w:val="20"/>
          <w:szCs w:val="20"/>
          <w14:ligatures w14:val="standardContextual"/>
        </w:rPr>
      </w:pPr>
      <w:r w:rsidRPr="00BA49E1">
        <w:rPr>
          <w:rFonts w:ascii="Calibri" w:eastAsia="Calibri" w:hAnsi="Calibri" w:cs="Calibri"/>
          <w:color w:val="000000"/>
          <w:kern w:val="2"/>
          <w:sz w:val="20"/>
          <w:szCs w:val="20"/>
          <w14:ligatures w14:val="standardContextual"/>
        </w:rPr>
        <w:t>Fuente: Marco de Complementariedad 2023 – 2027. Reporte de Acciones    Programáticas 2023</w:t>
      </w:r>
    </w:p>
    <w:p w14:paraId="0DEC7F2D" w14:textId="77777777" w:rsidR="00BA49E1" w:rsidRPr="00BA49E1" w:rsidRDefault="00BA49E1" w:rsidP="00BA49E1">
      <w:pPr>
        <w:spacing w:after="0" w:line="240" w:lineRule="auto"/>
        <w:rPr>
          <w:rFonts w:ascii="Calibri" w:eastAsia="Calibri" w:hAnsi="Calibri" w:cs="Calibri"/>
          <w:color w:val="000000"/>
          <w:kern w:val="2"/>
          <w:sz w:val="20"/>
          <w:szCs w:val="20"/>
          <w14:ligatures w14:val="standardContextual"/>
        </w:rPr>
      </w:pPr>
    </w:p>
    <w:p w14:paraId="44D78B75" w14:textId="77777777" w:rsidR="00BA49E1" w:rsidRPr="00BA49E1" w:rsidRDefault="00BA49E1" w:rsidP="00BA49E1">
      <w:pPr>
        <w:spacing w:after="0" w:line="240" w:lineRule="auto"/>
        <w:jc w:val="center"/>
        <w:rPr>
          <w:rFonts w:ascii="Calibri" w:eastAsia="Calibri" w:hAnsi="Calibri" w:cs="Calibri"/>
          <w:b/>
          <w:bCs/>
          <w:kern w:val="2"/>
          <w:sz w:val="20"/>
          <w:szCs w:val="20"/>
          <w:lang w:val="es-ES_tradnl"/>
          <w14:ligatures w14:val="standardContextual"/>
        </w:rPr>
      </w:pPr>
      <w:r w:rsidRPr="00BA49E1">
        <w:rPr>
          <w:rFonts w:ascii="Calibri" w:eastAsia="Calibri" w:hAnsi="Calibri" w:cs="Calibri"/>
          <w:b/>
          <w:bCs/>
          <w:kern w:val="2"/>
          <w:sz w:val="20"/>
          <w:szCs w:val="20"/>
          <w:lang w:val="es-ES_tradnl"/>
          <w14:ligatures w14:val="standardContextual"/>
        </w:rPr>
        <w:t xml:space="preserve">Tabla </w:t>
      </w:r>
      <w:proofErr w:type="spellStart"/>
      <w:r w:rsidRPr="00BA49E1">
        <w:rPr>
          <w:rFonts w:ascii="Calibri" w:eastAsia="Calibri" w:hAnsi="Calibri" w:cs="Calibri"/>
          <w:b/>
          <w:bCs/>
          <w:kern w:val="2"/>
          <w:sz w:val="20"/>
          <w:szCs w:val="20"/>
          <w:lang w:val="es-ES_tradnl"/>
          <w14:ligatures w14:val="standardContextual"/>
        </w:rPr>
        <w:t>N°</w:t>
      </w:r>
      <w:proofErr w:type="spellEnd"/>
      <w:r w:rsidRPr="00BA49E1">
        <w:rPr>
          <w:rFonts w:ascii="Calibri" w:eastAsia="Calibri" w:hAnsi="Calibri" w:cs="Calibri"/>
          <w:b/>
          <w:bCs/>
          <w:kern w:val="2"/>
          <w:sz w:val="20"/>
          <w:szCs w:val="20"/>
          <w:lang w:val="es-ES_tradnl"/>
          <w14:ligatures w14:val="standardContextual"/>
        </w:rPr>
        <w:t xml:space="preserve"> 4</w:t>
      </w:r>
    </w:p>
    <w:p w14:paraId="1C0DE47E" w14:textId="77777777" w:rsidR="00BA49E1" w:rsidRPr="00BA49E1" w:rsidRDefault="00BA49E1" w:rsidP="00BA49E1">
      <w:pPr>
        <w:spacing w:after="0" w:line="240" w:lineRule="auto"/>
        <w:jc w:val="center"/>
        <w:rPr>
          <w:rFonts w:ascii="Calibri" w:eastAsia="Calibri" w:hAnsi="Calibri" w:cs="Calibri"/>
          <w:b/>
          <w:bCs/>
          <w:kern w:val="2"/>
          <w:sz w:val="20"/>
          <w:szCs w:val="20"/>
          <w:lang w:val="es-ES_tradnl"/>
          <w14:ligatures w14:val="standardContextual"/>
        </w:rPr>
      </w:pPr>
      <w:r w:rsidRPr="00BA49E1">
        <w:rPr>
          <w:rFonts w:ascii="Calibri" w:eastAsia="Calibri" w:hAnsi="Calibri" w:cs="Calibri"/>
          <w:b/>
          <w:bCs/>
          <w:kern w:val="2"/>
          <w:sz w:val="20"/>
          <w:szCs w:val="20"/>
          <w:lang w:val="es-ES_tradnl"/>
          <w14:ligatures w14:val="standardContextual"/>
        </w:rPr>
        <w:t xml:space="preserve">Presupuesto Marco de Complementariedad 2023 Por Plan Estratégico, Grupo de Resultados 4, 5, y UNCT-GEM 2 y 3 </w:t>
      </w:r>
    </w:p>
    <w:p w14:paraId="5C037935" w14:textId="77777777" w:rsidR="00BA49E1" w:rsidRPr="00BA49E1" w:rsidRDefault="00BA49E1" w:rsidP="00BA49E1">
      <w:pPr>
        <w:spacing w:after="0" w:line="240" w:lineRule="auto"/>
        <w:jc w:val="center"/>
        <w:rPr>
          <w:rFonts w:ascii="Calibri" w:eastAsia="Calibri" w:hAnsi="Calibri" w:cs="Calibri"/>
          <w:b/>
          <w:bCs/>
          <w:kern w:val="2"/>
          <w:sz w:val="20"/>
          <w:szCs w:val="20"/>
          <w:lang w:val="es-ES_tradnl"/>
          <w14:ligatures w14:val="standardContextual"/>
        </w:rPr>
      </w:pPr>
      <w:r w:rsidRPr="00BA49E1">
        <w:rPr>
          <w:rFonts w:ascii="Calibri" w:eastAsia="Calibri" w:hAnsi="Calibri" w:cs="Calibri"/>
          <w:b/>
          <w:bCs/>
          <w:noProof/>
          <w:kern w:val="2"/>
          <w:sz w:val="20"/>
          <w:szCs w:val="20"/>
          <w:lang w:val="es-ES_tradnl"/>
          <w14:ligatures w14:val="standardContextual"/>
        </w:rPr>
        <w:drawing>
          <wp:inline distT="0" distB="0" distL="0" distR="0" wp14:anchorId="4A2D197D" wp14:editId="3F379FFC">
            <wp:extent cx="5346700" cy="762000"/>
            <wp:effectExtent l="0" t="0" r="0" b="0"/>
            <wp:docPr id="18123296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329657" name=""/>
                    <pic:cNvPicPr/>
                  </pic:nvPicPr>
                  <pic:blipFill>
                    <a:blip r:embed="rId36"/>
                    <a:stretch>
                      <a:fillRect/>
                    </a:stretch>
                  </pic:blipFill>
                  <pic:spPr>
                    <a:xfrm>
                      <a:off x="0" y="0"/>
                      <a:ext cx="5346700" cy="762000"/>
                    </a:xfrm>
                    <a:prstGeom prst="rect">
                      <a:avLst/>
                    </a:prstGeom>
                  </pic:spPr>
                </pic:pic>
              </a:graphicData>
            </a:graphic>
          </wp:inline>
        </w:drawing>
      </w:r>
    </w:p>
    <w:p w14:paraId="0C4DD261" w14:textId="77777777" w:rsidR="00BA49E1" w:rsidRPr="00BA49E1" w:rsidRDefault="00BA49E1" w:rsidP="00BA49E1">
      <w:pPr>
        <w:spacing w:after="0" w:line="240" w:lineRule="auto"/>
        <w:rPr>
          <w:rFonts w:ascii="Calibri" w:eastAsia="Calibri" w:hAnsi="Calibri" w:cs="Calibri"/>
          <w:color w:val="000000"/>
          <w:kern w:val="2"/>
          <w:sz w:val="20"/>
          <w:szCs w:val="20"/>
          <w14:ligatures w14:val="standardContextual"/>
        </w:rPr>
      </w:pPr>
      <w:r w:rsidRPr="00BA49E1">
        <w:rPr>
          <w:rFonts w:ascii="Calibri" w:eastAsia="Calibri" w:hAnsi="Calibri" w:cs="Calibri"/>
          <w:color w:val="000000"/>
          <w:kern w:val="2"/>
          <w:sz w:val="20"/>
          <w:szCs w:val="20"/>
          <w14:ligatures w14:val="standardContextual"/>
        </w:rPr>
        <w:t>Fuente: Marco de Complementariedad 2023 – 2027. Reporte de Acciones    Programáticas 2023</w:t>
      </w:r>
    </w:p>
    <w:p w14:paraId="208C8AD6" w14:textId="77777777" w:rsidR="00BA49E1" w:rsidRPr="00BA49E1" w:rsidRDefault="00BA49E1" w:rsidP="00BA49E1">
      <w:pPr>
        <w:spacing w:after="0" w:line="240" w:lineRule="auto"/>
        <w:rPr>
          <w:rFonts w:ascii="Calibri" w:eastAsia="Calibri" w:hAnsi="Calibri" w:cs="Calibri"/>
          <w:b/>
          <w:bCs/>
          <w:kern w:val="2"/>
          <w:sz w:val="20"/>
          <w:szCs w:val="20"/>
          <w:lang w:val="es-ES_tradnl"/>
          <w14:ligatures w14:val="standardContextual"/>
        </w:rPr>
      </w:pPr>
    </w:p>
    <w:p w14:paraId="4AB7050A" w14:textId="77777777" w:rsidR="00BA49E1" w:rsidRPr="00BA49E1" w:rsidRDefault="00BA49E1" w:rsidP="00BA49E1">
      <w:pPr>
        <w:spacing w:after="0" w:line="240" w:lineRule="auto"/>
        <w:jc w:val="center"/>
        <w:rPr>
          <w:rFonts w:ascii="Calibri" w:eastAsia="Calibri" w:hAnsi="Calibri" w:cs="Calibri"/>
          <w:b/>
          <w:bCs/>
          <w:kern w:val="2"/>
          <w:sz w:val="20"/>
          <w:szCs w:val="20"/>
          <w:lang w:val="es-ES_tradnl"/>
          <w14:ligatures w14:val="standardContextual"/>
        </w:rPr>
      </w:pPr>
      <w:r w:rsidRPr="00BA49E1">
        <w:rPr>
          <w:rFonts w:ascii="Calibri" w:eastAsia="Calibri" w:hAnsi="Calibri" w:cs="Calibri"/>
          <w:b/>
          <w:bCs/>
          <w:kern w:val="2"/>
          <w:sz w:val="20"/>
          <w:szCs w:val="20"/>
          <w:lang w:val="es-ES_tradnl"/>
          <w14:ligatures w14:val="standardContextual"/>
        </w:rPr>
        <w:t xml:space="preserve">Tabla </w:t>
      </w:r>
      <w:proofErr w:type="spellStart"/>
      <w:r w:rsidRPr="00BA49E1">
        <w:rPr>
          <w:rFonts w:ascii="Calibri" w:eastAsia="Calibri" w:hAnsi="Calibri" w:cs="Calibri"/>
          <w:b/>
          <w:bCs/>
          <w:kern w:val="2"/>
          <w:sz w:val="20"/>
          <w:szCs w:val="20"/>
          <w:lang w:val="es-ES_tradnl"/>
          <w14:ligatures w14:val="standardContextual"/>
        </w:rPr>
        <w:t>N°</w:t>
      </w:r>
      <w:proofErr w:type="spellEnd"/>
      <w:r w:rsidRPr="00BA49E1">
        <w:rPr>
          <w:rFonts w:ascii="Calibri" w:eastAsia="Calibri" w:hAnsi="Calibri" w:cs="Calibri"/>
          <w:b/>
          <w:bCs/>
          <w:kern w:val="2"/>
          <w:sz w:val="20"/>
          <w:szCs w:val="20"/>
          <w:lang w:val="es-ES_tradnl"/>
          <w14:ligatures w14:val="standardContextual"/>
        </w:rPr>
        <w:t xml:space="preserve"> 5</w:t>
      </w:r>
    </w:p>
    <w:p w14:paraId="6A492D8B" w14:textId="11559486" w:rsidR="00BA49E1" w:rsidRPr="00BA49E1" w:rsidRDefault="00BA49E1" w:rsidP="00BA49E1">
      <w:pPr>
        <w:spacing w:after="0" w:line="240" w:lineRule="auto"/>
        <w:jc w:val="center"/>
        <w:rPr>
          <w:rFonts w:ascii="Calibri" w:eastAsia="Calibri" w:hAnsi="Calibri" w:cs="Calibri"/>
          <w:b/>
          <w:bCs/>
          <w:kern w:val="2"/>
          <w:sz w:val="20"/>
          <w:szCs w:val="20"/>
          <w:lang w:val="es-ES_tradnl"/>
          <w14:ligatures w14:val="standardContextual"/>
        </w:rPr>
      </w:pPr>
      <w:r w:rsidRPr="00BA49E1">
        <w:rPr>
          <w:rFonts w:ascii="Calibri" w:eastAsia="Calibri" w:hAnsi="Calibri" w:cs="Calibri"/>
          <w:b/>
          <w:bCs/>
          <w:kern w:val="2"/>
          <w:sz w:val="20"/>
          <w:szCs w:val="20"/>
          <w:lang w:val="es-ES_tradnl"/>
          <w14:ligatures w14:val="standardContextual"/>
        </w:rPr>
        <w:t xml:space="preserve">Presupuesto Marco de Complementariedad 2023 Por Plan Estratégico, Grupo de Resultados 1,2, 3, y UNCT-GEM 2 y 3 </w:t>
      </w:r>
    </w:p>
    <w:p w14:paraId="14651054" w14:textId="77777777" w:rsidR="00BA49E1" w:rsidRPr="00BA49E1" w:rsidRDefault="00BA49E1" w:rsidP="00BA49E1">
      <w:pPr>
        <w:spacing w:after="0" w:line="240" w:lineRule="auto"/>
        <w:jc w:val="center"/>
        <w:rPr>
          <w:rFonts w:ascii="Calibri" w:eastAsia="Calibri" w:hAnsi="Calibri" w:cs="Calibri"/>
          <w:b/>
          <w:bCs/>
          <w:kern w:val="2"/>
          <w:sz w:val="20"/>
          <w:szCs w:val="20"/>
          <w:lang w:val="es-ES_tradnl"/>
          <w14:ligatures w14:val="standardContextual"/>
        </w:rPr>
      </w:pPr>
      <w:r w:rsidRPr="00BA49E1">
        <w:rPr>
          <w:rFonts w:ascii="Calibri" w:eastAsia="Calibri" w:hAnsi="Calibri" w:cs="Calibri"/>
          <w:b/>
          <w:bCs/>
          <w:noProof/>
          <w:kern w:val="2"/>
          <w:sz w:val="20"/>
          <w:szCs w:val="20"/>
          <w:lang w:val="es-ES_tradnl"/>
          <w14:ligatures w14:val="standardContextual"/>
        </w:rPr>
        <w:drawing>
          <wp:inline distT="0" distB="0" distL="0" distR="0" wp14:anchorId="54015CA3" wp14:editId="534BCE1A">
            <wp:extent cx="5346700" cy="952500"/>
            <wp:effectExtent l="0" t="0" r="0" b="0"/>
            <wp:docPr id="11026674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667413" name=""/>
                    <pic:cNvPicPr/>
                  </pic:nvPicPr>
                  <pic:blipFill>
                    <a:blip r:embed="rId37"/>
                    <a:stretch>
                      <a:fillRect/>
                    </a:stretch>
                  </pic:blipFill>
                  <pic:spPr>
                    <a:xfrm>
                      <a:off x="0" y="0"/>
                      <a:ext cx="5346700" cy="952500"/>
                    </a:xfrm>
                    <a:prstGeom prst="rect">
                      <a:avLst/>
                    </a:prstGeom>
                  </pic:spPr>
                </pic:pic>
              </a:graphicData>
            </a:graphic>
          </wp:inline>
        </w:drawing>
      </w:r>
    </w:p>
    <w:p w14:paraId="04303066" w14:textId="77777777" w:rsidR="00BA49E1" w:rsidRPr="00BA49E1" w:rsidRDefault="00BA49E1" w:rsidP="00BA49E1">
      <w:pPr>
        <w:spacing w:after="0" w:line="240" w:lineRule="auto"/>
        <w:jc w:val="both"/>
        <w:rPr>
          <w:rFonts w:ascii="Calibri" w:eastAsia="Calibri" w:hAnsi="Calibri" w:cs="Calibri"/>
          <w:color w:val="000000"/>
          <w:kern w:val="2"/>
          <w:sz w:val="20"/>
          <w:szCs w:val="20"/>
          <w14:ligatures w14:val="standardContextual"/>
        </w:rPr>
      </w:pPr>
      <w:r w:rsidRPr="00BA49E1">
        <w:rPr>
          <w:rFonts w:ascii="Calibri" w:eastAsia="Calibri" w:hAnsi="Calibri" w:cs="Calibri"/>
          <w:color w:val="000000"/>
          <w:kern w:val="2"/>
          <w:sz w:val="20"/>
          <w:szCs w:val="20"/>
          <w14:ligatures w14:val="standardContextual"/>
        </w:rPr>
        <w:t>Fuente: Marco de Complementariedad 2023 – 2027. Reporte de Acciones    Programáticas 2023</w:t>
      </w:r>
    </w:p>
    <w:p w14:paraId="47BD7047" w14:textId="77777777" w:rsidR="00BA49E1" w:rsidRPr="00BA49E1" w:rsidRDefault="00BA49E1" w:rsidP="00BA49E1">
      <w:pPr>
        <w:spacing w:after="0" w:line="240" w:lineRule="auto"/>
        <w:jc w:val="center"/>
        <w:rPr>
          <w:rFonts w:ascii="Calibri" w:eastAsia="Calibri" w:hAnsi="Calibri" w:cs="Calibri"/>
          <w:b/>
          <w:bCs/>
          <w:kern w:val="2"/>
          <w:sz w:val="20"/>
          <w:szCs w:val="20"/>
          <w:lang w:val="es-ES_tradnl"/>
          <w14:ligatures w14:val="standardContextual"/>
        </w:rPr>
      </w:pPr>
    </w:p>
    <w:p w14:paraId="4989289D" w14:textId="77777777" w:rsidR="00BA49E1" w:rsidRPr="00BA49E1" w:rsidRDefault="00BA49E1" w:rsidP="00BA49E1">
      <w:pPr>
        <w:spacing w:after="0" w:line="240" w:lineRule="auto"/>
        <w:jc w:val="center"/>
        <w:rPr>
          <w:rFonts w:ascii="Calibri" w:eastAsia="Calibri" w:hAnsi="Calibri" w:cs="Calibri"/>
          <w:b/>
          <w:bCs/>
          <w:kern w:val="2"/>
          <w:sz w:val="20"/>
          <w:szCs w:val="20"/>
          <w:lang w:val="es-ES_tradnl"/>
          <w14:ligatures w14:val="standardContextual"/>
        </w:rPr>
      </w:pPr>
      <w:r w:rsidRPr="00BA49E1">
        <w:rPr>
          <w:rFonts w:ascii="Calibri" w:eastAsia="Calibri" w:hAnsi="Calibri" w:cs="Calibri"/>
          <w:b/>
          <w:bCs/>
          <w:kern w:val="2"/>
          <w:sz w:val="20"/>
          <w:szCs w:val="20"/>
          <w:lang w:val="es-ES_tradnl"/>
          <w14:ligatures w14:val="standardContextual"/>
        </w:rPr>
        <w:t xml:space="preserve">Tabla </w:t>
      </w:r>
      <w:proofErr w:type="spellStart"/>
      <w:r w:rsidRPr="00BA49E1">
        <w:rPr>
          <w:rFonts w:ascii="Calibri" w:eastAsia="Calibri" w:hAnsi="Calibri" w:cs="Calibri"/>
          <w:b/>
          <w:bCs/>
          <w:kern w:val="2"/>
          <w:sz w:val="20"/>
          <w:szCs w:val="20"/>
          <w:lang w:val="es-ES_tradnl"/>
          <w14:ligatures w14:val="standardContextual"/>
        </w:rPr>
        <w:t>N°</w:t>
      </w:r>
      <w:proofErr w:type="spellEnd"/>
      <w:r w:rsidRPr="00BA49E1">
        <w:rPr>
          <w:rFonts w:ascii="Calibri" w:eastAsia="Calibri" w:hAnsi="Calibri" w:cs="Calibri"/>
          <w:b/>
          <w:bCs/>
          <w:kern w:val="2"/>
          <w:sz w:val="20"/>
          <w:szCs w:val="20"/>
          <w:lang w:val="es-ES_tradnl"/>
          <w14:ligatures w14:val="standardContextual"/>
        </w:rPr>
        <w:t xml:space="preserve"> 6</w:t>
      </w:r>
    </w:p>
    <w:p w14:paraId="2DE7DA31" w14:textId="77777777" w:rsidR="00BA49E1" w:rsidRPr="00BA49E1" w:rsidRDefault="00BA49E1" w:rsidP="00BA49E1">
      <w:pPr>
        <w:spacing w:after="0" w:line="240" w:lineRule="auto"/>
        <w:jc w:val="center"/>
        <w:rPr>
          <w:rFonts w:ascii="Calibri" w:eastAsia="Calibri" w:hAnsi="Calibri" w:cs="Calibri"/>
          <w:b/>
          <w:bCs/>
          <w:kern w:val="2"/>
          <w:sz w:val="20"/>
          <w:szCs w:val="20"/>
          <w:lang w:val="es-ES_tradnl"/>
          <w14:ligatures w14:val="standardContextual"/>
        </w:rPr>
      </w:pPr>
      <w:r w:rsidRPr="00BA49E1">
        <w:rPr>
          <w:rFonts w:ascii="Calibri" w:eastAsia="Calibri" w:hAnsi="Calibri" w:cs="Calibri"/>
          <w:b/>
          <w:bCs/>
          <w:kern w:val="2"/>
          <w:sz w:val="20"/>
          <w:szCs w:val="20"/>
          <w:lang w:val="es-ES_tradnl"/>
          <w14:ligatures w14:val="standardContextual"/>
        </w:rPr>
        <w:t>Presupuesto Marco de Complementariedad 2023 Administrado por ONU MUJERES por Prioridades Estratégica y UNCT-GEM 3 y 2</w:t>
      </w:r>
    </w:p>
    <w:tbl>
      <w:tblPr>
        <w:tblW w:w="8380" w:type="dxa"/>
        <w:tblCellMar>
          <w:left w:w="70" w:type="dxa"/>
          <w:right w:w="70" w:type="dxa"/>
        </w:tblCellMar>
        <w:tblLook w:val="04A0" w:firstRow="1" w:lastRow="0" w:firstColumn="1" w:lastColumn="0" w:noHBand="0" w:noVBand="1"/>
      </w:tblPr>
      <w:tblGrid>
        <w:gridCol w:w="1300"/>
        <w:gridCol w:w="1820"/>
        <w:gridCol w:w="1760"/>
        <w:gridCol w:w="1840"/>
        <w:gridCol w:w="1660"/>
      </w:tblGrid>
      <w:tr w:rsidR="00BA49E1" w:rsidRPr="00BA49E1" w14:paraId="552BA7D9" w14:textId="77777777" w:rsidTr="00C61638">
        <w:trPr>
          <w:trHeight w:val="900"/>
        </w:trPr>
        <w:tc>
          <w:tcPr>
            <w:tcW w:w="1300" w:type="dxa"/>
            <w:tcBorders>
              <w:top w:val="single" w:sz="4" w:space="0" w:color="auto"/>
              <w:left w:val="single" w:sz="4" w:space="0" w:color="auto"/>
              <w:bottom w:val="single" w:sz="4" w:space="0" w:color="auto"/>
              <w:right w:val="single" w:sz="4" w:space="0" w:color="auto"/>
            </w:tcBorders>
            <w:shd w:val="clear" w:color="BF8F00" w:fill="0070C0"/>
            <w:vAlign w:val="center"/>
            <w:hideMark/>
          </w:tcPr>
          <w:p w14:paraId="32AA4465" w14:textId="77777777" w:rsidR="00BA49E1" w:rsidRPr="00BA49E1" w:rsidRDefault="00BA49E1" w:rsidP="00BA49E1">
            <w:pPr>
              <w:spacing w:after="0" w:line="240" w:lineRule="auto"/>
              <w:jc w:val="center"/>
              <w:rPr>
                <w:rFonts w:ascii="Calibri" w:eastAsia="Times New Roman" w:hAnsi="Calibri" w:cs="Calibri"/>
                <w:b/>
                <w:bCs/>
                <w:color w:val="FFFFFF"/>
                <w:kern w:val="2"/>
                <w:sz w:val="21"/>
                <w:szCs w:val="21"/>
                <w:lang w:eastAsia="es-MX"/>
                <w14:ligatures w14:val="standardContextual"/>
              </w:rPr>
            </w:pPr>
            <w:r w:rsidRPr="00BA49E1">
              <w:rPr>
                <w:rFonts w:ascii="Calibri" w:eastAsia="Times New Roman" w:hAnsi="Calibri" w:cs="Calibri"/>
                <w:b/>
                <w:bCs/>
                <w:color w:val="FFFFFF"/>
                <w:kern w:val="2"/>
                <w:sz w:val="21"/>
                <w:szCs w:val="21"/>
                <w:lang w:eastAsia="es-MX"/>
                <w14:ligatures w14:val="standardContextual"/>
              </w:rPr>
              <w:t>Prioridad Estratégica</w:t>
            </w:r>
          </w:p>
        </w:tc>
        <w:tc>
          <w:tcPr>
            <w:tcW w:w="1820" w:type="dxa"/>
            <w:tcBorders>
              <w:top w:val="single" w:sz="4" w:space="0" w:color="auto"/>
              <w:left w:val="nil"/>
              <w:bottom w:val="single" w:sz="4" w:space="0" w:color="auto"/>
              <w:right w:val="single" w:sz="4" w:space="0" w:color="auto"/>
            </w:tcBorders>
            <w:shd w:val="clear" w:color="BF8F00" w:fill="0070C0"/>
            <w:vAlign w:val="center"/>
            <w:hideMark/>
          </w:tcPr>
          <w:p w14:paraId="490EB22E" w14:textId="77777777" w:rsidR="00BA49E1" w:rsidRPr="00BA49E1" w:rsidRDefault="00BA49E1" w:rsidP="00BA49E1">
            <w:pPr>
              <w:spacing w:after="0" w:line="240" w:lineRule="auto"/>
              <w:jc w:val="center"/>
              <w:rPr>
                <w:rFonts w:ascii="Calibri" w:eastAsia="Times New Roman" w:hAnsi="Calibri" w:cs="Calibri"/>
                <w:b/>
                <w:bCs/>
                <w:color w:val="FFFFFF"/>
                <w:kern w:val="2"/>
                <w:sz w:val="21"/>
                <w:szCs w:val="21"/>
                <w:lang w:eastAsia="es-MX"/>
                <w14:ligatures w14:val="standardContextual"/>
              </w:rPr>
            </w:pPr>
            <w:r w:rsidRPr="00BA49E1">
              <w:rPr>
                <w:rFonts w:ascii="Calibri" w:eastAsia="Times New Roman" w:hAnsi="Calibri" w:cs="Calibri"/>
                <w:b/>
                <w:bCs/>
                <w:color w:val="FFFFFF"/>
                <w:kern w:val="2"/>
                <w:sz w:val="21"/>
                <w:szCs w:val="21"/>
                <w:lang w:eastAsia="es-MX"/>
                <w14:ligatures w14:val="standardContextual"/>
              </w:rPr>
              <w:t>ONU MUJERES</w:t>
            </w:r>
          </w:p>
        </w:tc>
        <w:tc>
          <w:tcPr>
            <w:tcW w:w="1760" w:type="dxa"/>
            <w:tcBorders>
              <w:top w:val="single" w:sz="4" w:space="0" w:color="auto"/>
              <w:left w:val="nil"/>
              <w:bottom w:val="single" w:sz="4" w:space="0" w:color="auto"/>
              <w:right w:val="single" w:sz="4" w:space="0" w:color="auto"/>
            </w:tcBorders>
            <w:shd w:val="clear" w:color="BF8F00" w:fill="0070C0"/>
            <w:vAlign w:val="center"/>
            <w:hideMark/>
          </w:tcPr>
          <w:p w14:paraId="53D6603B" w14:textId="77777777" w:rsidR="00BA49E1" w:rsidRPr="00BA49E1" w:rsidRDefault="00BA49E1" w:rsidP="00BA49E1">
            <w:pPr>
              <w:spacing w:after="0" w:line="240" w:lineRule="auto"/>
              <w:jc w:val="center"/>
              <w:rPr>
                <w:rFonts w:ascii="Calibri" w:eastAsia="Times New Roman" w:hAnsi="Calibri" w:cs="Calibri"/>
                <w:b/>
                <w:bCs/>
                <w:color w:val="FFFFFF"/>
                <w:kern w:val="2"/>
                <w:sz w:val="21"/>
                <w:szCs w:val="21"/>
                <w:lang w:eastAsia="es-MX"/>
                <w14:ligatures w14:val="standardContextual"/>
              </w:rPr>
            </w:pPr>
            <w:r w:rsidRPr="00BA49E1">
              <w:rPr>
                <w:rFonts w:ascii="Calibri" w:eastAsia="Times New Roman" w:hAnsi="Calibri" w:cs="Calibri"/>
                <w:b/>
                <w:bCs/>
                <w:color w:val="FFFFFF"/>
                <w:kern w:val="2"/>
                <w:sz w:val="21"/>
                <w:szCs w:val="21"/>
                <w:lang w:eastAsia="es-MX"/>
                <w14:ligatures w14:val="standardContextual"/>
              </w:rPr>
              <w:t>2023 - 2024 Presupuesto requerido (USD)</w:t>
            </w:r>
          </w:p>
        </w:tc>
        <w:tc>
          <w:tcPr>
            <w:tcW w:w="1840" w:type="dxa"/>
            <w:tcBorders>
              <w:top w:val="single" w:sz="4" w:space="0" w:color="auto"/>
              <w:left w:val="nil"/>
              <w:bottom w:val="single" w:sz="4" w:space="0" w:color="auto"/>
              <w:right w:val="single" w:sz="4" w:space="0" w:color="auto"/>
            </w:tcBorders>
            <w:shd w:val="clear" w:color="BF8F00" w:fill="0070C0"/>
            <w:vAlign w:val="center"/>
            <w:hideMark/>
          </w:tcPr>
          <w:p w14:paraId="6236A93F" w14:textId="77777777" w:rsidR="00BA49E1" w:rsidRPr="00BA49E1" w:rsidRDefault="00BA49E1" w:rsidP="00BA49E1">
            <w:pPr>
              <w:spacing w:after="0" w:line="240" w:lineRule="auto"/>
              <w:jc w:val="center"/>
              <w:rPr>
                <w:rFonts w:ascii="Calibri" w:eastAsia="Times New Roman" w:hAnsi="Calibri" w:cs="Calibri"/>
                <w:b/>
                <w:bCs/>
                <w:color w:val="FFFFFF"/>
                <w:kern w:val="2"/>
                <w:sz w:val="21"/>
                <w:szCs w:val="21"/>
                <w:lang w:eastAsia="es-MX"/>
                <w14:ligatures w14:val="standardContextual"/>
              </w:rPr>
            </w:pPr>
            <w:r w:rsidRPr="00BA49E1">
              <w:rPr>
                <w:rFonts w:ascii="Calibri" w:eastAsia="Times New Roman" w:hAnsi="Calibri" w:cs="Calibri"/>
                <w:b/>
                <w:bCs/>
                <w:color w:val="FFFFFF"/>
                <w:kern w:val="2"/>
                <w:sz w:val="21"/>
                <w:szCs w:val="21"/>
                <w:lang w:eastAsia="es-MX"/>
                <w14:ligatures w14:val="standardContextual"/>
              </w:rPr>
              <w:t>2023 - 2024 Presupuesto disponible (USD)</w:t>
            </w:r>
          </w:p>
        </w:tc>
        <w:tc>
          <w:tcPr>
            <w:tcW w:w="1660" w:type="dxa"/>
            <w:tcBorders>
              <w:top w:val="single" w:sz="4" w:space="0" w:color="auto"/>
              <w:left w:val="nil"/>
              <w:bottom w:val="single" w:sz="4" w:space="0" w:color="auto"/>
              <w:right w:val="single" w:sz="4" w:space="0" w:color="auto"/>
            </w:tcBorders>
            <w:shd w:val="clear" w:color="000000" w:fill="0070C0"/>
            <w:vAlign w:val="center"/>
            <w:hideMark/>
          </w:tcPr>
          <w:p w14:paraId="6607D2B7" w14:textId="77777777" w:rsidR="00BA49E1" w:rsidRPr="00BA49E1" w:rsidRDefault="00BA49E1" w:rsidP="00BA49E1">
            <w:pPr>
              <w:spacing w:after="0" w:line="240" w:lineRule="auto"/>
              <w:jc w:val="center"/>
              <w:rPr>
                <w:rFonts w:ascii="Calibri" w:eastAsia="Times New Roman" w:hAnsi="Calibri" w:cs="Calibri"/>
                <w:b/>
                <w:bCs/>
                <w:color w:val="FFFFFF"/>
                <w:kern w:val="2"/>
                <w:sz w:val="21"/>
                <w:szCs w:val="21"/>
                <w:lang w:eastAsia="es-MX"/>
                <w14:ligatures w14:val="standardContextual"/>
              </w:rPr>
            </w:pPr>
            <w:r w:rsidRPr="00BA49E1">
              <w:rPr>
                <w:rFonts w:ascii="Calibri" w:eastAsia="Times New Roman" w:hAnsi="Calibri" w:cs="Calibri"/>
                <w:b/>
                <w:bCs/>
                <w:color w:val="FFFFFF"/>
                <w:kern w:val="2"/>
                <w:sz w:val="21"/>
                <w:szCs w:val="21"/>
                <w:lang w:eastAsia="es-MX"/>
                <w14:ligatures w14:val="standardContextual"/>
              </w:rPr>
              <w:t xml:space="preserve">2023 </w:t>
            </w:r>
            <w:proofErr w:type="spellStart"/>
            <w:r w:rsidRPr="00BA49E1">
              <w:rPr>
                <w:rFonts w:ascii="Calibri" w:eastAsia="Times New Roman" w:hAnsi="Calibri" w:cs="Calibri"/>
                <w:b/>
                <w:bCs/>
                <w:color w:val="FFFFFF"/>
                <w:kern w:val="2"/>
                <w:sz w:val="21"/>
                <w:szCs w:val="21"/>
                <w:lang w:eastAsia="es-MX"/>
                <w14:ligatures w14:val="standardContextual"/>
              </w:rPr>
              <w:t>Prespuesto</w:t>
            </w:r>
            <w:proofErr w:type="spellEnd"/>
            <w:r w:rsidRPr="00BA49E1">
              <w:rPr>
                <w:rFonts w:ascii="Calibri" w:eastAsia="Times New Roman" w:hAnsi="Calibri" w:cs="Calibri"/>
                <w:b/>
                <w:bCs/>
                <w:color w:val="FFFFFF"/>
                <w:kern w:val="2"/>
                <w:sz w:val="21"/>
                <w:szCs w:val="21"/>
                <w:lang w:eastAsia="es-MX"/>
                <w14:ligatures w14:val="standardContextual"/>
              </w:rPr>
              <w:t xml:space="preserve"> Ejecutado</w:t>
            </w:r>
            <w:r w:rsidRPr="00BA49E1">
              <w:rPr>
                <w:rFonts w:ascii="Calibri" w:eastAsia="Times New Roman" w:hAnsi="Calibri" w:cs="Calibri"/>
                <w:b/>
                <w:bCs/>
                <w:color w:val="FFFFFF"/>
                <w:kern w:val="2"/>
                <w:sz w:val="21"/>
                <w:szCs w:val="21"/>
                <w:lang w:eastAsia="es-MX"/>
                <w14:ligatures w14:val="standardContextual"/>
              </w:rPr>
              <w:br/>
              <w:t>(USD)</w:t>
            </w:r>
          </w:p>
        </w:tc>
      </w:tr>
      <w:tr w:rsidR="00BA49E1" w:rsidRPr="00BA49E1" w14:paraId="2C6470C1" w14:textId="77777777" w:rsidTr="00C61638">
        <w:trPr>
          <w:trHeight w:val="300"/>
        </w:trPr>
        <w:tc>
          <w:tcPr>
            <w:tcW w:w="130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6D302DB" w14:textId="77777777" w:rsidR="00BA49E1" w:rsidRPr="00BA49E1" w:rsidRDefault="00BA49E1" w:rsidP="00BA49E1">
            <w:pPr>
              <w:spacing w:after="0" w:line="240" w:lineRule="auto"/>
              <w:jc w:val="center"/>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PE1</w:t>
            </w:r>
          </w:p>
        </w:tc>
        <w:tc>
          <w:tcPr>
            <w:tcW w:w="1820" w:type="dxa"/>
            <w:tcBorders>
              <w:top w:val="nil"/>
              <w:left w:val="nil"/>
              <w:bottom w:val="single" w:sz="4" w:space="0" w:color="auto"/>
              <w:right w:val="single" w:sz="4" w:space="0" w:color="auto"/>
            </w:tcBorders>
            <w:shd w:val="clear" w:color="auto" w:fill="auto"/>
            <w:noWrap/>
            <w:vAlign w:val="bottom"/>
            <w:hideMark/>
          </w:tcPr>
          <w:p w14:paraId="682148EC"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UNCT-GEN 2 y 3</w:t>
            </w:r>
          </w:p>
        </w:tc>
        <w:tc>
          <w:tcPr>
            <w:tcW w:w="1760" w:type="dxa"/>
            <w:tcBorders>
              <w:top w:val="nil"/>
              <w:left w:val="nil"/>
              <w:bottom w:val="single" w:sz="4" w:space="0" w:color="auto"/>
              <w:right w:val="single" w:sz="4" w:space="0" w:color="auto"/>
            </w:tcBorders>
            <w:shd w:val="clear" w:color="auto" w:fill="auto"/>
            <w:noWrap/>
            <w:vAlign w:val="bottom"/>
            <w:hideMark/>
          </w:tcPr>
          <w:p w14:paraId="5FF77CDE"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 xml:space="preserve">         2.775.016,00 </w:t>
            </w:r>
          </w:p>
        </w:tc>
        <w:tc>
          <w:tcPr>
            <w:tcW w:w="1840" w:type="dxa"/>
            <w:tcBorders>
              <w:top w:val="nil"/>
              <w:left w:val="nil"/>
              <w:bottom w:val="single" w:sz="4" w:space="0" w:color="auto"/>
              <w:right w:val="single" w:sz="4" w:space="0" w:color="auto"/>
            </w:tcBorders>
            <w:shd w:val="clear" w:color="auto" w:fill="auto"/>
            <w:noWrap/>
            <w:vAlign w:val="bottom"/>
            <w:hideMark/>
          </w:tcPr>
          <w:p w14:paraId="347E4982"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 xml:space="preserve">           2.719.233,00 </w:t>
            </w:r>
          </w:p>
        </w:tc>
        <w:tc>
          <w:tcPr>
            <w:tcW w:w="1660" w:type="dxa"/>
            <w:tcBorders>
              <w:top w:val="nil"/>
              <w:left w:val="nil"/>
              <w:bottom w:val="single" w:sz="4" w:space="0" w:color="auto"/>
              <w:right w:val="single" w:sz="4" w:space="0" w:color="auto"/>
            </w:tcBorders>
            <w:shd w:val="clear" w:color="auto" w:fill="auto"/>
            <w:noWrap/>
            <w:vAlign w:val="bottom"/>
            <w:hideMark/>
          </w:tcPr>
          <w:p w14:paraId="6BD6D98A"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 xml:space="preserve">           377.289,20 </w:t>
            </w:r>
          </w:p>
        </w:tc>
      </w:tr>
      <w:tr w:rsidR="00BA49E1" w:rsidRPr="00BA49E1" w14:paraId="7C53D83E" w14:textId="77777777" w:rsidTr="00C61638">
        <w:trPr>
          <w:trHeight w:val="300"/>
        </w:trPr>
        <w:tc>
          <w:tcPr>
            <w:tcW w:w="1300" w:type="dxa"/>
            <w:vMerge/>
            <w:tcBorders>
              <w:top w:val="nil"/>
              <w:left w:val="single" w:sz="4" w:space="0" w:color="auto"/>
              <w:bottom w:val="single" w:sz="4" w:space="0" w:color="auto"/>
              <w:right w:val="single" w:sz="4" w:space="0" w:color="auto"/>
            </w:tcBorders>
            <w:vAlign w:val="center"/>
            <w:hideMark/>
          </w:tcPr>
          <w:p w14:paraId="24466C10"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p>
        </w:tc>
        <w:tc>
          <w:tcPr>
            <w:tcW w:w="1820" w:type="dxa"/>
            <w:tcBorders>
              <w:top w:val="nil"/>
              <w:left w:val="nil"/>
              <w:bottom w:val="single" w:sz="4" w:space="0" w:color="auto"/>
              <w:right w:val="single" w:sz="4" w:space="0" w:color="auto"/>
            </w:tcBorders>
            <w:shd w:val="clear" w:color="auto" w:fill="auto"/>
            <w:noWrap/>
            <w:vAlign w:val="bottom"/>
            <w:hideMark/>
          </w:tcPr>
          <w:p w14:paraId="3CAC7462"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Todos</w:t>
            </w:r>
          </w:p>
        </w:tc>
        <w:tc>
          <w:tcPr>
            <w:tcW w:w="1760" w:type="dxa"/>
            <w:tcBorders>
              <w:top w:val="nil"/>
              <w:left w:val="nil"/>
              <w:bottom w:val="single" w:sz="4" w:space="0" w:color="auto"/>
              <w:right w:val="single" w:sz="4" w:space="0" w:color="auto"/>
            </w:tcBorders>
            <w:shd w:val="clear" w:color="auto" w:fill="auto"/>
            <w:noWrap/>
            <w:vAlign w:val="bottom"/>
            <w:hideMark/>
          </w:tcPr>
          <w:p w14:paraId="3EF9B3E3"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 xml:space="preserve">         2.800.016,00 </w:t>
            </w:r>
          </w:p>
        </w:tc>
        <w:tc>
          <w:tcPr>
            <w:tcW w:w="1840" w:type="dxa"/>
            <w:tcBorders>
              <w:top w:val="nil"/>
              <w:left w:val="nil"/>
              <w:bottom w:val="single" w:sz="4" w:space="0" w:color="auto"/>
              <w:right w:val="single" w:sz="4" w:space="0" w:color="auto"/>
            </w:tcBorders>
            <w:shd w:val="clear" w:color="auto" w:fill="auto"/>
            <w:noWrap/>
            <w:vAlign w:val="bottom"/>
            <w:hideMark/>
          </w:tcPr>
          <w:p w14:paraId="0C76CE9B"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 xml:space="preserve">           2.744.233,00 </w:t>
            </w:r>
          </w:p>
        </w:tc>
        <w:tc>
          <w:tcPr>
            <w:tcW w:w="1660" w:type="dxa"/>
            <w:tcBorders>
              <w:top w:val="nil"/>
              <w:left w:val="nil"/>
              <w:bottom w:val="single" w:sz="4" w:space="0" w:color="auto"/>
              <w:right w:val="single" w:sz="4" w:space="0" w:color="auto"/>
            </w:tcBorders>
            <w:shd w:val="clear" w:color="auto" w:fill="auto"/>
            <w:noWrap/>
            <w:vAlign w:val="bottom"/>
            <w:hideMark/>
          </w:tcPr>
          <w:p w14:paraId="44E0BA32"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 xml:space="preserve">           401.301,20 </w:t>
            </w:r>
          </w:p>
        </w:tc>
      </w:tr>
      <w:tr w:rsidR="00BA49E1" w:rsidRPr="00BA49E1" w14:paraId="7115A51A" w14:textId="77777777" w:rsidTr="00C61638">
        <w:trPr>
          <w:trHeight w:val="300"/>
        </w:trPr>
        <w:tc>
          <w:tcPr>
            <w:tcW w:w="130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79BB8B0" w14:textId="77777777" w:rsidR="00BA49E1" w:rsidRPr="00BA49E1" w:rsidRDefault="00BA49E1" w:rsidP="00BA49E1">
            <w:pPr>
              <w:spacing w:after="0" w:line="240" w:lineRule="auto"/>
              <w:jc w:val="center"/>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PE2</w:t>
            </w:r>
          </w:p>
        </w:tc>
        <w:tc>
          <w:tcPr>
            <w:tcW w:w="1820" w:type="dxa"/>
            <w:tcBorders>
              <w:top w:val="nil"/>
              <w:left w:val="nil"/>
              <w:bottom w:val="single" w:sz="4" w:space="0" w:color="auto"/>
              <w:right w:val="single" w:sz="4" w:space="0" w:color="auto"/>
            </w:tcBorders>
            <w:shd w:val="clear" w:color="auto" w:fill="auto"/>
            <w:noWrap/>
            <w:vAlign w:val="bottom"/>
            <w:hideMark/>
          </w:tcPr>
          <w:p w14:paraId="6C08FCA5"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UNCT-GEN 2 y 3</w:t>
            </w:r>
          </w:p>
        </w:tc>
        <w:tc>
          <w:tcPr>
            <w:tcW w:w="1760" w:type="dxa"/>
            <w:tcBorders>
              <w:top w:val="nil"/>
              <w:left w:val="nil"/>
              <w:bottom w:val="single" w:sz="4" w:space="0" w:color="auto"/>
              <w:right w:val="single" w:sz="4" w:space="0" w:color="auto"/>
            </w:tcBorders>
            <w:shd w:val="clear" w:color="auto" w:fill="auto"/>
            <w:noWrap/>
            <w:vAlign w:val="bottom"/>
            <w:hideMark/>
          </w:tcPr>
          <w:p w14:paraId="2FD13570"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 xml:space="preserve">         3.142.297,10 </w:t>
            </w:r>
          </w:p>
        </w:tc>
        <w:tc>
          <w:tcPr>
            <w:tcW w:w="1840" w:type="dxa"/>
            <w:tcBorders>
              <w:top w:val="nil"/>
              <w:left w:val="nil"/>
              <w:bottom w:val="single" w:sz="4" w:space="0" w:color="auto"/>
              <w:right w:val="single" w:sz="4" w:space="0" w:color="auto"/>
            </w:tcBorders>
            <w:shd w:val="clear" w:color="auto" w:fill="auto"/>
            <w:noWrap/>
            <w:vAlign w:val="bottom"/>
            <w:hideMark/>
          </w:tcPr>
          <w:p w14:paraId="07FBC7F5"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 xml:space="preserve">           3.142.297,10 </w:t>
            </w:r>
          </w:p>
        </w:tc>
        <w:tc>
          <w:tcPr>
            <w:tcW w:w="1660" w:type="dxa"/>
            <w:tcBorders>
              <w:top w:val="nil"/>
              <w:left w:val="nil"/>
              <w:bottom w:val="single" w:sz="4" w:space="0" w:color="auto"/>
              <w:right w:val="single" w:sz="4" w:space="0" w:color="auto"/>
            </w:tcBorders>
            <w:shd w:val="clear" w:color="auto" w:fill="auto"/>
            <w:noWrap/>
            <w:vAlign w:val="bottom"/>
            <w:hideMark/>
          </w:tcPr>
          <w:p w14:paraId="6132B34E"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 xml:space="preserve">      1.024.937,10 </w:t>
            </w:r>
          </w:p>
        </w:tc>
      </w:tr>
      <w:tr w:rsidR="00BA49E1" w:rsidRPr="00BA49E1" w14:paraId="68D36EB9" w14:textId="77777777" w:rsidTr="00C61638">
        <w:trPr>
          <w:trHeight w:val="300"/>
        </w:trPr>
        <w:tc>
          <w:tcPr>
            <w:tcW w:w="1300" w:type="dxa"/>
            <w:vMerge/>
            <w:tcBorders>
              <w:top w:val="nil"/>
              <w:left w:val="single" w:sz="4" w:space="0" w:color="auto"/>
              <w:bottom w:val="single" w:sz="4" w:space="0" w:color="auto"/>
              <w:right w:val="single" w:sz="4" w:space="0" w:color="auto"/>
            </w:tcBorders>
            <w:vAlign w:val="center"/>
            <w:hideMark/>
          </w:tcPr>
          <w:p w14:paraId="666BDA9E"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p>
        </w:tc>
        <w:tc>
          <w:tcPr>
            <w:tcW w:w="1820" w:type="dxa"/>
            <w:tcBorders>
              <w:top w:val="nil"/>
              <w:left w:val="nil"/>
              <w:bottom w:val="single" w:sz="4" w:space="0" w:color="auto"/>
              <w:right w:val="single" w:sz="4" w:space="0" w:color="auto"/>
            </w:tcBorders>
            <w:shd w:val="clear" w:color="auto" w:fill="auto"/>
            <w:noWrap/>
            <w:vAlign w:val="bottom"/>
            <w:hideMark/>
          </w:tcPr>
          <w:p w14:paraId="52AEC91F"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Todos</w:t>
            </w:r>
          </w:p>
        </w:tc>
        <w:tc>
          <w:tcPr>
            <w:tcW w:w="1760" w:type="dxa"/>
            <w:tcBorders>
              <w:top w:val="nil"/>
              <w:left w:val="nil"/>
              <w:bottom w:val="single" w:sz="4" w:space="0" w:color="auto"/>
              <w:right w:val="single" w:sz="4" w:space="0" w:color="auto"/>
            </w:tcBorders>
            <w:shd w:val="clear" w:color="auto" w:fill="auto"/>
            <w:noWrap/>
            <w:vAlign w:val="bottom"/>
            <w:hideMark/>
          </w:tcPr>
          <w:p w14:paraId="16668F6B"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 xml:space="preserve">         3.142.297,10 </w:t>
            </w:r>
          </w:p>
        </w:tc>
        <w:tc>
          <w:tcPr>
            <w:tcW w:w="1840" w:type="dxa"/>
            <w:tcBorders>
              <w:top w:val="nil"/>
              <w:left w:val="nil"/>
              <w:bottom w:val="single" w:sz="4" w:space="0" w:color="auto"/>
              <w:right w:val="single" w:sz="4" w:space="0" w:color="auto"/>
            </w:tcBorders>
            <w:shd w:val="clear" w:color="auto" w:fill="auto"/>
            <w:noWrap/>
            <w:vAlign w:val="bottom"/>
            <w:hideMark/>
          </w:tcPr>
          <w:p w14:paraId="7798B796"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 xml:space="preserve">           3.142.297,10 </w:t>
            </w:r>
          </w:p>
        </w:tc>
        <w:tc>
          <w:tcPr>
            <w:tcW w:w="1660" w:type="dxa"/>
            <w:tcBorders>
              <w:top w:val="nil"/>
              <w:left w:val="nil"/>
              <w:bottom w:val="single" w:sz="4" w:space="0" w:color="auto"/>
              <w:right w:val="single" w:sz="4" w:space="0" w:color="auto"/>
            </w:tcBorders>
            <w:shd w:val="clear" w:color="auto" w:fill="auto"/>
            <w:noWrap/>
            <w:vAlign w:val="bottom"/>
            <w:hideMark/>
          </w:tcPr>
          <w:p w14:paraId="38C7ECC7"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 xml:space="preserve">      1.024.937,10 </w:t>
            </w:r>
          </w:p>
        </w:tc>
      </w:tr>
      <w:tr w:rsidR="00BA49E1" w:rsidRPr="00BA49E1" w14:paraId="2DDFE129" w14:textId="77777777" w:rsidTr="00C61638">
        <w:trPr>
          <w:trHeight w:val="300"/>
        </w:trPr>
        <w:tc>
          <w:tcPr>
            <w:tcW w:w="130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24BA6A5" w14:textId="77777777" w:rsidR="00BA49E1" w:rsidRPr="00BA49E1" w:rsidRDefault="00BA49E1" w:rsidP="00BA49E1">
            <w:pPr>
              <w:spacing w:after="0" w:line="240" w:lineRule="auto"/>
              <w:jc w:val="center"/>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PE3</w:t>
            </w:r>
          </w:p>
        </w:tc>
        <w:tc>
          <w:tcPr>
            <w:tcW w:w="1820" w:type="dxa"/>
            <w:tcBorders>
              <w:top w:val="nil"/>
              <w:left w:val="nil"/>
              <w:bottom w:val="single" w:sz="4" w:space="0" w:color="auto"/>
              <w:right w:val="single" w:sz="4" w:space="0" w:color="auto"/>
            </w:tcBorders>
            <w:shd w:val="clear" w:color="auto" w:fill="auto"/>
            <w:noWrap/>
            <w:vAlign w:val="bottom"/>
            <w:hideMark/>
          </w:tcPr>
          <w:p w14:paraId="7B44CFF2"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UNCT-GEN 2 y 3</w:t>
            </w:r>
          </w:p>
        </w:tc>
        <w:tc>
          <w:tcPr>
            <w:tcW w:w="1760" w:type="dxa"/>
            <w:tcBorders>
              <w:top w:val="nil"/>
              <w:left w:val="nil"/>
              <w:bottom w:val="single" w:sz="4" w:space="0" w:color="auto"/>
              <w:right w:val="single" w:sz="4" w:space="0" w:color="auto"/>
            </w:tcBorders>
            <w:shd w:val="clear" w:color="auto" w:fill="auto"/>
            <w:noWrap/>
            <w:vAlign w:val="bottom"/>
            <w:hideMark/>
          </w:tcPr>
          <w:p w14:paraId="19EA661C"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 xml:space="preserve">             190.195,00 </w:t>
            </w:r>
          </w:p>
        </w:tc>
        <w:tc>
          <w:tcPr>
            <w:tcW w:w="1840" w:type="dxa"/>
            <w:tcBorders>
              <w:top w:val="nil"/>
              <w:left w:val="nil"/>
              <w:bottom w:val="single" w:sz="4" w:space="0" w:color="auto"/>
              <w:right w:val="single" w:sz="4" w:space="0" w:color="auto"/>
            </w:tcBorders>
            <w:shd w:val="clear" w:color="auto" w:fill="auto"/>
            <w:noWrap/>
            <w:vAlign w:val="bottom"/>
            <w:hideMark/>
          </w:tcPr>
          <w:p w14:paraId="505C08ED"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 xml:space="preserve">                     1.200,00 </w:t>
            </w:r>
          </w:p>
        </w:tc>
        <w:tc>
          <w:tcPr>
            <w:tcW w:w="1660" w:type="dxa"/>
            <w:tcBorders>
              <w:top w:val="nil"/>
              <w:left w:val="nil"/>
              <w:bottom w:val="single" w:sz="4" w:space="0" w:color="auto"/>
              <w:right w:val="single" w:sz="4" w:space="0" w:color="auto"/>
            </w:tcBorders>
            <w:shd w:val="clear" w:color="auto" w:fill="auto"/>
            <w:noWrap/>
            <w:vAlign w:val="bottom"/>
            <w:hideMark/>
          </w:tcPr>
          <w:p w14:paraId="75CF543F"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 xml:space="preserve">           130.202,00 </w:t>
            </w:r>
          </w:p>
        </w:tc>
      </w:tr>
      <w:tr w:rsidR="00BA49E1" w:rsidRPr="00BA49E1" w14:paraId="70405E5D" w14:textId="77777777" w:rsidTr="00C61638">
        <w:trPr>
          <w:trHeight w:val="300"/>
        </w:trPr>
        <w:tc>
          <w:tcPr>
            <w:tcW w:w="1300" w:type="dxa"/>
            <w:vMerge/>
            <w:tcBorders>
              <w:top w:val="nil"/>
              <w:left w:val="single" w:sz="4" w:space="0" w:color="auto"/>
              <w:bottom w:val="single" w:sz="4" w:space="0" w:color="auto"/>
              <w:right w:val="single" w:sz="4" w:space="0" w:color="auto"/>
            </w:tcBorders>
            <w:vAlign w:val="center"/>
            <w:hideMark/>
          </w:tcPr>
          <w:p w14:paraId="00CDA782"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p>
        </w:tc>
        <w:tc>
          <w:tcPr>
            <w:tcW w:w="1820" w:type="dxa"/>
            <w:tcBorders>
              <w:top w:val="nil"/>
              <w:left w:val="nil"/>
              <w:bottom w:val="single" w:sz="4" w:space="0" w:color="auto"/>
              <w:right w:val="single" w:sz="4" w:space="0" w:color="auto"/>
            </w:tcBorders>
            <w:shd w:val="clear" w:color="auto" w:fill="auto"/>
            <w:noWrap/>
            <w:vAlign w:val="bottom"/>
            <w:hideMark/>
          </w:tcPr>
          <w:p w14:paraId="6C9FCFE2"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Todos</w:t>
            </w:r>
          </w:p>
        </w:tc>
        <w:tc>
          <w:tcPr>
            <w:tcW w:w="1760" w:type="dxa"/>
            <w:tcBorders>
              <w:top w:val="nil"/>
              <w:left w:val="nil"/>
              <w:bottom w:val="single" w:sz="4" w:space="0" w:color="auto"/>
              <w:right w:val="single" w:sz="4" w:space="0" w:color="auto"/>
            </w:tcBorders>
            <w:shd w:val="clear" w:color="auto" w:fill="auto"/>
            <w:noWrap/>
            <w:vAlign w:val="bottom"/>
            <w:hideMark/>
          </w:tcPr>
          <w:p w14:paraId="49F71101"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 xml:space="preserve">             190.195,00 </w:t>
            </w:r>
          </w:p>
        </w:tc>
        <w:tc>
          <w:tcPr>
            <w:tcW w:w="1840" w:type="dxa"/>
            <w:tcBorders>
              <w:top w:val="nil"/>
              <w:left w:val="nil"/>
              <w:bottom w:val="single" w:sz="4" w:space="0" w:color="auto"/>
              <w:right w:val="single" w:sz="4" w:space="0" w:color="auto"/>
            </w:tcBorders>
            <w:shd w:val="clear" w:color="auto" w:fill="auto"/>
            <w:noWrap/>
            <w:vAlign w:val="bottom"/>
            <w:hideMark/>
          </w:tcPr>
          <w:p w14:paraId="26543B24"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 xml:space="preserve">                     1.200,00 </w:t>
            </w:r>
          </w:p>
        </w:tc>
        <w:tc>
          <w:tcPr>
            <w:tcW w:w="1660" w:type="dxa"/>
            <w:tcBorders>
              <w:top w:val="nil"/>
              <w:left w:val="nil"/>
              <w:bottom w:val="single" w:sz="4" w:space="0" w:color="auto"/>
              <w:right w:val="single" w:sz="4" w:space="0" w:color="auto"/>
            </w:tcBorders>
            <w:shd w:val="clear" w:color="auto" w:fill="auto"/>
            <w:noWrap/>
            <w:vAlign w:val="bottom"/>
            <w:hideMark/>
          </w:tcPr>
          <w:p w14:paraId="086D9D83"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 xml:space="preserve">           130.202,00 </w:t>
            </w:r>
          </w:p>
        </w:tc>
      </w:tr>
      <w:tr w:rsidR="00BA49E1" w:rsidRPr="00BA49E1" w14:paraId="650D9CAA" w14:textId="77777777" w:rsidTr="00C61638">
        <w:trPr>
          <w:trHeight w:val="300"/>
        </w:trPr>
        <w:tc>
          <w:tcPr>
            <w:tcW w:w="312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710354" w14:textId="77777777" w:rsidR="00BA49E1" w:rsidRPr="00BA49E1" w:rsidRDefault="00BA49E1" w:rsidP="00BA49E1">
            <w:pPr>
              <w:spacing w:after="0" w:line="240" w:lineRule="auto"/>
              <w:jc w:val="center"/>
              <w:rPr>
                <w:rFonts w:ascii="Calibri" w:eastAsia="Times New Roman" w:hAnsi="Calibri" w:cs="Calibri"/>
                <w:b/>
                <w:bCs/>
                <w:color w:val="000000"/>
                <w:kern w:val="2"/>
                <w:sz w:val="21"/>
                <w:szCs w:val="21"/>
                <w:lang w:eastAsia="es-MX"/>
                <w14:ligatures w14:val="standardContextual"/>
              </w:rPr>
            </w:pPr>
            <w:proofErr w:type="gramStart"/>
            <w:r w:rsidRPr="00BA49E1">
              <w:rPr>
                <w:rFonts w:ascii="Calibri" w:eastAsia="Times New Roman" w:hAnsi="Calibri" w:cs="Calibri"/>
                <w:b/>
                <w:bCs/>
                <w:color w:val="000000"/>
                <w:kern w:val="2"/>
                <w:sz w:val="21"/>
                <w:szCs w:val="21"/>
                <w:lang w:eastAsia="es-MX"/>
                <w14:ligatures w14:val="standardContextual"/>
              </w:rPr>
              <w:t>Total</w:t>
            </w:r>
            <w:proofErr w:type="gramEnd"/>
            <w:r w:rsidRPr="00BA49E1">
              <w:rPr>
                <w:rFonts w:ascii="Calibri" w:eastAsia="Times New Roman" w:hAnsi="Calibri" w:cs="Calibri"/>
                <w:b/>
                <w:bCs/>
                <w:color w:val="000000"/>
                <w:kern w:val="2"/>
                <w:sz w:val="21"/>
                <w:szCs w:val="21"/>
                <w:lang w:eastAsia="es-MX"/>
                <w14:ligatures w14:val="standardContextual"/>
              </w:rPr>
              <w:t xml:space="preserve"> ONU en AFP</w:t>
            </w:r>
          </w:p>
        </w:tc>
        <w:tc>
          <w:tcPr>
            <w:tcW w:w="1760" w:type="dxa"/>
            <w:tcBorders>
              <w:top w:val="nil"/>
              <w:left w:val="nil"/>
              <w:bottom w:val="single" w:sz="4" w:space="0" w:color="auto"/>
              <w:right w:val="single" w:sz="4" w:space="0" w:color="auto"/>
            </w:tcBorders>
            <w:shd w:val="clear" w:color="000000" w:fill="B5E6A2"/>
            <w:noWrap/>
            <w:vAlign w:val="bottom"/>
            <w:hideMark/>
          </w:tcPr>
          <w:p w14:paraId="3A999CEF" w14:textId="77777777" w:rsidR="00BA49E1" w:rsidRPr="00BA49E1" w:rsidRDefault="00BA49E1" w:rsidP="00BA49E1">
            <w:pPr>
              <w:spacing w:after="0" w:line="240" w:lineRule="auto"/>
              <w:rPr>
                <w:rFonts w:ascii="Calibri" w:eastAsia="Times New Roman" w:hAnsi="Calibri" w:cs="Calibri"/>
                <w:b/>
                <w:bCs/>
                <w:i/>
                <w:iCs/>
                <w:color w:val="000000"/>
                <w:kern w:val="2"/>
                <w:sz w:val="21"/>
                <w:szCs w:val="21"/>
                <w:lang w:eastAsia="es-MX"/>
                <w14:ligatures w14:val="standardContextual"/>
              </w:rPr>
            </w:pPr>
            <w:r w:rsidRPr="00BA49E1">
              <w:rPr>
                <w:rFonts w:ascii="Calibri" w:eastAsia="Times New Roman" w:hAnsi="Calibri" w:cs="Calibri"/>
                <w:b/>
                <w:bCs/>
                <w:i/>
                <w:iCs/>
                <w:color w:val="000000"/>
                <w:kern w:val="2"/>
                <w:sz w:val="21"/>
                <w:szCs w:val="21"/>
                <w:lang w:eastAsia="es-MX"/>
                <w14:ligatures w14:val="standardContextual"/>
              </w:rPr>
              <w:t xml:space="preserve">        6.132.508,10 </w:t>
            </w:r>
          </w:p>
        </w:tc>
        <w:tc>
          <w:tcPr>
            <w:tcW w:w="1840" w:type="dxa"/>
            <w:tcBorders>
              <w:top w:val="nil"/>
              <w:left w:val="nil"/>
              <w:bottom w:val="single" w:sz="4" w:space="0" w:color="auto"/>
              <w:right w:val="single" w:sz="4" w:space="0" w:color="auto"/>
            </w:tcBorders>
            <w:shd w:val="clear" w:color="000000" w:fill="B5E6A2"/>
            <w:noWrap/>
            <w:vAlign w:val="bottom"/>
            <w:hideMark/>
          </w:tcPr>
          <w:p w14:paraId="32265A90" w14:textId="77777777" w:rsidR="00BA49E1" w:rsidRPr="00BA49E1" w:rsidRDefault="00BA49E1" w:rsidP="00BA49E1">
            <w:pPr>
              <w:spacing w:after="0" w:line="240" w:lineRule="auto"/>
              <w:rPr>
                <w:rFonts w:ascii="Calibri" w:eastAsia="Times New Roman" w:hAnsi="Calibri" w:cs="Calibri"/>
                <w:b/>
                <w:bCs/>
                <w:i/>
                <w:iCs/>
                <w:color w:val="000000"/>
                <w:kern w:val="2"/>
                <w:sz w:val="21"/>
                <w:szCs w:val="21"/>
                <w:lang w:eastAsia="es-MX"/>
                <w14:ligatures w14:val="standardContextual"/>
              </w:rPr>
            </w:pPr>
            <w:r w:rsidRPr="00BA49E1">
              <w:rPr>
                <w:rFonts w:ascii="Calibri" w:eastAsia="Times New Roman" w:hAnsi="Calibri" w:cs="Calibri"/>
                <w:b/>
                <w:bCs/>
                <w:i/>
                <w:iCs/>
                <w:color w:val="000000"/>
                <w:kern w:val="2"/>
                <w:sz w:val="21"/>
                <w:szCs w:val="21"/>
                <w:lang w:eastAsia="es-MX"/>
                <w14:ligatures w14:val="standardContextual"/>
              </w:rPr>
              <w:t xml:space="preserve">          5.887.730,10 </w:t>
            </w:r>
          </w:p>
        </w:tc>
        <w:tc>
          <w:tcPr>
            <w:tcW w:w="1660" w:type="dxa"/>
            <w:tcBorders>
              <w:top w:val="nil"/>
              <w:left w:val="nil"/>
              <w:bottom w:val="single" w:sz="4" w:space="0" w:color="auto"/>
              <w:right w:val="single" w:sz="4" w:space="0" w:color="auto"/>
            </w:tcBorders>
            <w:shd w:val="clear" w:color="000000" w:fill="B5E6A2"/>
            <w:noWrap/>
            <w:vAlign w:val="bottom"/>
            <w:hideMark/>
          </w:tcPr>
          <w:p w14:paraId="046D02B5" w14:textId="77777777" w:rsidR="00BA49E1" w:rsidRPr="00BA49E1" w:rsidRDefault="00BA49E1" w:rsidP="00BA49E1">
            <w:pPr>
              <w:spacing w:after="0" w:line="240" w:lineRule="auto"/>
              <w:rPr>
                <w:rFonts w:ascii="Calibri" w:eastAsia="Times New Roman" w:hAnsi="Calibri" w:cs="Calibri"/>
                <w:b/>
                <w:bCs/>
                <w:i/>
                <w:iCs/>
                <w:color w:val="000000"/>
                <w:kern w:val="2"/>
                <w:sz w:val="21"/>
                <w:szCs w:val="21"/>
                <w:lang w:eastAsia="es-MX"/>
                <w14:ligatures w14:val="standardContextual"/>
              </w:rPr>
            </w:pPr>
            <w:r w:rsidRPr="00BA49E1">
              <w:rPr>
                <w:rFonts w:ascii="Calibri" w:eastAsia="Times New Roman" w:hAnsi="Calibri" w:cs="Calibri"/>
                <w:b/>
                <w:bCs/>
                <w:i/>
                <w:iCs/>
                <w:color w:val="000000"/>
                <w:kern w:val="2"/>
                <w:sz w:val="21"/>
                <w:szCs w:val="21"/>
                <w:lang w:eastAsia="es-MX"/>
                <w14:ligatures w14:val="standardContextual"/>
              </w:rPr>
              <w:t xml:space="preserve">     1.556.440,30 </w:t>
            </w:r>
          </w:p>
        </w:tc>
      </w:tr>
      <w:tr w:rsidR="00BA49E1" w:rsidRPr="00BA49E1" w14:paraId="57CC369B" w14:textId="77777777" w:rsidTr="00C61638">
        <w:trPr>
          <w:trHeight w:val="30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56400777"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 </w:t>
            </w:r>
          </w:p>
        </w:tc>
        <w:tc>
          <w:tcPr>
            <w:tcW w:w="1820" w:type="dxa"/>
            <w:tcBorders>
              <w:top w:val="nil"/>
              <w:left w:val="nil"/>
              <w:bottom w:val="single" w:sz="4" w:space="0" w:color="auto"/>
              <w:right w:val="single" w:sz="4" w:space="0" w:color="auto"/>
            </w:tcBorders>
            <w:shd w:val="clear" w:color="auto" w:fill="auto"/>
            <w:noWrap/>
            <w:vAlign w:val="bottom"/>
            <w:hideMark/>
          </w:tcPr>
          <w:p w14:paraId="716B34AC" w14:textId="77777777" w:rsidR="00BA49E1" w:rsidRPr="00BA49E1" w:rsidRDefault="00BA49E1" w:rsidP="00BA49E1">
            <w:pPr>
              <w:spacing w:after="0" w:line="240" w:lineRule="auto"/>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 </w:t>
            </w:r>
          </w:p>
        </w:tc>
        <w:tc>
          <w:tcPr>
            <w:tcW w:w="1760" w:type="dxa"/>
            <w:tcBorders>
              <w:top w:val="nil"/>
              <w:left w:val="nil"/>
              <w:bottom w:val="single" w:sz="4" w:space="0" w:color="auto"/>
              <w:right w:val="single" w:sz="4" w:space="0" w:color="auto"/>
            </w:tcBorders>
            <w:shd w:val="clear" w:color="000000" w:fill="B5E6A2"/>
            <w:noWrap/>
            <w:vAlign w:val="bottom"/>
            <w:hideMark/>
          </w:tcPr>
          <w:p w14:paraId="38D09F86" w14:textId="77777777" w:rsidR="00BA49E1" w:rsidRPr="00BA49E1" w:rsidRDefault="00BA49E1" w:rsidP="00BA49E1">
            <w:pPr>
              <w:spacing w:after="0" w:line="240" w:lineRule="auto"/>
              <w:jc w:val="center"/>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7,2%</w:t>
            </w:r>
          </w:p>
        </w:tc>
        <w:tc>
          <w:tcPr>
            <w:tcW w:w="1840" w:type="dxa"/>
            <w:tcBorders>
              <w:top w:val="nil"/>
              <w:left w:val="nil"/>
              <w:bottom w:val="single" w:sz="4" w:space="0" w:color="auto"/>
              <w:right w:val="single" w:sz="4" w:space="0" w:color="auto"/>
            </w:tcBorders>
            <w:shd w:val="clear" w:color="000000" w:fill="B5E6A2"/>
            <w:noWrap/>
            <w:vAlign w:val="bottom"/>
            <w:hideMark/>
          </w:tcPr>
          <w:p w14:paraId="3684A708" w14:textId="77777777" w:rsidR="00BA49E1" w:rsidRPr="00BA49E1" w:rsidRDefault="00BA49E1" w:rsidP="00BA49E1">
            <w:pPr>
              <w:spacing w:after="0" w:line="240" w:lineRule="auto"/>
              <w:jc w:val="center"/>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10,0%</w:t>
            </w:r>
          </w:p>
        </w:tc>
        <w:tc>
          <w:tcPr>
            <w:tcW w:w="1660" w:type="dxa"/>
            <w:tcBorders>
              <w:top w:val="nil"/>
              <w:left w:val="nil"/>
              <w:bottom w:val="single" w:sz="4" w:space="0" w:color="auto"/>
              <w:right w:val="single" w:sz="4" w:space="0" w:color="auto"/>
            </w:tcBorders>
            <w:shd w:val="clear" w:color="000000" w:fill="B5E6A2"/>
            <w:noWrap/>
            <w:vAlign w:val="bottom"/>
            <w:hideMark/>
          </w:tcPr>
          <w:p w14:paraId="1A089F19" w14:textId="77777777" w:rsidR="00BA49E1" w:rsidRPr="00BA49E1" w:rsidRDefault="00BA49E1" w:rsidP="00BA49E1">
            <w:pPr>
              <w:spacing w:after="0" w:line="240" w:lineRule="auto"/>
              <w:jc w:val="center"/>
              <w:rPr>
                <w:rFonts w:ascii="Calibri" w:eastAsia="Times New Roman" w:hAnsi="Calibri" w:cs="Calibri"/>
                <w:color w:val="000000"/>
                <w:kern w:val="2"/>
                <w:sz w:val="21"/>
                <w:szCs w:val="21"/>
                <w:lang w:eastAsia="es-MX"/>
                <w14:ligatures w14:val="standardContextual"/>
              </w:rPr>
            </w:pPr>
            <w:r w:rsidRPr="00BA49E1">
              <w:rPr>
                <w:rFonts w:ascii="Calibri" w:eastAsia="Times New Roman" w:hAnsi="Calibri" w:cs="Calibri"/>
                <w:color w:val="000000"/>
                <w:kern w:val="2"/>
                <w:sz w:val="21"/>
                <w:szCs w:val="21"/>
                <w:lang w:eastAsia="es-MX"/>
                <w14:ligatures w14:val="standardContextual"/>
              </w:rPr>
              <w:t>3,8%</w:t>
            </w:r>
          </w:p>
        </w:tc>
      </w:tr>
      <w:tr w:rsidR="00BA49E1" w:rsidRPr="00BA49E1" w14:paraId="2CB5F560" w14:textId="77777777" w:rsidTr="00C61638">
        <w:trPr>
          <w:trHeight w:val="300"/>
        </w:trPr>
        <w:tc>
          <w:tcPr>
            <w:tcW w:w="1300" w:type="dxa"/>
            <w:tcBorders>
              <w:top w:val="nil"/>
              <w:left w:val="nil"/>
              <w:bottom w:val="nil"/>
              <w:right w:val="nil"/>
            </w:tcBorders>
            <w:shd w:val="clear" w:color="auto" w:fill="auto"/>
            <w:noWrap/>
            <w:vAlign w:val="bottom"/>
            <w:hideMark/>
          </w:tcPr>
          <w:p w14:paraId="5057BECF" w14:textId="77777777" w:rsidR="00BA49E1" w:rsidRPr="00BA49E1" w:rsidRDefault="00BA49E1" w:rsidP="00BA49E1">
            <w:pPr>
              <w:spacing w:after="0" w:line="240" w:lineRule="auto"/>
              <w:jc w:val="center"/>
              <w:rPr>
                <w:rFonts w:ascii="Calibri" w:eastAsia="Times New Roman" w:hAnsi="Calibri" w:cs="Calibri"/>
                <w:color w:val="000000"/>
                <w:kern w:val="2"/>
                <w:sz w:val="21"/>
                <w:szCs w:val="21"/>
                <w:lang w:eastAsia="es-MX"/>
                <w14:ligatures w14:val="standardContextual"/>
              </w:rPr>
            </w:pPr>
          </w:p>
        </w:tc>
        <w:tc>
          <w:tcPr>
            <w:tcW w:w="1820" w:type="dxa"/>
            <w:tcBorders>
              <w:top w:val="nil"/>
              <w:left w:val="nil"/>
              <w:bottom w:val="nil"/>
              <w:right w:val="nil"/>
            </w:tcBorders>
            <w:shd w:val="clear" w:color="auto" w:fill="auto"/>
            <w:noWrap/>
            <w:vAlign w:val="bottom"/>
            <w:hideMark/>
          </w:tcPr>
          <w:p w14:paraId="513FF79F" w14:textId="77777777" w:rsidR="00BA49E1" w:rsidRPr="00BA49E1" w:rsidRDefault="00BA49E1" w:rsidP="00BA49E1">
            <w:pPr>
              <w:spacing w:after="0" w:line="240" w:lineRule="auto"/>
              <w:rPr>
                <w:rFonts w:ascii="Calibri" w:eastAsia="Times New Roman" w:hAnsi="Calibri" w:cs="Calibri"/>
                <w:kern w:val="2"/>
                <w:sz w:val="21"/>
                <w:szCs w:val="21"/>
                <w:lang w:eastAsia="es-MX"/>
                <w14:ligatures w14:val="standardContextual"/>
              </w:rPr>
            </w:pPr>
          </w:p>
        </w:tc>
        <w:tc>
          <w:tcPr>
            <w:tcW w:w="1760" w:type="dxa"/>
            <w:tcBorders>
              <w:top w:val="nil"/>
              <w:left w:val="nil"/>
              <w:bottom w:val="nil"/>
              <w:right w:val="nil"/>
            </w:tcBorders>
            <w:shd w:val="clear" w:color="auto" w:fill="auto"/>
            <w:noWrap/>
            <w:vAlign w:val="bottom"/>
            <w:hideMark/>
          </w:tcPr>
          <w:p w14:paraId="1E0B623C" w14:textId="77777777" w:rsidR="00BA49E1" w:rsidRPr="00BA49E1" w:rsidRDefault="00BA49E1" w:rsidP="00BA49E1">
            <w:pPr>
              <w:spacing w:after="0" w:line="240" w:lineRule="auto"/>
              <w:rPr>
                <w:rFonts w:ascii="Calibri" w:eastAsia="Times New Roman" w:hAnsi="Calibri" w:cs="Calibri"/>
                <w:kern w:val="2"/>
                <w:sz w:val="21"/>
                <w:szCs w:val="21"/>
                <w:lang w:eastAsia="es-MX"/>
                <w14:ligatures w14:val="standardContextual"/>
              </w:rPr>
            </w:pPr>
          </w:p>
        </w:tc>
        <w:tc>
          <w:tcPr>
            <w:tcW w:w="1840" w:type="dxa"/>
            <w:tcBorders>
              <w:top w:val="nil"/>
              <w:left w:val="single" w:sz="4" w:space="0" w:color="auto"/>
              <w:bottom w:val="single" w:sz="4" w:space="0" w:color="auto"/>
              <w:right w:val="single" w:sz="4" w:space="0" w:color="auto"/>
            </w:tcBorders>
            <w:shd w:val="clear" w:color="000000" w:fill="C0E6F5"/>
            <w:noWrap/>
            <w:vAlign w:val="bottom"/>
            <w:hideMark/>
          </w:tcPr>
          <w:p w14:paraId="35C4589C" w14:textId="77777777" w:rsidR="00BA49E1" w:rsidRPr="00BA49E1" w:rsidRDefault="00BA49E1" w:rsidP="00BA49E1">
            <w:pPr>
              <w:spacing w:after="0" w:line="240" w:lineRule="auto"/>
              <w:jc w:val="center"/>
              <w:rPr>
                <w:rFonts w:ascii="Calibri" w:eastAsia="Times New Roman" w:hAnsi="Calibri" w:cs="Calibri"/>
                <w:b/>
                <w:bCs/>
                <w:color w:val="000000"/>
                <w:kern w:val="2"/>
                <w:sz w:val="21"/>
                <w:szCs w:val="21"/>
                <w:lang w:eastAsia="es-MX"/>
                <w14:ligatures w14:val="standardContextual"/>
              </w:rPr>
            </w:pPr>
            <w:r w:rsidRPr="00BA49E1">
              <w:rPr>
                <w:rFonts w:ascii="Calibri" w:eastAsia="Times New Roman" w:hAnsi="Calibri" w:cs="Calibri"/>
                <w:b/>
                <w:bCs/>
                <w:color w:val="000000"/>
                <w:kern w:val="2"/>
                <w:sz w:val="21"/>
                <w:szCs w:val="21"/>
                <w:lang w:eastAsia="es-MX"/>
                <w14:ligatures w14:val="standardContextual"/>
              </w:rPr>
              <w:t>Ejecución</w:t>
            </w:r>
          </w:p>
        </w:tc>
        <w:tc>
          <w:tcPr>
            <w:tcW w:w="1660" w:type="dxa"/>
            <w:tcBorders>
              <w:top w:val="nil"/>
              <w:left w:val="nil"/>
              <w:bottom w:val="single" w:sz="4" w:space="0" w:color="auto"/>
              <w:right w:val="single" w:sz="4" w:space="0" w:color="auto"/>
            </w:tcBorders>
            <w:shd w:val="clear" w:color="000000" w:fill="C0E6F5"/>
            <w:noWrap/>
            <w:vAlign w:val="bottom"/>
            <w:hideMark/>
          </w:tcPr>
          <w:p w14:paraId="48883715" w14:textId="77777777" w:rsidR="00BA49E1" w:rsidRPr="00BA49E1" w:rsidRDefault="00BA49E1" w:rsidP="00BA49E1">
            <w:pPr>
              <w:spacing w:after="0" w:line="240" w:lineRule="auto"/>
              <w:jc w:val="center"/>
              <w:rPr>
                <w:rFonts w:ascii="Calibri" w:eastAsia="Times New Roman" w:hAnsi="Calibri" w:cs="Calibri"/>
                <w:b/>
                <w:bCs/>
                <w:color w:val="000000"/>
                <w:kern w:val="2"/>
                <w:sz w:val="21"/>
                <w:szCs w:val="21"/>
                <w:lang w:eastAsia="es-MX"/>
                <w14:ligatures w14:val="standardContextual"/>
              </w:rPr>
            </w:pPr>
            <w:r w:rsidRPr="00BA49E1">
              <w:rPr>
                <w:rFonts w:ascii="Calibri" w:eastAsia="Times New Roman" w:hAnsi="Calibri" w:cs="Calibri"/>
                <w:b/>
                <w:bCs/>
                <w:color w:val="000000"/>
                <w:kern w:val="2"/>
                <w:sz w:val="21"/>
                <w:szCs w:val="21"/>
                <w:lang w:eastAsia="es-MX"/>
                <w14:ligatures w14:val="standardContextual"/>
              </w:rPr>
              <w:t>26,4%</w:t>
            </w:r>
          </w:p>
        </w:tc>
      </w:tr>
    </w:tbl>
    <w:p w14:paraId="5B93280F" w14:textId="77777777" w:rsidR="00BA49E1" w:rsidRPr="00BA49E1" w:rsidRDefault="00BA49E1" w:rsidP="00BA49E1">
      <w:pPr>
        <w:spacing w:after="0" w:line="240" w:lineRule="auto"/>
        <w:rPr>
          <w:rFonts w:ascii="Calibri" w:eastAsia="Calibri" w:hAnsi="Calibri" w:cs="Calibri"/>
          <w:color w:val="000000"/>
          <w:kern w:val="2"/>
          <w14:ligatures w14:val="standardContextual"/>
        </w:rPr>
      </w:pPr>
      <w:r w:rsidRPr="00BA49E1">
        <w:rPr>
          <w:rFonts w:ascii="Calibri" w:eastAsia="Calibri" w:hAnsi="Calibri" w:cs="Calibri"/>
          <w:color w:val="000000"/>
          <w:kern w:val="2"/>
          <w14:ligatures w14:val="standardContextual"/>
        </w:rPr>
        <w:t>Fuente: Marco de Complementariedad 2023 – 2027. Reporte de Acciones    Programáticas 2023</w:t>
      </w:r>
    </w:p>
    <w:p w14:paraId="3774AC87" w14:textId="77777777" w:rsidR="00BA49E1" w:rsidRPr="00BA49E1" w:rsidRDefault="00BA49E1" w:rsidP="00BA49E1">
      <w:pPr>
        <w:spacing w:after="0" w:line="240" w:lineRule="auto"/>
        <w:rPr>
          <w:rFonts w:ascii="Calibri" w:eastAsia="Calibri" w:hAnsi="Calibri" w:cs="Calibri"/>
          <w:color w:val="000000"/>
          <w:kern w:val="2"/>
          <w14:ligatures w14:val="standardContextual"/>
        </w:rPr>
      </w:pPr>
    </w:p>
    <w:p w14:paraId="120B9229" w14:textId="77777777" w:rsidR="00BA49E1" w:rsidRPr="00BA49E1" w:rsidRDefault="00BA49E1" w:rsidP="00BA49E1">
      <w:pPr>
        <w:spacing w:after="0" w:line="240" w:lineRule="auto"/>
        <w:rPr>
          <w:rFonts w:ascii="Calibri" w:eastAsia="Calibri" w:hAnsi="Calibri" w:cs="Calibri"/>
          <w:color w:val="000000"/>
          <w:kern w:val="2"/>
          <w14:ligatures w14:val="standardContextual"/>
        </w:rPr>
      </w:pPr>
    </w:p>
    <w:p w14:paraId="60F2DD93" w14:textId="77777777" w:rsidR="00BA49E1" w:rsidRPr="00BA49E1" w:rsidRDefault="00BA49E1" w:rsidP="00BA49E1">
      <w:pPr>
        <w:spacing w:after="0" w:line="240" w:lineRule="auto"/>
        <w:rPr>
          <w:rFonts w:ascii="Calibri" w:eastAsia="Calibri" w:hAnsi="Calibri" w:cs="Calibri"/>
          <w:color w:val="000000"/>
          <w:kern w:val="2"/>
          <w14:ligatures w14:val="standardContextual"/>
        </w:rPr>
      </w:pPr>
    </w:p>
    <w:p w14:paraId="602B3075" w14:textId="77777777" w:rsidR="00BA49E1" w:rsidRPr="00BA49E1" w:rsidRDefault="00BA49E1" w:rsidP="00BA49E1">
      <w:pPr>
        <w:spacing w:after="0" w:line="240" w:lineRule="auto"/>
        <w:rPr>
          <w:rFonts w:ascii="Calibri" w:eastAsia="Calibri" w:hAnsi="Calibri" w:cs="Calibri"/>
          <w:b/>
          <w:bCs/>
          <w:kern w:val="2"/>
          <w:sz w:val="24"/>
          <w:szCs w:val="24"/>
          <w:lang w:val="es-ES_tradnl"/>
          <w14:ligatures w14:val="standardContextual"/>
        </w:rPr>
      </w:pPr>
      <w:r w:rsidRPr="00BA49E1">
        <w:rPr>
          <w:rFonts w:ascii="Calibri" w:eastAsia="Calibri" w:hAnsi="Calibri" w:cs="Calibri"/>
          <w:b/>
          <w:bCs/>
          <w:color w:val="000000"/>
          <w:kern w:val="2"/>
          <w14:ligatures w14:val="standardContextual"/>
        </w:rPr>
        <w:t xml:space="preserve">Gráfico </w:t>
      </w:r>
      <w:proofErr w:type="spellStart"/>
      <w:r w:rsidRPr="00BA49E1">
        <w:rPr>
          <w:rFonts w:ascii="Calibri" w:eastAsia="Calibri" w:hAnsi="Calibri" w:cs="Calibri"/>
          <w:b/>
          <w:bCs/>
          <w:color w:val="000000"/>
          <w:kern w:val="2"/>
          <w14:ligatures w14:val="standardContextual"/>
        </w:rPr>
        <w:t>N°</w:t>
      </w:r>
      <w:proofErr w:type="spellEnd"/>
      <w:r w:rsidRPr="00BA49E1">
        <w:rPr>
          <w:rFonts w:ascii="Calibri" w:eastAsia="Calibri" w:hAnsi="Calibri" w:cs="Calibri"/>
          <w:b/>
          <w:bCs/>
          <w:color w:val="000000"/>
          <w:kern w:val="2"/>
          <w14:ligatures w14:val="standardContextual"/>
        </w:rPr>
        <w:t xml:space="preserve"> 1</w:t>
      </w:r>
    </w:p>
    <w:p w14:paraId="73EEF375" w14:textId="77777777" w:rsidR="00BA49E1" w:rsidRPr="00BA49E1" w:rsidRDefault="00BA49E1" w:rsidP="00BA49E1">
      <w:pPr>
        <w:spacing w:after="0" w:line="240" w:lineRule="auto"/>
        <w:jc w:val="center"/>
        <w:rPr>
          <w:rFonts w:ascii="Calibri" w:eastAsia="Calibri" w:hAnsi="Calibri" w:cs="Calibri"/>
          <w:b/>
          <w:bCs/>
          <w:kern w:val="2"/>
          <w:sz w:val="24"/>
          <w:szCs w:val="24"/>
          <w:lang w:val="es-ES_tradnl"/>
          <w14:ligatures w14:val="standardContextual"/>
        </w:rPr>
      </w:pPr>
      <w:r w:rsidRPr="00BA49E1">
        <w:rPr>
          <w:rFonts w:ascii="Calibri" w:eastAsia="Calibri" w:hAnsi="Calibri" w:cs="Calibri"/>
          <w:noProof/>
          <w:kern w:val="2"/>
          <w:sz w:val="24"/>
          <w:szCs w:val="24"/>
          <w14:ligatures w14:val="standardContextual"/>
        </w:rPr>
        <w:drawing>
          <wp:inline distT="0" distB="0" distL="0" distR="0" wp14:anchorId="1E2EA313" wp14:editId="7E32CB64">
            <wp:extent cx="5400040" cy="2849880"/>
            <wp:effectExtent l="0" t="0" r="10160" b="7620"/>
            <wp:docPr id="972302938" name="Gráfico 1">
              <a:extLst xmlns:a="http://schemas.openxmlformats.org/drawingml/2006/main">
                <a:ext uri="{FF2B5EF4-FFF2-40B4-BE49-F238E27FC236}">
                  <a16:creationId xmlns:a16="http://schemas.microsoft.com/office/drawing/2014/main" id="{79FA5894-B1A8-CE4F-8820-D8BFB8576C6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30FED27B" w14:textId="77777777" w:rsidR="00BA49E1" w:rsidRPr="00BA49E1" w:rsidRDefault="00BA49E1" w:rsidP="00BA49E1">
      <w:pPr>
        <w:spacing w:after="0" w:line="240" w:lineRule="auto"/>
        <w:rPr>
          <w:rFonts w:ascii="Calibri" w:eastAsia="Calibri" w:hAnsi="Calibri" w:cs="Calibri"/>
          <w:color w:val="000000"/>
          <w:kern w:val="2"/>
          <w14:ligatures w14:val="standardContextual"/>
        </w:rPr>
      </w:pPr>
      <w:r w:rsidRPr="00BA49E1">
        <w:rPr>
          <w:rFonts w:ascii="Calibri" w:eastAsia="Calibri" w:hAnsi="Calibri" w:cs="Calibri"/>
          <w:color w:val="000000"/>
          <w:kern w:val="2"/>
          <w14:ligatures w14:val="standardContextual"/>
        </w:rPr>
        <w:t>Fuente: Marco de Complementariedad 2023 – 2027. Reporte de Acciones    Programáticas 2023</w:t>
      </w:r>
    </w:p>
    <w:p w14:paraId="3ADD7FA4" w14:textId="77777777" w:rsidR="00BA49E1" w:rsidRPr="00BA49E1" w:rsidRDefault="00BA49E1" w:rsidP="00BA49E1">
      <w:pPr>
        <w:spacing w:after="0" w:line="240" w:lineRule="auto"/>
        <w:rPr>
          <w:rFonts w:ascii="Calibri" w:eastAsia="Calibri" w:hAnsi="Calibri" w:cs="Calibri"/>
          <w:b/>
          <w:bCs/>
          <w:kern w:val="2"/>
          <w:sz w:val="24"/>
          <w:szCs w:val="24"/>
          <w:lang w:val="es-ES_tradnl"/>
          <w14:ligatures w14:val="standardContextual"/>
        </w:rPr>
      </w:pPr>
      <w:r w:rsidRPr="00BA49E1">
        <w:rPr>
          <w:rFonts w:ascii="Calibri" w:eastAsia="Calibri" w:hAnsi="Calibri" w:cs="Calibri"/>
          <w:b/>
          <w:bCs/>
          <w:color w:val="000000"/>
          <w:kern w:val="2"/>
          <w14:ligatures w14:val="standardContextual"/>
        </w:rPr>
        <w:t xml:space="preserve">Gráfico </w:t>
      </w:r>
      <w:proofErr w:type="spellStart"/>
      <w:r w:rsidRPr="00BA49E1">
        <w:rPr>
          <w:rFonts w:ascii="Calibri" w:eastAsia="Calibri" w:hAnsi="Calibri" w:cs="Calibri"/>
          <w:b/>
          <w:bCs/>
          <w:color w:val="000000"/>
          <w:kern w:val="2"/>
          <w14:ligatures w14:val="standardContextual"/>
        </w:rPr>
        <w:t>N°</w:t>
      </w:r>
      <w:proofErr w:type="spellEnd"/>
      <w:r w:rsidRPr="00BA49E1">
        <w:rPr>
          <w:rFonts w:ascii="Calibri" w:eastAsia="Calibri" w:hAnsi="Calibri" w:cs="Calibri"/>
          <w:b/>
          <w:bCs/>
          <w:color w:val="000000"/>
          <w:kern w:val="2"/>
          <w14:ligatures w14:val="standardContextual"/>
        </w:rPr>
        <w:t xml:space="preserve"> 2</w:t>
      </w:r>
    </w:p>
    <w:p w14:paraId="5E7690F1" w14:textId="77777777" w:rsidR="00BA49E1" w:rsidRPr="00BA49E1" w:rsidRDefault="00BA49E1" w:rsidP="00BA49E1">
      <w:pPr>
        <w:spacing w:after="0" w:line="240" w:lineRule="auto"/>
        <w:jc w:val="center"/>
        <w:rPr>
          <w:rFonts w:ascii="Calibri" w:eastAsia="Calibri" w:hAnsi="Calibri" w:cs="Calibri"/>
          <w:b/>
          <w:bCs/>
          <w:kern w:val="2"/>
          <w:sz w:val="24"/>
          <w:szCs w:val="24"/>
          <w:lang w:val="es-ES_tradnl"/>
          <w14:ligatures w14:val="standardContextual"/>
        </w:rPr>
      </w:pPr>
      <w:r w:rsidRPr="00BA49E1">
        <w:rPr>
          <w:rFonts w:ascii="Calibri" w:eastAsia="Calibri" w:hAnsi="Calibri" w:cs="Calibri"/>
          <w:noProof/>
          <w:kern w:val="2"/>
          <w:sz w:val="24"/>
          <w:szCs w:val="24"/>
          <w14:ligatures w14:val="standardContextual"/>
        </w:rPr>
        <w:lastRenderedPageBreak/>
        <w:drawing>
          <wp:inline distT="0" distB="0" distL="0" distR="0" wp14:anchorId="7DB1C412" wp14:editId="27BBD369">
            <wp:extent cx="5400040" cy="3759200"/>
            <wp:effectExtent l="0" t="0" r="10160" b="12700"/>
            <wp:docPr id="1546119304" name="Gráfico 1">
              <a:extLst xmlns:a="http://schemas.openxmlformats.org/drawingml/2006/main">
                <a:ext uri="{FF2B5EF4-FFF2-40B4-BE49-F238E27FC236}">
                  <a16:creationId xmlns:a16="http://schemas.microsoft.com/office/drawing/2014/main" id="{1105B970-46F2-2941-88BF-B322BF7FD54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05A349A4" w14:textId="77777777" w:rsidR="00BA49E1" w:rsidRPr="00BA49E1" w:rsidRDefault="00BA49E1" w:rsidP="00BA49E1">
      <w:pPr>
        <w:spacing w:after="0" w:line="240" w:lineRule="auto"/>
        <w:rPr>
          <w:rFonts w:ascii="Calibri" w:eastAsia="Calibri" w:hAnsi="Calibri" w:cs="Calibri"/>
          <w:b/>
          <w:bCs/>
          <w:kern w:val="2"/>
          <w:sz w:val="20"/>
          <w:szCs w:val="20"/>
          <w:lang w:val="es-ES_tradnl"/>
          <w14:ligatures w14:val="standardContextual"/>
        </w:rPr>
      </w:pPr>
      <w:r w:rsidRPr="00BA49E1">
        <w:rPr>
          <w:rFonts w:ascii="Calibri" w:eastAsia="Calibri" w:hAnsi="Calibri" w:cs="Calibri"/>
          <w:color w:val="000000"/>
          <w:kern w:val="2"/>
          <w:sz w:val="20"/>
          <w:szCs w:val="20"/>
          <w14:ligatures w14:val="standardContextual"/>
        </w:rPr>
        <w:t>Fuente: Marco de Complementariedad 2023 – 2027. Reporte de Acciones    Programáticas 2023</w:t>
      </w:r>
    </w:p>
    <w:p w14:paraId="706FB8A0" w14:textId="77777777" w:rsidR="00BA49E1" w:rsidRDefault="00BA49E1" w:rsidP="00BA49E1">
      <w:pPr>
        <w:spacing w:after="0" w:line="240" w:lineRule="auto"/>
        <w:jc w:val="center"/>
        <w:rPr>
          <w:rFonts w:ascii="Calibri" w:eastAsia="Calibri" w:hAnsi="Calibri" w:cs="Calibri"/>
          <w:b/>
          <w:bCs/>
          <w:kern w:val="2"/>
          <w:sz w:val="21"/>
          <w:szCs w:val="21"/>
          <w:lang w:val="es-ES_tradnl"/>
          <w14:ligatures w14:val="standardContextual"/>
        </w:rPr>
      </w:pPr>
    </w:p>
    <w:p w14:paraId="644CD51E" w14:textId="74BC21F5" w:rsidR="00BA49E1" w:rsidRPr="00BA49E1" w:rsidRDefault="00BA49E1" w:rsidP="00BA49E1">
      <w:pPr>
        <w:spacing w:after="0" w:line="240" w:lineRule="auto"/>
        <w:jc w:val="center"/>
        <w:rPr>
          <w:rFonts w:ascii="Calibri" w:eastAsia="Calibri" w:hAnsi="Calibri" w:cs="Calibri"/>
          <w:b/>
          <w:bCs/>
          <w:kern w:val="2"/>
          <w:sz w:val="21"/>
          <w:szCs w:val="21"/>
          <w:lang w:val="es-ES_tradnl"/>
          <w14:ligatures w14:val="standardContextual"/>
        </w:rPr>
      </w:pPr>
      <w:r w:rsidRPr="00BA49E1">
        <w:rPr>
          <w:rFonts w:ascii="Calibri" w:eastAsia="Calibri" w:hAnsi="Calibri" w:cs="Calibri"/>
          <w:b/>
          <w:bCs/>
          <w:kern w:val="2"/>
          <w:sz w:val="21"/>
          <w:szCs w:val="21"/>
          <w:lang w:val="es-ES_tradnl"/>
          <w14:ligatures w14:val="standardContextual"/>
        </w:rPr>
        <w:t xml:space="preserve">Tabla </w:t>
      </w:r>
      <w:proofErr w:type="spellStart"/>
      <w:r w:rsidRPr="00BA49E1">
        <w:rPr>
          <w:rFonts w:ascii="Calibri" w:eastAsia="Calibri" w:hAnsi="Calibri" w:cs="Calibri"/>
          <w:b/>
          <w:bCs/>
          <w:kern w:val="2"/>
          <w:sz w:val="21"/>
          <w:szCs w:val="21"/>
          <w:lang w:val="es-ES_tradnl"/>
          <w14:ligatures w14:val="standardContextual"/>
        </w:rPr>
        <w:t>N°</w:t>
      </w:r>
      <w:proofErr w:type="spellEnd"/>
      <w:r w:rsidRPr="00BA49E1">
        <w:rPr>
          <w:rFonts w:ascii="Calibri" w:eastAsia="Calibri" w:hAnsi="Calibri" w:cs="Calibri"/>
          <w:b/>
          <w:bCs/>
          <w:kern w:val="2"/>
          <w:sz w:val="21"/>
          <w:szCs w:val="21"/>
          <w:lang w:val="es-ES_tradnl"/>
          <w14:ligatures w14:val="standardContextual"/>
        </w:rPr>
        <w:t xml:space="preserve"> 7</w:t>
      </w:r>
    </w:p>
    <w:p w14:paraId="7298D71B" w14:textId="77777777" w:rsidR="00BA49E1" w:rsidRPr="00BA49E1" w:rsidRDefault="00BA49E1" w:rsidP="00BA49E1">
      <w:pPr>
        <w:spacing w:after="0" w:line="240" w:lineRule="auto"/>
        <w:jc w:val="center"/>
        <w:rPr>
          <w:rFonts w:ascii="Calibri" w:eastAsia="Calibri" w:hAnsi="Calibri" w:cs="Calibri"/>
          <w:b/>
          <w:bCs/>
          <w:kern w:val="2"/>
          <w:sz w:val="21"/>
          <w:szCs w:val="21"/>
          <w:lang w:val="es-ES_tradnl"/>
          <w14:ligatures w14:val="standardContextual"/>
        </w:rPr>
      </w:pPr>
      <w:r w:rsidRPr="00BA49E1">
        <w:rPr>
          <w:rFonts w:ascii="Calibri" w:eastAsia="Calibri" w:hAnsi="Calibri" w:cs="Calibri"/>
          <w:b/>
          <w:bCs/>
          <w:kern w:val="2"/>
          <w:sz w:val="21"/>
          <w:szCs w:val="21"/>
          <w:lang w:val="es-ES_tradnl"/>
          <w14:ligatures w14:val="standardContextual"/>
        </w:rPr>
        <w:t xml:space="preserve">Presupuesto Marcador de Género por Efecto y Año del Monto Total Requerido, Disponible o Ejecutado 2023 </w:t>
      </w:r>
    </w:p>
    <w:tbl>
      <w:tblPr>
        <w:tblW w:w="77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00"/>
        <w:gridCol w:w="2000"/>
        <w:gridCol w:w="2000"/>
        <w:gridCol w:w="2000"/>
      </w:tblGrid>
      <w:tr w:rsidR="00BA49E1" w:rsidRPr="00BA49E1" w14:paraId="2A12329A" w14:textId="77777777" w:rsidTr="00C61638">
        <w:trPr>
          <w:trHeight w:val="320"/>
          <w:jc w:val="center"/>
        </w:trPr>
        <w:tc>
          <w:tcPr>
            <w:tcW w:w="1700" w:type="dxa"/>
            <w:shd w:val="clear" w:color="000000" w:fill="215C98"/>
            <w:noWrap/>
            <w:vAlign w:val="bottom"/>
            <w:hideMark/>
          </w:tcPr>
          <w:p w14:paraId="6C8126A2" w14:textId="77777777" w:rsidR="00BA49E1" w:rsidRPr="00BA49E1" w:rsidRDefault="00BA49E1" w:rsidP="00BA49E1">
            <w:pPr>
              <w:spacing w:after="0" w:line="240" w:lineRule="auto"/>
              <w:jc w:val="center"/>
              <w:rPr>
                <w:rFonts w:ascii="Calibri" w:eastAsia="Times New Roman" w:hAnsi="Calibri" w:cs="Calibri"/>
                <w:color w:val="FFFFFF"/>
                <w:kern w:val="2"/>
                <w14:ligatures w14:val="standardContextual"/>
              </w:rPr>
            </w:pPr>
            <w:r w:rsidRPr="00BA49E1">
              <w:rPr>
                <w:rFonts w:ascii="Calibri" w:eastAsia="Times New Roman" w:hAnsi="Calibri" w:cs="Calibri"/>
                <w:color w:val="FFFFFF"/>
                <w:kern w:val="2"/>
                <w14:ligatures w14:val="standardContextual"/>
              </w:rPr>
              <w:t>Año</w:t>
            </w:r>
          </w:p>
        </w:tc>
        <w:tc>
          <w:tcPr>
            <w:tcW w:w="2000" w:type="dxa"/>
            <w:shd w:val="clear" w:color="000000" w:fill="215C98"/>
            <w:noWrap/>
            <w:vAlign w:val="bottom"/>
            <w:hideMark/>
          </w:tcPr>
          <w:p w14:paraId="31B4108F" w14:textId="77777777" w:rsidR="00BA49E1" w:rsidRPr="00BA49E1" w:rsidRDefault="00BA49E1" w:rsidP="00BA49E1">
            <w:pPr>
              <w:spacing w:after="0" w:line="240" w:lineRule="auto"/>
              <w:jc w:val="center"/>
              <w:rPr>
                <w:rFonts w:ascii="Calibri" w:eastAsia="Times New Roman" w:hAnsi="Calibri" w:cs="Calibri"/>
                <w:color w:val="FFFFFF"/>
                <w:kern w:val="2"/>
                <w14:ligatures w14:val="standardContextual"/>
              </w:rPr>
            </w:pPr>
            <w:r w:rsidRPr="00BA49E1">
              <w:rPr>
                <w:rFonts w:ascii="Calibri" w:eastAsia="Times New Roman" w:hAnsi="Calibri" w:cs="Calibri"/>
                <w:color w:val="FFFFFF"/>
                <w:kern w:val="2"/>
                <w14:ligatures w14:val="standardContextual"/>
              </w:rPr>
              <w:t>Requerido (USD)</w:t>
            </w:r>
          </w:p>
        </w:tc>
        <w:tc>
          <w:tcPr>
            <w:tcW w:w="2000" w:type="dxa"/>
            <w:shd w:val="clear" w:color="000000" w:fill="215C98"/>
            <w:noWrap/>
            <w:vAlign w:val="bottom"/>
            <w:hideMark/>
          </w:tcPr>
          <w:p w14:paraId="63EC1397" w14:textId="77777777" w:rsidR="00BA49E1" w:rsidRPr="00BA49E1" w:rsidRDefault="00BA49E1" w:rsidP="00BA49E1">
            <w:pPr>
              <w:spacing w:after="0" w:line="240" w:lineRule="auto"/>
              <w:jc w:val="center"/>
              <w:rPr>
                <w:rFonts w:ascii="Calibri" w:eastAsia="Times New Roman" w:hAnsi="Calibri" w:cs="Calibri"/>
                <w:color w:val="FFFFFF"/>
                <w:kern w:val="2"/>
                <w14:ligatures w14:val="standardContextual"/>
              </w:rPr>
            </w:pPr>
            <w:r w:rsidRPr="00BA49E1">
              <w:rPr>
                <w:rFonts w:ascii="Calibri" w:eastAsia="Times New Roman" w:hAnsi="Calibri" w:cs="Calibri"/>
                <w:color w:val="FFFFFF"/>
                <w:kern w:val="2"/>
                <w14:ligatures w14:val="standardContextual"/>
              </w:rPr>
              <w:t>Disponible (USD)</w:t>
            </w:r>
          </w:p>
        </w:tc>
        <w:tc>
          <w:tcPr>
            <w:tcW w:w="2000" w:type="dxa"/>
            <w:shd w:val="clear" w:color="000000" w:fill="215C98"/>
            <w:noWrap/>
            <w:vAlign w:val="bottom"/>
            <w:hideMark/>
          </w:tcPr>
          <w:p w14:paraId="72B8794B" w14:textId="77777777" w:rsidR="00BA49E1" w:rsidRPr="00BA49E1" w:rsidRDefault="00BA49E1" w:rsidP="00BA49E1">
            <w:pPr>
              <w:spacing w:after="0" w:line="240" w:lineRule="auto"/>
              <w:jc w:val="center"/>
              <w:rPr>
                <w:rFonts w:ascii="Calibri" w:eastAsia="Times New Roman" w:hAnsi="Calibri" w:cs="Calibri"/>
                <w:color w:val="FFFFFF"/>
                <w:kern w:val="2"/>
                <w14:ligatures w14:val="standardContextual"/>
              </w:rPr>
            </w:pPr>
            <w:r w:rsidRPr="00BA49E1">
              <w:rPr>
                <w:rFonts w:ascii="Calibri" w:eastAsia="Times New Roman" w:hAnsi="Calibri" w:cs="Calibri"/>
                <w:color w:val="FFFFFF"/>
                <w:kern w:val="2"/>
                <w14:ligatures w14:val="standardContextual"/>
              </w:rPr>
              <w:t>Ejecutado (USD)</w:t>
            </w:r>
          </w:p>
        </w:tc>
      </w:tr>
      <w:tr w:rsidR="00BA49E1" w:rsidRPr="00BA49E1" w14:paraId="41D87AA7" w14:textId="77777777" w:rsidTr="00C61638">
        <w:trPr>
          <w:trHeight w:val="300"/>
          <w:jc w:val="center"/>
        </w:trPr>
        <w:tc>
          <w:tcPr>
            <w:tcW w:w="1700" w:type="dxa"/>
            <w:shd w:val="clear" w:color="auto" w:fill="auto"/>
            <w:noWrap/>
            <w:vAlign w:val="bottom"/>
            <w:hideMark/>
          </w:tcPr>
          <w:p w14:paraId="172BF745"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2023</w:t>
            </w:r>
          </w:p>
        </w:tc>
        <w:tc>
          <w:tcPr>
            <w:tcW w:w="2000" w:type="dxa"/>
            <w:shd w:val="clear" w:color="auto" w:fill="auto"/>
            <w:noWrap/>
            <w:vAlign w:val="bottom"/>
            <w:hideMark/>
          </w:tcPr>
          <w:p w14:paraId="0CB9C3D2"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 xml:space="preserve"> 81.500.000,00 </w:t>
            </w:r>
          </w:p>
        </w:tc>
        <w:tc>
          <w:tcPr>
            <w:tcW w:w="2000" w:type="dxa"/>
            <w:shd w:val="clear" w:color="auto" w:fill="auto"/>
            <w:noWrap/>
            <w:vAlign w:val="bottom"/>
            <w:hideMark/>
          </w:tcPr>
          <w:p w14:paraId="4D9A1A24"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 xml:space="preserve"> 80.700.000,00 </w:t>
            </w:r>
          </w:p>
        </w:tc>
        <w:tc>
          <w:tcPr>
            <w:tcW w:w="2000" w:type="dxa"/>
            <w:shd w:val="clear" w:color="auto" w:fill="auto"/>
            <w:noWrap/>
            <w:vAlign w:val="bottom"/>
            <w:hideMark/>
          </w:tcPr>
          <w:p w14:paraId="2BE9C287"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 xml:space="preserve"> 67.323.200,00 </w:t>
            </w:r>
          </w:p>
        </w:tc>
      </w:tr>
      <w:tr w:rsidR="00BA49E1" w:rsidRPr="00BA49E1" w14:paraId="7F87A37D" w14:textId="77777777" w:rsidTr="00C61638">
        <w:trPr>
          <w:trHeight w:val="300"/>
          <w:jc w:val="center"/>
        </w:trPr>
        <w:tc>
          <w:tcPr>
            <w:tcW w:w="1700" w:type="dxa"/>
            <w:shd w:val="clear" w:color="auto" w:fill="auto"/>
            <w:noWrap/>
            <w:vAlign w:val="bottom"/>
            <w:hideMark/>
          </w:tcPr>
          <w:p w14:paraId="28E628B1"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2024</w:t>
            </w:r>
          </w:p>
        </w:tc>
        <w:tc>
          <w:tcPr>
            <w:tcW w:w="2000" w:type="dxa"/>
            <w:shd w:val="clear" w:color="auto" w:fill="auto"/>
            <w:noWrap/>
            <w:vAlign w:val="bottom"/>
            <w:hideMark/>
          </w:tcPr>
          <w:p w14:paraId="20B3E7D8"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 xml:space="preserve"> 94.010.000,00 </w:t>
            </w:r>
          </w:p>
        </w:tc>
        <w:tc>
          <w:tcPr>
            <w:tcW w:w="2000" w:type="dxa"/>
            <w:shd w:val="clear" w:color="auto" w:fill="auto"/>
            <w:noWrap/>
            <w:vAlign w:val="bottom"/>
            <w:hideMark/>
          </w:tcPr>
          <w:p w14:paraId="30D1FF45"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 xml:space="preserve"> 63.913.600,00 </w:t>
            </w:r>
          </w:p>
        </w:tc>
        <w:tc>
          <w:tcPr>
            <w:tcW w:w="2000" w:type="dxa"/>
            <w:shd w:val="clear" w:color="auto" w:fill="auto"/>
            <w:noWrap/>
            <w:vAlign w:val="bottom"/>
            <w:hideMark/>
          </w:tcPr>
          <w:p w14:paraId="033ABD95"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0</w:t>
            </w:r>
          </w:p>
        </w:tc>
      </w:tr>
    </w:tbl>
    <w:p w14:paraId="1197F29E" w14:textId="77777777" w:rsidR="00BA49E1" w:rsidRPr="00BA49E1" w:rsidRDefault="00BA49E1" w:rsidP="00BA49E1">
      <w:pPr>
        <w:pBdr>
          <w:top w:val="nil"/>
          <w:left w:val="nil"/>
          <w:bottom w:val="nil"/>
          <w:right w:val="nil"/>
          <w:between w:val="nil"/>
        </w:pBdr>
        <w:spacing w:after="0" w:line="240" w:lineRule="auto"/>
        <w:rPr>
          <w:rFonts w:ascii="Calibri" w:eastAsia="Calibri" w:hAnsi="Calibri" w:cs="Calibri"/>
          <w:color w:val="000000"/>
          <w:kern w:val="2"/>
          <w:sz w:val="20"/>
          <w:szCs w:val="20"/>
          <w14:ligatures w14:val="standardContextual"/>
        </w:rPr>
      </w:pPr>
      <w:r w:rsidRPr="00BA49E1">
        <w:rPr>
          <w:rFonts w:ascii="Calibri" w:eastAsia="Calibri" w:hAnsi="Calibri" w:cs="Calibri"/>
          <w:kern w:val="2"/>
          <w:sz w:val="24"/>
          <w:szCs w:val="24"/>
          <w14:ligatures w14:val="standardContextual"/>
        </w:rPr>
        <w:t xml:space="preserve">       </w:t>
      </w:r>
      <w:r w:rsidRPr="00BA49E1">
        <w:rPr>
          <w:rFonts w:ascii="Calibri" w:eastAsia="Calibri" w:hAnsi="Calibri" w:cs="Calibri"/>
          <w:kern w:val="2"/>
          <w:sz w:val="20"/>
          <w:szCs w:val="20"/>
          <w14:ligatures w14:val="standardContextual"/>
        </w:rPr>
        <w:t xml:space="preserve">Fuente: UN INFO. </w:t>
      </w:r>
      <w:proofErr w:type="spellStart"/>
      <w:r w:rsidRPr="00BA49E1">
        <w:rPr>
          <w:rFonts w:ascii="Calibri" w:eastAsia="Calibri" w:hAnsi="Calibri" w:cs="Calibri"/>
          <w:kern w:val="2"/>
          <w:sz w:val="20"/>
          <w:szCs w:val="20"/>
          <w14:ligatures w14:val="standardContextual"/>
        </w:rPr>
        <w:t>Funding</w:t>
      </w:r>
      <w:proofErr w:type="spellEnd"/>
      <w:r w:rsidRPr="00BA49E1">
        <w:rPr>
          <w:rFonts w:ascii="Calibri" w:eastAsia="Calibri" w:hAnsi="Calibri" w:cs="Calibri"/>
          <w:kern w:val="2"/>
          <w:sz w:val="20"/>
          <w:szCs w:val="20"/>
          <w14:ligatures w14:val="standardContextual"/>
        </w:rPr>
        <w:t xml:space="preserve"> Bolivia. </w:t>
      </w:r>
      <w:r w:rsidRPr="00BA49E1">
        <w:rPr>
          <w:rFonts w:ascii="Calibri" w:eastAsia="Calibri" w:hAnsi="Calibri" w:cs="Calibri"/>
          <w:color w:val="000000"/>
          <w:kern w:val="2"/>
          <w:sz w:val="20"/>
          <w:szCs w:val="20"/>
          <w14:ligatures w14:val="standardContextual"/>
        </w:rPr>
        <w:t>https://uninfo.org/location/199/funding</w:t>
      </w:r>
    </w:p>
    <w:p w14:paraId="0D4359B7" w14:textId="77777777" w:rsidR="00BA49E1" w:rsidRPr="00BA49E1" w:rsidRDefault="00BA49E1" w:rsidP="00BA49E1">
      <w:pPr>
        <w:spacing w:after="0" w:line="240" w:lineRule="auto"/>
        <w:jc w:val="center"/>
        <w:rPr>
          <w:rFonts w:ascii="Calibri" w:eastAsia="Calibri" w:hAnsi="Calibri" w:cs="Calibri"/>
          <w:b/>
          <w:bCs/>
          <w:kern w:val="2"/>
          <w14:ligatures w14:val="standardContextual"/>
        </w:rPr>
      </w:pPr>
    </w:p>
    <w:p w14:paraId="6BD56B70" w14:textId="77777777" w:rsidR="00BA49E1" w:rsidRPr="00BA49E1" w:rsidRDefault="00BA49E1" w:rsidP="00BA49E1">
      <w:pPr>
        <w:spacing w:after="0" w:line="240" w:lineRule="auto"/>
        <w:jc w:val="center"/>
        <w:rPr>
          <w:rFonts w:ascii="Calibri" w:eastAsia="Calibri" w:hAnsi="Calibri" w:cs="Calibri"/>
          <w:b/>
          <w:bCs/>
          <w:kern w:val="2"/>
          <w14:ligatures w14:val="standardContextual"/>
        </w:rPr>
      </w:pPr>
      <w:r w:rsidRPr="00BA49E1">
        <w:rPr>
          <w:rFonts w:ascii="Calibri" w:eastAsia="Calibri" w:hAnsi="Calibri" w:cs="Calibri"/>
          <w:b/>
          <w:bCs/>
          <w:kern w:val="2"/>
          <w14:ligatures w14:val="standardContextual"/>
        </w:rPr>
        <w:t xml:space="preserve">Tabla </w:t>
      </w:r>
      <w:proofErr w:type="spellStart"/>
      <w:r w:rsidRPr="00BA49E1">
        <w:rPr>
          <w:rFonts w:ascii="Calibri" w:eastAsia="Calibri" w:hAnsi="Calibri" w:cs="Calibri"/>
          <w:b/>
          <w:bCs/>
          <w:kern w:val="2"/>
          <w14:ligatures w14:val="standardContextual"/>
        </w:rPr>
        <w:t>N°</w:t>
      </w:r>
      <w:proofErr w:type="spellEnd"/>
      <w:r w:rsidRPr="00BA49E1">
        <w:rPr>
          <w:rFonts w:ascii="Calibri" w:eastAsia="Calibri" w:hAnsi="Calibri" w:cs="Calibri"/>
          <w:b/>
          <w:bCs/>
          <w:kern w:val="2"/>
          <w14:ligatures w14:val="standardContextual"/>
        </w:rPr>
        <w:t xml:space="preserve"> 8</w:t>
      </w:r>
    </w:p>
    <w:p w14:paraId="75879D19" w14:textId="77777777" w:rsidR="00BA49E1" w:rsidRPr="00BA49E1" w:rsidRDefault="00BA49E1" w:rsidP="00BA49E1">
      <w:pPr>
        <w:spacing w:after="0" w:line="240" w:lineRule="auto"/>
        <w:jc w:val="center"/>
        <w:rPr>
          <w:rFonts w:ascii="Calibri" w:eastAsia="Calibri" w:hAnsi="Calibri" w:cs="Calibri"/>
          <w:b/>
          <w:bCs/>
          <w:kern w:val="2"/>
          <w:lang w:val="es-ES_tradnl"/>
          <w14:ligatures w14:val="standardContextual"/>
        </w:rPr>
      </w:pPr>
      <w:r w:rsidRPr="00BA49E1">
        <w:rPr>
          <w:rFonts w:ascii="Calibri" w:eastAsia="Calibri" w:hAnsi="Calibri" w:cs="Calibri"/>
          <w:b/>
          <w:bCs/>
          <w:kern w:val="2"/>
          <w:lang w:val="es-ES_tradnl"/>
          <w14:ligatures w14:val="standardContextual"/>
        </w:rPr>
        <w:t xml:space="preserve">Presupuesto Marcador de Género por Efecto y Año de Iniciativas con UNCT-GEM Requerido, Disponible o Ejecutado 2023 </w:t>
      </w:r>
    </w:p>
    <w:tbl>
      <w:tblPr>
        <w:tblW w:w="77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00"/>
        <w:gridCol w:w="2000"/>
        <w:gridCol w:w="2000"/>
        <w:gridCol w:w="2000"/>
      </w:tblGrid>
      <w:tr w:rsidR="00BA49E1" w:rsidRPr="00BA49E1" w14:paraId="0AE6A1E4" w14:textId="77777777" w:rsidTr="00C61638">
        <w:trPr>
          <w:trHeight w:val="320"/>
          <w:jc w:val="center"/>
        </w:trPr>
        <w:tc>
          <w:tcPr>
            <w:tcW w:w="1700" w:type="dxa"/>
            <w:shd w:val="clear" w:color="000000" w:fill="215C98"/>
            <w:noWrap/>
            <w:vAlign w:val="bottom"/>
            <w:hideMark/>
          </w:tcPr>
          <w:p w14:paraId="6EA2BA32" w14:textId="77777777" w:rsidR="00BA49E1" w:rsidRPr="00BA49E1" w:rsidRDefault="00BA49E1" w:rsidP="00BA49E1">
            <w:pPr>
              <w:spacing w:after="0" w:line="240" w:lineRule="auto"/>
              <w:jc w:val="center"/>
              <w:rPr>
                <w:rFonts w:ascii="Calibri" w:eastAsia="Times New Roman" w:hAnsi="Calibri" w:cs="Calibri"/>
                <w:color w:val="FFFFFF"/>
                <w:kern w:val="2"/>
                <w14:ligatures w14:val="standardContextual"/>
              </w:rPr>
            </w:pPr>
            <w:r w:rsidRPr="00BA49E1">
              <w:rPr>
                <w:rFonts w:ascii="Calibri" w:eastAsia="Times New Roman" w:hAnsi="Calibri" w:cs="Calibri"/>
                <w:color w:val="FFFFFF"/>
                <w:kern w:val="2"/>
                <w14:ligatures w14:val="standardContextual"/>
              </w:rPr>
              <w:t>Año</w:t>
            </w:r>
          </w:p>
        </w:tc>
        <w:tc>
          <w:tcPr>
            <w:tcW w:w="2000" w:type="dxa"/>
            <w:shd w:val="clear" w:color="000000" w:fill="215C98"/>
            <w:noWrap/>
            <w:vAlign w:val="bottom"/>
            <w:hideMark/>
          </w:tcPr>
          <w:p w14:paraId="73CE0294" w14:textId="77777777" w:rsidR="00BA49E1" w:rsidRPr="00BA49E1" w:rsidRDefault="00BA49E1" w:rsidP="00BA49E1">
            <w:pPr>
              <w:spacing w:after="0" w:line="240" w:lineRule="auto"/>
              <w:jc w:val="center"/>
              <w:rPr>
                <w:rFonts w:ascii="Calibri" w:eastAsia="Times New Roman" w:hAnsi="Calibri" w:cs="Calibri"/>
                <w:color w:val="FFFFFF"/>
                <w:kern w:val="2"/>
                <w14:ligatures w14:val="standardContextual"/>
              </w:rPr>
            </w:pPr>
            <w:r w:rsidRPr="00BA49E1">
              <w:rPr>
                <w:rFonts w:ascii="Calibri" w:eastAsia="Times New Roman" w:hAnsi="Calibri" w:cs="Calibri"/>
                <w:color w:val="FFFFFF"/>
                <w:kern w:val="2"/>
                <w14:ligatures w14:val="standardContextual"/>
              </w:rPr>
              <w:t>Requerido (USD)</w:t>
            </w:r>
          </w:p>
        </w:tc>
        <w:tc>
          <w:tcPr>
            <w:tcW w:w="2000" w:type="dxa"/>
            <w:shd w:val="clear" w:color="000000" w:fill="215C98"/>
            <w:noWrap/>
            <w:vAlign w:val="bottom"/>
            <w:hideMark/>
          </w:tcPr>
          <w:p w14:paraId="4145CFB1" w14:textId="77777777" w:rsidR="00BA49E1" w:rsidRPr="00BA49E1" w:rsidRDefault="00BA49E1" w:rsidP="00BA49E1">
            <w:pPr>
              <w:spacing w:after="0" w:line="240" w:lineRule="auto"/>
              <w:jc w:val="center"/>
              <w:rPr>
                <w:rFonts w:ascii="Calibri" w:eastAsia="Times New Roman" w:hAnsi="Calibri" w:cs="Calibri"/>
                <w:color w:val="FFFFFF"/>
                <w:kern w:val="2"/>
                <w14:ligatures w14:val="standardContextual"/>
              </w:rPr>
            </w:pPr>
            <w:r w:rsidRPr="00BA49E1">
              <w:rPr>
                <w:rFonts w:ascii="Calibri" w:eastAsia="Times New Roman" w:hAnsi="Calibri" w:cs="Calibri"/>
                <w:color w:val="FFFFFF"/>
                <w:kern w:val="2"/>
                <w14:ligatures w14:val="standardContextual"/>
              </w:rPr>
              <w:t>Disponible (USD)</w:t>
            </w:r>
          </w:p>
        </w:tc>
        <w:tc>
          <w:tcPr>
            <w:tcW w:w="2000" w:type="dxa"/>
            <w:shd w:val="clear" w:color="000000" w:fill="215C98"/>
            <w:noWrap/>
            <w:vAlign w:val="bottom"/>
            <w:hideMark/>
          </w:tcPr>
          <w:p w14:paraId="2E3D90BE" w14:textId="77777777" w:rsidR="00BA49E1" w:rsidRPr="00BA49E1" w:rsidRDefault="00BA49E1" w:rsidP="00BA49E1">
            <w:pPr>
              <w:spacing w:after="0" w:line="240" w:lineRule="auto"/>
              <w:jc w:val="center"/>
              <w:rPr>
                <w:rFonts w:ascii="Calibri" w:eastAsia="Times New Roman" w:hAnsi="Calibri" w:cs="Calibri"/>
                <w:color w:val="FFFFFF"/>
                <w:kern w:val="2"/>
                <w14:ligatures w14:val="standardContextual"/>
              </w:rPr>
            </w:pPr>
            <w:r w:rsidRPr="00BA49E1">
              <w:rPr>
                <w:rFonts w:ascii="Calibri" w:eastAsia="Times New Roman" w:hAnsi="Calibri" w:cs="Calibri"/>
                <w:color w:val="FFFFFF"/>
                <w:kern w:val="2"/>
                <w14:ligatures w14:val="standardContextual"/>
              </w:rPr>
              <w:t>Ejecutado (USD)</w:t>
            </w:r>
          </w:p>
        </w:tc>
      </w:tr>
      <w:tr w:rsidR="00BA49E1" w:rsidRPr="00BA49E1" w14:paraId="767FA1D1" w14:textId="77777777" w:rsidTr="00C61638">
        <w:trPr>
          <w:trHeight w:val="300"/>
          <w:jc w:val="center"/>
        </w:trPr>
        <w:tc>
          <w:tcPr>
            <w:tcW w:w="1700" w:type="dxa"/>
            <w:shd w:val="clear" w:color="auto" w:fill="auto"/>
            <w:noWrap/>
            <w:vAlign w:val="bottom"/>
            <w:hideMark/>
          </w:tcPr>
          <w:p w14:paraId="4CDD6BA3"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2023</w:t>
            </w:r>
          </w:p>
        </w:tc>
        <w:tc>
          <w:tcPr>
            <w:tcW w:w="2000" w:type="dxa"/>
            <w:shd w:val="clear" w:color="auto" w:fill="auto"/>
            <w:noWrap/>
            <w:vAlign w:val="bottom"/>
            <w:hideMark/>
          </w:tcPr>
          <w:p w14:paraId="657734D0"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 xml:space="preserve"> 45.155.800,00 </w:t>
            </w:r>
          </w:p>
        </w:tc>
        <w:tc>
          <w:tcPr>
            <w:tcW w:w="2000" w:type="dxa"/>
            <w:shd w:val="clear" w:color="auto" w:fill="auto"/>
            <w:noWrap/>
            <w:vAlign w:val="bottom"/>
            <w:hideMark/>
          </w:tcPr>
          <w:p w14:paraId="2931FF48"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 xml:space="preserve"> 44.366.000,00 </w:t>
            </w:r>
          </w:p>
        </w:tc>
        <w:tc>
          <w:tcPr>
            <w:tcW w:w="2000" w:type="dxa"/>
            <w:shd w:val="clear" w:color="auto" w:fill="auto"/>
            <w:noWrap/>
            <w:vAlign w:val="bottom"/>
            <w:hideMark/>
          </w:tcPr>
          <w:p w14:paraId="7E1B4053"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 xml:space="preserve"> 42.523.900,00 </w:t>
            </w:r>
          </w:p>
        </w:tc>
      </w:tr>
      <w:tr w:rsidR="00BA49E1" w:rsidRPr="00BA49E1" w14:paraId="7C5D810B" w14:textId="77777777" w:rsidTr="00C61638">
        <w:trPr>
          <w:trHeight w:val="300"/>
          <w:jc w:val="center"/>
        </w:trPr>
        <w:tc>
          <w:tcPr>
            <w:tcW w:w="1700" w:type="dxa"/>
            <w:shd w:val="clear" w:color="auto" w:fill="auto"/>
            <w:noWrap/>
            <w:vAlign w:val="bottom"/>
            <w:hideMark/>
          </w:tcPr>
          <w:p w14:paraId="196FBDE6"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2024</w:t>
            </w:r>
          </w:p>
        </w:tc>
        <w:tc>
          <w:tcPr>
            <w:tcW w:w="2000" w:type="dxa"/>
            <w:shd w:val="clear" w:color="auto" w:fill="auto"/>
            <w:noWrap/>
            <w:vAlign w:val="bottom"/>
            <w:hideMark/>
          </w:tcPr>
          <w:p w14:paraId="6ED4D47A"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 xml:space="preserve"> 52.600.700,00 </w:t>
            </w:r>
          </w:p>
        </w:tc>
        <w:tc>
          <w:tcPr>
            <w:tcW w:w="2000" w:type="dxa"/>
            <w:shd w:val="clear" w:color="auto" w:fill="auto"/>
            <w:noWrap/>
            <w:vAlign w:val="bottom"/>
            <w:hideMark/>
          </w:tcPr>
          <w:p w14:paraId="75E847CD"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 xml:space="preserve"> 27.708.244,00 </w:t>
            </w:r>
          </w:p>
        </w:tc>
        <w:tc>
          <w:tcPr>
            <w:tcW w:w="2000" w:type="dxa"/>
            <w:shd w:val="clear" w:color="auto" w:fill="auto"/>
            <w:noWrap/>
            <w:vAlign w:val="bottom"/>
            <w:hideMark/>
          </w:tcPr>
          <w:p w14:paraId="6B176A7F"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0</w:t>
            </w:r>
          </w:p>
        </w:tc>
      </w:tr>
    </w:tbl>
    <w:p w14:paraId="2A2C8D64" w14:textId="77777777" w:rsidR="00BA49E1" w:rsidRPr="00BA49E1" w:rsidRDefault="00BA49E1" w:rsidP="00BA49E1">
      <w:pPr>
        <w:pBdr>
          <w:top w:val="nil"/>
          <w:left w:val="nil"/>
          <w:bottom w:val="nil"/>
          <w:right w:val="nil"/>
          <w:between w:val="nil"/>
        </w:pBdr>
        <w:spacing w:after="0" w:line="240" w:lineRule="auto"/>
        <w:rPr>
          <w:rFonts w:ascii="Calibri" w:eastAsia="Calibri" w:hAnsi="Calibri" w:cs="Calibri"/>
          <w:color w:val="000000"/>
          <w:kern w:val="2"/>
          <w:sz w:val="20"/>
          <w:szCs w:val="20"/>
          <w14:ligatures w14:val="standardContextual"/>
        </w:rPr>
      </w:pPr>
      <w:r w:rsidRPr="00BA49E1">
        <w:rPr>
          <w:rFonts w:ascii="Calibri" w:eastAsia="Calibri" w:hAnsi="Calibri" w:cs="Calibri"/>
          <w:kern w:val="2"/>
          <w:sz w:val="24"/>
          <w:szCs w:val="24"/>
          <w14:ligatures w14:val="standardContextual"/>
        </w:rPr>
        <w:t xml:space="preserve">       </w:t>
      </w:r>
      <w:r w:rsidRPr="00BA49E1">
        <w:rPr>
          <w:rFonts w:ascii="Calibri" w:eastAsia="Calibri" w:hAnsi="Calibri" w:cs="Calibri"/>
          <w:kern w:val="2"/>
          <w:sz w:val="20"/>
          <w:szCs w:val="20"/>
          <w14:ligatures w14:val="standardContextual"/>
        </w:rPr>
        <w:t xml:space="preserve">Fuente: UN INFO. </w:t>
      </w:r>
      <w:proofErr w:type="spellStart"/>
      <w:r w:rsidRPr="00BA49E1">
        <w:rPr>
          <w:rFonts w:ascii="Calibri" w:eastAsia="Calibri" w:hAnsi="Calibri" w:cs="Calibri"/>
          <w:kern w:val="2"/>
          <w:sz w:val="20"/>
          <w:szCs w:val="20"/>
          <w14:ligatures w14:val="standardContextual"/>
        </w:rPr>
        <w:t>Funding</w:t>
      </w:r>
      <w:proofErr w:type="spellEnd"/>
      <w:r w:rsidRPr="00BA49E1">
        <w:rPr>
          <w:rFonts w:ascii="Calibri" w:eastAsia="Calibri" w:hAnsi="Calibri" w:cs="Calibri"/>
          <w:kern w:val="2"/>
          <w:sz w:val="20"/>
          <w:szCs w:val="20"/>
          <w14:ligatures w14:val="standardContextual"/>
        </w:rPr>
        <w:t xml:space="preserve"> Bolivia. </w:t>
      </w:r>
      <w:hyperlink r:id="rId40" w:history="1">
        <w:r w:rsidRPr="00BA49E1">
          <w:rPr>
            <w:rFonts w:ascii="Calibri" w:eastAsia="Calibri" w:hAnsi="Calibri" w:cs="Calibri"/>
            <w:color w:val="0563C1"/>
            <w:kern w:val="2"/>
            <w:sz w:val="20"/>
            <w:szCs w:val="20"/>
            <w:u w:val="single"/>
            <w14:ligatures w14:val="standardContextual"/>
          </w:rPr>
          <w:t>https://uninfo.org/location/199/funding</w:t>
        </w:r>
      </w:hyperlink>
    </w:p>
    <w:p w14:paraId="0A38FBB0" w14:textId="77777777" w:rsidR="00BA49E1" w:rsidRPr="00BA49E1" w:rsidRDefault="00BA49E1" w:rsidP="00BA49E1">
      <w:pPr>
        <w:pBdr>
          <w:top w:val="nil"/>
          <w:left w:val="nil"/>
          <w:bottom w:val="nil"/>
          <w:right w:val="nil"/>
          <w:between w:val="nil"/>
        </w:pBdr>
        <w:spacing w:after="0" w:line="240" w:lineRule="auto"/>
        <w:rPr>
          <w:rFonts w:ascii="Calibri" w:eastAsia="Calibri" w:hAnsi="Calibri" w:cs="Calibri"/>
          <w:color w:val="000000"/>
          <w:kern w:val="2"/>
          <w:sz w:val="20"/>
          <w:szCs w:val="20"/>
          <w14:ligatures w14:val="standardContextual"/>
        </w:rPr>
      </w:pPr>
    </w:p>
    <w:p w14:paraId="471C57EB" w14:textId="77777777" w:rsidR="00BA49E1" w:rsidRPr="00BA49E1" w:rsidRDefault="00BA49E1" w:rsidP="00BA49E1">
      <w:pPr>
        <w:spacing w:after="0" w:line="240" w:lineRule="auto"/>
        <w:jc w:val="center"/>
        <w:rPr>
          <w:rFonts w:ascii="Calibri" w:eastAsia="Calibri" w:hAnsi="Calibri" w:cs="Calibri"/>
          <w:b/>
          <w:bCs/>
          <w:kern w:val="2"/>
          <w14:ligatures w14:val="standardContextual"/>
        </w:rPr>
      </w:pPr>
      <w:r w:rsidRPr="00BA49E1">
        <w:rPr>
          <w:rFonts w:ascii="Calibri" w:eastAsia="Calibri" w:hAnsi="Calibri" w:cs="Calibri"/>
          <w:b/>
          <w:bCs/>
          <w:kern w:val="2"/>
          <w14:ligatures w14:val="standardContextual"/>
        </w:rPr>
        <w:t xml:space="preserve">Tabla </w:t>
      </w:r>
      <w:proofErr w:type="spellStart"/>
      <w:r w:rsidRPr="00BA49E1">
        <w:rPr>
          <w:rFonts w:ascii="Calibri" w:eastAsia="Calibri" w:hAnsi="Calibri" w:cs="Calibri"/>
          <w:b/>
          <w:bCs/>
          <w:kern w:val="2"/>
          <w14:ligatures w14:val="standardContextual"/>
        </w:rPr>
        <w:t>N°</w:t>
      </w:r>
      <w:proofErr w:type="spellEnd"/>
      <w:r w:rsidRPr="00BA49E1">
        <w:rPr>
          <w:rFonts w:ascii="Calibri" w:eastAsia="Calibri" w:hAnsi="Calibri" w:cs="Calibri"/>
          <w:b/>
          <w:bCs/>
          <w:kern w:val="2"/>
          <w14:ligatures w14:val="standardContextual"/>
        </w:rPr>
        <w:t xml:space="preserve"> 9</w:t>
      </w:r>
    </w:p>
    <w:p w14:paraId="2565A911" w14:textId="77777777" w:rsidR="00BA49E1" w:rsidRPr="00BA49E1" w:rsidRDefault="00BA49E1" w:rsidP="00BA49E1">
      <w:pPr>
        <w:spacing w:after="0" w:line="240" w:lineRule="auto"/>
        <w:jc w:val="center"/>
        <w:rPr>
          <w:rFonts w:ascii="Calibri" w:eastAsia="Calibri" w:hAnsi="Calibri" w:cs="Calibri"/>
          <w:b/>
          <w:bCs/>
          <w:kern w:val="2"/>
          <w:lang w:val="es-ES_tradnl"/>
          <w14:ligatures w14:val="standardContextual"/>
        </w:rPr>
      </w:pPr>
      <w:r w:rsidRPr="00BA49E1">
        <w:rPr>
          <w:rFonts w:ascii="Calibri" w:eastAsia="Calibri" w:hAnsi="Calibri" w:cs="Calibri"/>
          <w:b/>
          <w:bCs/>
          <w:kern w:val="2"/>
          <w:lang w:val="es-ES_tradnl"/>
          <w14:ligatures w14:val="standardContextual"/>
        </w:rPr>
        <w:t xml:space="preserve">Presupuesto Requerido, Disponible y Ejecutado 2023 de acuerdo a Marcador de Género por Efecto y Año de Iniciativas con UNCT-GEM (3 y 2) </w:t>
      </w:r>
    </w:p>
    <w:tbl>
      <w:tblPr>
        <w:tblW w:w="77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00"/>
        <w:gridCol w:w="2000"/>
        <w:gridCol w:w="2000"/>
        <w:gridCol w:w="2000"/>
      </w:tblGrid>
      <w:tr w:rsidR="00BA49E1" w:rsidRPr="00BA49E1" w14:paraId="08E11101" w14:textId="77777777" w:rsidTr="00C61638">
        <w:trPr>
          <w:trHeight w:val="320"/>
          <w:jc w:val="center"/>
        </w:trPr>
        <w:tc>
          <w:tcPr>
            <w:tcW w:w="1700" w:type="dxa"/>
            <w:shd w:val="clear" w:color="000000" w:fill="215C98"/>
            <w:noWrap/>
            <w:vAlign w:val="bottom"/>
            <w:hideMark/>
          </w:tcPr>
          <w:p w14:paraId="4813AAB8" w14:textId="77777777" w:rsidR="00BA49E1" w:rsidRPr="00BA49E1" w:rsidRDefault="00BA49E1" w:rsidP="00BA49E1">
            <w:pPr>
              <w:spacing w:after="0" w:line="240" w:lineRule="auto"/>
              <w:jc w:val="center"/>
              <w:rPr>
                <w:rFonts w:ascii="Calibri" w:eastAsia="Times New Roman" w:hAnsi="Calibri" w:cs="Calibri"/>
                <w:color w:val="FFFFFF"/>
                <w:kern w:val="2"/>
                <w14:ligatures w14:val="standardContextual"/>
              </w:rPr>
            </w:pPr>
            <w:r w:rsidRPr="00BA49E1">
              <w:rPr>
                <w:rFonts w:ascii="Calibri" w:eastAsia="Times New Roman" w:hAnsi="Calibri" w:cs="Calibri"/>
                <w:color w:val="FFFFFF"/>
                <w:kern w:val="2"/>
                <w14:ligatures w14:val="standardContextual"/>
              </w:rPr>
              <w:t>Año</w:t>
            </w:r>
          </w:p>
        </w:tc>
        <w:tc>
          <w:tcPr>
            <w:tcW w:w="2000" w:type="dxa"/>
            <w:shd w:val="clear" w:color="000000" w:fill="215C98"/>
            <w:noWrap/>
            <w:vAlign w:val="bottom"/>
            <w:hideMark/>
          </w:tcPr>
          <w:p w14:paraId="358941DE" w14:textId="77777777" w:rsidR="00BA49E1" w:rsidRPr="00BA49E1" w:rsidRDefault="00BA49E1" w:rsidP="00BA49E1">
            <w:pPr>
              <w:spacing w:after="0" w:line="240" w:lineRule="auto"/>
              <w:jc w:val="center"/>
              <w:rPr>
                <w:rFonts w:ascii="Calibri" w:eastAsia="Times New Roman" w:hAnsi="Calibri" w:cs="Calibri"/>
                <w:color w:val="FFFFFF"/>
                <w:kern w:val="2"/>
                <w14:ligatures w14:val="standardContextual"/>
              </w:rPr>
            </w:pPr>
            <w:r w:rsidRPr="00BA49E1">
              <w:rPr>
                <w:rFonts w:ascii="Calibri" w:eastAsia="Times New Roman" w:hAnsi="Calibri" w:cs="Calibri"/>
                <w:color w:val="FFFFFF"/>
                <w:kern w:val="2"/>
                <w14:ligatures w14:val="standardContextual"/>
              </w:rPr>
              <w:t>Requerido (USD)</w:t>
            </w:r>
          </w:p>
        </w:tc>
        <w:tc>
          <w:tcPr>
            <w:tcW w:w="2000" w:type="dxa"/>
            <w:shd w:val="clear" w:color="000000" w:fill="215C98"/>
            <w:noWrap/>
            <w:vAlign w:val="bottom"/>
            <w:hideMark/>
          </w:tcPr>
          <w:p w14:paraId="6DB0A023" w14:textId="77777777" w:rsidR="00BA49E1" w:rsidRPr="00BA49E1" w:rsidRDefault="00BA49E1" w:rsidP="00BA49E1">
            <w:pPr>
              <w:spacing w:after="0" w:line="240" w:lineRule="auto"/>
              <w:jc w:val="center"/>
              <w:rPr>
                <w:rFonts w:ascii="Calibri" w:eastAsia="Times New Roman" w:hAnsi="Calibri" w:cs="Calibri"/>
                <w:color w:val="FFFFFF"/>
                <w:kern w:val="2"/>
                <w14:ligatures w14:val="standardContextual"/>
              </w:rPr>
            </w:pPr>
            <w:r w:rsidRPr="00BA49E1">
              <w:rPr>
                <w:rFonts w:ascii="Calibri" w:eastAsia="Times New Roman" w:hAnsi="Calibri" w:cs="Calibri"/>
                <w:color w:val="FFFFFF"/>
                <w:kern w:val="2"/>
                <w14:ligatures w14:val="standardContextual"/>
              </w:rPr>
              <w:t>Disponible (USD)</w:t>
            </w:r>
          </w:p>
        </w:tc>
        <w:tc>
          <w:tcPr>
            <w:tcW w:w="2000" w:type="dxa"/>
            <w:shd w:val="clear" w:color="000000" w:fill="215C98"/>
            <w:noWrap/>
            <w:vAlign w:val="bottom"/>
            <w:hideMark/>
          </w:tcPr>
          <w:p w14:paraId="2BFC4B4A" w14:textId="77777777" w:rsidR="00BA49E1" w:rsidRPr="00BA49E1" w:rsidRDefault="00BA49E1" w:rsidP="00BA49E1">
            <w:pPr>
              <w:spacing w:after="0" w:line="240" w:lineRule="auto"/>
              <w:jc w:val="center"/>
              <w:rPr>
                <w:rFonts w:ascii="Calibri" w:eastAsia="Times New Roman" w:hAnsi="Calibri" w:cs="Calibri"/>
                <w:color w:val="FFFFFF"/>
                <w:kern w:val="2"/>
                <w14:ligatures w14:val="standardContextual"/>
              </w:rPr>
            </w:pPr>
            <w:r w:rsidRPr="00BA49E1">
              <w:rPr>
                <w:rFonts w:ascii="Calibri" w:eastAsia="Times New Roman" w:hAnsi="Calibri" w:cs="Calibri"/>
                <w:color w:val="FFFFFF"/>
                <w:kern w:val="2"/>
                <w14:ligatures w14:val="standardContextual"/>
              </w:rPr>
              <w:t>Ejecutado (USD)</w:t>
            </w:r>
          </w:p>
        </w:tc>
      </w:tr>
      <w:tr w:rsidR="00BA49E1" w:rsidRPr="00BA49E1" w14:paraId="69D7D7A2" w14:textId="77777777" w:rsidTr="00C61638">
        <w:trPr>
          <w:trHeight w:val="300"/>
          <w:jc w:val="center"/>
        </w:trPr>
        <w:tc>
          <w:tcPr>
            <w:tcW w:w="1700" w:type="dxa"/>
            <w:shd w:val="clear" w:color="auto" w:fill="auto"/>
            <w:noWrap/>
            <w:vAlign w:val="bottom"/>
            <w:hideMark/>
          </w:tcPr>
          <w:p w14:paraId="3D5612E7"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2023</w:t>
            </w:r>
          </w:p>
        </w:tc>
        <w:tc>
          <w:tcPr>
            <w:tcW w:w="2000" w:type="dxa"/>
            <w:shd w:val="clear" w:color="auto" w:fill="auto"/>
            <w:noWrap/>
            <w:vAlign w:val="bottom"/>
            <w:hideMark/>
          </w:tcPr>
          <w:p w14:paraId="2A2002F5"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 xml:space="preserve"> 33.726.100,00 </w:t>
            </w:r>
          </w:p>
        </w:tc>
        <w:tc>
          <w:tcPr>
            <w:tcW w:w="2000" w:type="dxa"/>
            <w:shd w:val="clear" w:color="auto" w:fill="auto"/>
            <w:noWrap/>
            <w:vAlign w:val="bottom"/>
            <w:hideMark/>
          </w:tcPr>
          <w:p w14:paraId="291E3F15"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 xml:space="preserve"> 33.526.100,00 </w:t>
            </w:r>
          </w:p>
        </w:tc>
        <w:tc>
          <w:tcPr>
            <w:tcW w:w="2000" w:type="dxa"/>
            <w:shd w:val="clear" w:color="auto" w:fill="auto"/>
            <w:noWrap/>
            <w:vAlign w:val="bottom"/>
            <w:hideMark/>
          </w:tcPr>
          <w:p w14:paraId="0866C673"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 xml:space="preserve"> 30.162.300,00 </w:t>
            </w:r>
          </w:p>
        </w:tc>
      </w:tr>
      <w:tr w:rsidR="00BA49E1" w:rsidRPr="00BA49E1" w14:paraId="0DE7EC33" w14:textId="77777777" w:rsidTr="00C61638">
        <w:trPr>
          <w:trHeight w:val="300"/>
          <w:jc w:val="center"/>
        </w:trPr>
        <w:tc>
          <w:tcPr>
            <w:tcW w:w="1700" w:type="dxa"/>
            <w:shd w:val="clear" w:color="auto" w:fill="auto"/>
            <w:noWrap/>
            <w:vAlign w:val="bottom"/>
            <w:hideMark/>
          </w:tcPr>
          <w:p w14:paraId="187841FD"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2024</w:t>
            </w:r>
          </w:p>
        </w:tc>
        <w:tc>
          <w:tcPr>
            <w:tcW w:w="2000" w:type="dxa"/>
            <w:shd w:val="clear" w:color="auto" w:fill="auto"/>
            <w:noWrap/>
            <w:vAlign w:val="bottom"/>
            <w:hideMark/>
          </w:tcPr>
          <w:p w14:paraId="58883C1C"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 xml:space="preserve"> 37.374.900,00 </w:t>
            </w:r>
          </w:p>
        </w:tc>
        <w:tc>
          <w:tcPr>
            <w:tcW w:w="2000" w:type="dxa"/>
            <w:shd w:val="clear" w:color="auto" w:fill="auto"/>
            <w:noWrap/>
            <w:vAlign w:val="bottom"/>
            <w:hideMark/>
          </w:tcPr>
          <w:p w14:paraId="7D76D6A9"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 xml:space="preserve"> 16.207.944,00 </w:t>
            </w:r>
          </w:p>
        </w:tc>
        <w:tc>
          <w:tcPr>
            <w:tcW w:w="2000" w:type="dxa"/>
            <w:shd w:val="clear" w:color="auto" w:fill="auto"/>
            <w:noWrap/>
            <w:vAlign w:val="bottom"/>
            <w:hideMark/>
          </w:tcPr>
          <w:p w14:paraId="5315FF17"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0</w:t>
            </w:r>
          </w:p>
        </w:tc>
      </w:tr>
    </w:tbl>
    <w:p w14:paraId="155D2803" w14:textId="77777777" w:rsidR="00BA49E1" w:rsidRPr="00BA49E1" w:rsidRDefault="00BA49E1" w:rsidP="00BA49E1">
      <w:pPr>
        <w:pBdr>
          <w:top w:val="nil"/>
          <w:left w:val="nil"/>
          <w:bottom w:val="nil"/>
          <w:right w:val="nil"/>
          <w:between w:val="nil"/>
        </w:pBdr>
        <w:spacing w:after="0" w:line="240" w:lineRule="auto"/>
        <w:rPr>
          <w:rFonts w:ascii="Calibri" w:eastAsia="Calibri" w:hAnsi="Calibri" w:cs="Calibri"/>
          <w:color w:val="000000"/>
          <w:kern w:val="2"/>
          <w:sz w:val="20"/>
          <w:szCs w:val="20"/>
          <w14:ligatures w14:val="standardContextual"/>
        </w:rPr>
      </w:pPr>
      <w:r w:rsidRPr="00BA49E1">
        <w:rPr>
          <w:rFonts w:ascii="Calibri" w:eastAsia="Calibri" w:hAnsi="Calibri" w:cs="Calibri"/>
          <w:kern w:val="2"/>
          <w:sz w:val="24"/>
          <w:szCs w:val="24"/>
          <w14:ligatures w14:val="standardContextual"/>
        </w:rPr>
        <w:t xml:space="preserve">       </w:t>
      </w:r>
      <w:r w:rsidRPr="00BA49E1">
        <w:rPr>
          <w:rFonts w:ascii="Calibri" w:eastAsia="Calibri" w:hAnsi="Calibri" w:cs="Calibri"/>
          <w:kern w:val="2"/>
          <w:sz w:val="20"/>
          <w:szCs w:val="20"/>
          <w14:ligatures w14:val="standardContextual"/>
        </w:rPr>
        <w:t xml:space="preserve">Fuente: UN INFO. </w:t>
      </w:r>
      <w:proofErr w:type="spellStart"/>
      <w:r w:rsidRPr="00BA49E1">
        <w:rPr>
          <w:rFonts w:ascii="Calibri" w:eastAsia="Calibri" w:hAnsi="Calibri" w:cs="Calibri"/>
          <w:kern w:val="2"/>
          <w:sz w:val="20"/>
          <w:szCs w:val="20"/>
          <w14:ligatures w14:val="standardContextual"/>
        </w:rPr>
        <w:t>Funding</w:t>
      </w:r>
      <w:proofErr w:type="spellEnd"/>
      <w:r w:rsidRPr="00BA49E1">
        <w:rPr>
          <w:rFonts w:ascii="Calibri" w:eastAsia="Calibri" w:hAnsi="Calibri" w:cs="Calibri"/>
          <w:kern w:val="2"/>
          <w:sz w:val="20"/>
          <w:szCs w:val="20"/>
          <w14:ligatures w14:val="standardContextual"/>
        </w:rPr>
        <w:t xml:space="preserve"> Bolivia. </w:t>
      </w:r>
      <w:r w:rsidRPr="00BA49E1">
        <w:rPr>
          <w:rFonts w:ascii="Calibri" w:eastAsia="Calibri" w:hAnsi="Calibri" w:cs="Calibri"/>
          <w:color w:val="000000"/>
          <w:kern w:val="2"/>
          <w:sz w:val="20"/>
          <w:szCs w:val="20"/>
          <w14:ligatures w14:val="standardContextual"/>
        </w:rPr>
        <w:t>https://uninfo.org/location/199/funding</w:t>
      </w:r>
    </w:p>
    <w:p w14:paraId="31D4B982" w14:textId="77777777" w:rsidR="00BA49E1" w:rsidRPr="00BA49E1" w:rsidRDefault="00BA49E1" w:rsidP="00BA49E1">
      <w:pPr>
        <w:spacing w:after="0" w:line="240" w:lineRule="auto"/>
        <w:jc w:val="center"/>
        <w:rPr>
          <w:rFonts w:ascii="Calibri" w:eastAsia="Calibri" w:hAnsi="Calibri" w:cs="Calibri"/>
          <w:b/>
          <w:bCs/>
          <w:kern w:val="2"/>
          <w14:ligatures w14:val="standardContextual"/>
        </w:rPr>
      </w:pPr>
    </w:p>
    <w:p w14:paraId="7C5F52D9" w14:textId="77777777" w:rsidR="00BA49E1" w:rsidRDefault="00BA49E1" w:rsidP="00BA49E1">
      <w:pPr>
        <w:spacing w:after="0" w:line="240" w:lineRule="auto"/>
        <w:jc w:val="center"/>
        <w:rPr>
          <w:rFonts w:ascii="Calibri" w:eastAsia="Calibri" w:hAnsi="Calibri" w:cs="Calibri"/>
          <w:b/>
          <w:bCs/>
          <w:kern w:val="2"/>
          <w14:ligatures w14:val="standardContextual"/>
        </w:rPr>
      </w:pPr>
    </w:p>
    <w:p w14:paraId="72186E2E" w14:textId="77777777" w:rsidR="00BA49E1" w:rsidRDefault="00BA49E1" w:rsidP="00BA49E1">
      <w:pPr>
        <w:spacing w:after="0" w:line="240" w:lineRule="auto"/>
        <w:jc w:val="center"/>
        <w:rPr>
          <w:rFonts w:ascii="Calibri" w:eastAsia="Calibri" w:hAnsi="Calibri" w:cs="Calibri"/>
          <w:b/>
          <w:bCs/>
          <w:kern w:val="2"/>
          <w14:ligatures w14:val="standardContextual"/>
        </w:rPr>
      </w:pPr>
    </w:p>
    <w:p w14:paraId="48DD6F77" w14:textId="6FFA583F" w:rsidR="00BA49E1" w:rsidRPr="00BA49E1" w:rsidRDefault="00BA49E1" w:rsidP="00BA49E1">
      <w:pPr>
        <w:spacing w:after="0" w:line="240" w:lineRule="auto"/>
        <w:jc w:val="center"/>
        <w:rPr>
          <w:rFonts w:ascii="Calibri" w:eastAsia="Calibri" w:hAnsi="Calibri" w:cs="Calibri"/>
          <w:b/>
          <w:bCs/>
          <w:kern w:val="2"/>
          <w14:ligatures w14:val="standardContextual"/>
        </w:rPr>
      </w:pPr>
      <w:r w:rsidRPr="00BA49E1">
        <w:rPr>
          <w:rFonts w:ascii="Calibri" w:eastAsia="Calibri" w:hAnsi="Calibri" w:cs="Calibri"/>
          <w:b/>
          <w:bCs/>
          <w:kern w:val="2"/>
          <w14:ligatures w14:val="standardContextual"/>
        </w:rPr>
        <w:lastRenderedPageBreak/>
        <w:t xml:space="preserve">Tabla </w:t>
      </w:r>
      <w:proofErr w:type="spellStart"/>
      <w:r w:rsidRPr="00BA49E1">
        <w:rPr>
          <w:rFonts w:ascii="Calibri" w:eastAsia="Calibri" w:hAnsi="Calibri" w:cs="Calibri"/>
          <w:b/>
          <w:bCs/>
          <w:kern w:val="2"/>
          <w14:ligatures w14:val="standardContextual"/>
        </w:rPr>
        <w:t>N°</w:t>
      </w:r>
      <w:proofErr w:type="spellEnd"/>
      <w:r w:rsidRPr="00BA49E1">
        <w:rPr>
          <w:rFonts w:ascii="Calibri" w:eastAsia="Calibri" w:hAnsi="Calibri" w:cs="Calibri"/>
          <w:b/>
          <w:bCs/>
          <w:kern w:val="2"/>
          <w14:ligatures w14:val="standardContextual"/>
        </w:rPr>
        <w:t xml:space="preserve"> 10</w:t>
      </w:r>
    </w:p>
    <w:p w14:paraId="720A0DC1" w14:textId="77777777" w:rsidR="00BA49E1" w:rsidRPr="00BA49E1" w:rsidRDefault="00BA49E1" w:rsidP="00BA49E1">
      <w:pPr>
        <w:spacing w:after="0" w:line="240" w:lineRule="auto"/>
        <w:jc w:val="center"/>
        <w:rPr>
          <w:rFonts w:ascii="Calibri" w:eastAsia="Calibri" w:hAnsi="Calibri" w:cs="Calibri"/>
          <w:b/>
          <w:kern w:val="2"/>
          <w14:ligatures w14:val="standardContextual"/>
        </w:rPr>
      </w:pPr>
      <w:r w:rsidRPr="00BA49E1">
        <w:rPr>
          <w:rFonts w:ascii="Calibri" w:eastAsia="Calibri" w:hAnsi="Calibri" w:cs="Calibri"/>
          <w:b/>
          <w:kern w:val="2"/>
          <w14:ligatures w14:val="standardContextual"/>
        </w:rPr>
        <w:t>Porcentaje UNCT-GEM 2 y 3 por Efecto y Año con relación al Presupuesto Total</w:t>
      </w:r>
    </w:p>
    <w:tbl>
      <w:tblPr>
        <w:tblW w:w="852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40"/>
        <w:gridCol w:w="2000"/>
        <w:gridCol w:w="2280"/>
        <w:gridCol w:w="2000"/>
      </w:tblGrid>
      <w:tr w:rsidR="00BA49E1" w:rsidRPr="00BA49E1" w14:paraId="694A7D8D" w14:textId="77777777" w:rsidTr="00C61638">
        <w:trPr>
          <w:trHeight w:val="320"/>
        </w:trPr>
        <w:tc>
          <w:tcPr>
            <w:tcW w:w="2240" w:type="dxa"/>
            <w:shd w:val="clear" w:color="000000" w:fill="215C98"/>
            <w:noWrap/>
            <w:vAlign w:val="bottom"/>
            <w:hideMark/>
          </w:tcPr>
          <w:p w14:paraId="06BEAA0A" w14:textId="77777777" w:rsidR="00BA49E1" w:rsidRPr="00BA49E1" w:rsidRDefault="00BA49E1" w:rsidP="00BA49E1">
            <w:pPr>
              <w:spacing w:after="0" w:line="240" w:lineRule="auto"/>
              <w:jc w:val="center"/>
              <w:rPr>
                <w:rFonts w:ascii="Calibri" w:eastAsia="Times New Roman" w:hAnsi="Calibri" w:cs="Calibri"/>
                <w:color w:val="FFFFFF"/>
                <w:kern w:val="2"/>
                <w14:ligatures w14:val="standardContextual"/>
              </w:rPr>
            </w:pPr>
            <w:r w:rsidRPr="00BA49E1">
              <w:rPr>
                <w:rFonts w:ascii="Calibri" w:eastAsia="Times New Roman" w:hAnsi="Calibri" w:cs="Calibri"/>
                <w:color w:val="FFFFFF"/>
                <w:kern w:val="2"/>
                <w14:ligatures w14:val="standardContextual"/>
              </w:rPr>
              <w:t>% del Monto Total</w:t>
            </w:r>
          </w:p>
        </w:tc>
        <w:tc>
          <w:tcPr>
            <w:tcW w:w="2000" w:type="dxa"/>
            <w:shd w:val="clear" w:color="000000" w:fill="215C98"/>
            <w:noWrap/>
            <w:vAlign w:val="bottom"/>
            <w:hideMark/>
          </w:tcPr>
          <w:p w14:paraId="5B8DFE19" w14:textId="77777777" w:rsidR="00BA49E1" w:rsidRPr="00BA49E1" w:rsidRDefault="00BA49E1" w:rsidP="00BA49E1">
            <w:pPr>
              <w:spacing w:after="0" w:line="240" w:lineRule="auto"/>
              <w:jc w:val="center"/>
              <w:rPr>
                <w:rFonts w:ascii="Calibri" w:eastAsia="Times New Roman" w:hAnsi="Calibri" w:cs="Calibri"/>
                <w:color w:val="FFFFFF"/>
                <w:kern w:val="2"/>
                <w14:ligatures w14:val="standardContextual"/>
              </w:rPr>
            </w:pPr>
            <w:r w:rsidRPr="00BA49E1">
              <w:rPr>
                <w:rFonts w:ascii="Calibri" w:eastAsia="Times New Roman" w:hAnsi="Calibri" w:cs="Calibri"/>
                <w:color w:val="FFFFFF"/>
                <w:kern w:val="2"/>
                <w14:ligatures w14:val="standardContextual"/>
              </w:rPr>
              <w:t>Requerido (USD)</w:t>
            </w:r>
          </w:p>
        </w:tc>
        <w:tc>
          <w:tcPr>
            <w:tcW w:w="2280" w:type="dxa"/>
            <w:shd w:val="clear" w:color="000000" w:fill="215C98"/>
            <w:noWrap/>
            <w:vAlign w:val="bottom"/>
            <w:hideMark/>
          </w:tcPr>
          <w:p w14:paraId="7159F552" w14:textId="77777777" w:rsidR="00BA49E1" w:rsidRPr="00BA49E1" w:rsidRDefault="00BA49E1" w:rsidP="00BA49E1">
            <w:pPr>
              <w:spacing w:after="0" w:line="240" w:lineRule="auto"/>
              <w:jc w:val="center"/>
              <w:rPr>
                <w:rFonts w:ascii="Calibri" w:eastAsia="Times New Roman" w:hAnsi="Calibri" w:cs="Calibri"/>
                <w:color w:val="FFFFFF"/>
                <w:kern w:val="2"/>
                <w14:ligatures w14:val="standardContextual"/>
              </w:rPr>
            </w:pPr>
            <w:r w:rsidRPr="00BA49E1">
              <w:rPr>
                <w:rFonts w:ascii="Calibri" w:eastAsia="Times New Roman" w:hAnsi="Calibri" w:cs="Calibri"/>
                <w:color w:val="FFFFFF"/>
                <w:kern w:val="2"/>
                <w14:ligatures w14:val="standardContextual"/>
              </w:rPr>
              <w:t>Disponible (USD)</w:t>
            </w:r>
          </w:p>
        </w:tc>
        <w:tc>
          <w:tcPr>
            <w:tcW w:w="2000" w:type="dxa"/>
            <w:shd w:val="clear" w:color="000000" w:fill="215C98"/>
            <w:noWrap/>
            <w:vAlign w:val="bottom"/>
            <w:hideMark/>
          </w:tcPr>
          <w:p w14:paraId="23254EBD" w14:textId="77777777" w:rsidR="00BA49E1" w:rsidRPr="00BA49E1" w:rsidRDefault="00BA49E1" w:rsidP="00BA49E1">
            <w:pPr>
              <w:spacing w:after="0" w:line="240" w:lineRule="auto"/>
              <w:jc w:val="center"/>
              <w:rPr>
                <w:rFonts w:ascii="Calibri" w:eastAsia="Times New Roman" w:hAnsi="Calibri" w:cs="Calibri"/>
                <w:color w:val="FFFFFF"/>
                <w:kern w:val="2"/>
                <w14:ligatures w14:val="standardContextual"/>
              </w:rPr>
            </w:pPr>
            <w:r w:rsidRPr="00BA49E1">
              <w:rPr>
                <w:rFonts w:ascii="Calibri" w:eastAsia="Times New Roman" w:hAnsi="Calibri" w:cs="Calibri"/>
                <w:color w:val="FFFFFF"/>
                <w:kern w:val="2"/>
                <w14:ligatures w14:val="standardContextual"/>
              </w:rPr>
              <w:t>Ejecutado (USD)</w:t>
            </w:r>
          </w:p>
        </w:tc>
      </w:tr>
      <w:tr w:rsidR="00BA49E1" w:rsidRPr="00BA49E1" w14:paraId="17D5456C" w14:textId="77777777" w:rsidTr="00C61638">
        <w:trPr>
          <w:trHeight w:val="300"/>
        </w:trPr>
        <w:tc>
          <w:tcPr>
            <w:tcW w:w="2240" w:type="dxa"/>
            <w:shd w:val="clear" w:color="auto" w:fill="auto"/>
            <w:noWrap/>
            <w:vAlign w:val="bottom"/>
            <w:hideMark/>
          </w:tcPr>
          <w:p w14:paraId="69BF82B5" w14:textId="77777777" w:rsidR="00BA49E1" w:rsidRPr="00BA49E1" w:rsidRDefault="00BA49E1" w:rsidP="00BA49E1">
            <w:pPr>
              <w:spacing w:after="0" w:line="240" w:lineRule="auto"/>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 GEM 3 y 2 2023</w:t>
            </w:r>
          </w:p>
        </w:tc>
        <w:tc>
          <w:tcPr>
            <w:tcW w:w="2000" w:type="dxa"/>
            <w:shd w:val="clear" w:color="auto" w:fill="auto"/>
            <w:noWrap/>
            <w:vAlign w:val="bottom"/>
            <w:hideMark/>
          </w:tcPr>
          <w:p w14:paraId="73063696"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41,38%</w:t>
            </w:r>
          </w:p>
        </w:tc>
        <w:tc>
          <w:tcPr>
            <w:tcW w:w="2280" w:type="dxa"/>
            <w:shd w:val="clear" w:color="auto" w:fill="auto"/>
            <w:noWrap/>
            <w:vAlign w:val="bottom"/>
            <w:hideMark/>
          </w:tcPr>
          <w:p w14:paraId="50691AB8"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41,54%</w:t>
            </w:r>
          </w:p>
        </w:tc>
        <w:tc>
          <w:tcPr>
            <w:tcW w:w="2000" w:type="dxa"/>
            <w:shd w:val="clear" w:color="auto" w:fill="auto"/>
            <w:noWrap/>
            <w:vAlign w:val="bottom"/>
            <w:hideMark/>
          </w:tcPr>
          <w:p w14:paraId="6B32D2FE"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44,80%</w:t>
            </w:r>
          </w:p>
        </w:tc>
      </w:tr>
      <w:tr w:rsidR="00BA49E1" w:rsidRPr="00BA49E1" w14:paraId="06CD61C3" w14:textId="77777777" w:rsidTr="00C61638">
        <w:trPr>
          <w:trHeight w:val="300"/>
        </w:trPr>
        <w:tc>
          <w:tcPr>
            <w:tcW w:w="2240" w:type="dxa"/>
            <w:shd w:val="clear" w:color="auto" w:fill="auto"/>
            <w:noWrap/>
            <w:vAlign w:val="bottom"/>
            <w:hideMark/>
          </w:tcPr>
          <w:p w14:paraId="6BD5107B" w14:textId="77777777" w:rsidR="00BA49E1" w:rsidRPr="00BA49E1" w:rsidRDefault="00BA49E1" w:rsidP="00BA49E1">
            <w:pPr>
              <w:spacing w:after="0" w:line="240" w:lineRule="auto"/>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 GEM 3 y 2 2024</w:t>
            </w:r>
          </w:p>
        </w:tc>
        <w:tc>
          <w:tcPr>
            <w:tcW w:w="2000" w:type="dxa"/>
            <w:shd w:val="clear" w:color="auto" w:fill="auto"/>
            <w:noWrap/>
            <w:vAlign w:val="bottom"/>
            <w:hideMark/>
          </w:tcPr>
          <w:p w14:paraId="67E62D20"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39,76%</w:t>
            </w:r>
          </w:p>
        </w:tc>
        <w:tc>
          <w:tcPr>
            <w:tcW w:w="2280" w:type="dxa"/>
            <w:shd w:val="clear" w:color="auto" w:fill="auto"/>
            <w:noWrap/>
            <w:vAlign w:val="bottom"/>
            <w:hideMark/>
          </w:tcPr>
          <w:p w14:paraId="045E1AF1"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25,36%</w:t>
            </w:r>
          </w:p>
        </w:tc>
        <w:tc>
          <w:tcPr>
            <w:tcW w:w="2000" w:type="dxa"/>
            <w:shd w:val="clear" w:color="auto" w:fill="auto"/>
            <w:noWrap/>
            <w:vAlign w:val="bottom"/>
            <w:hideMark/>
          </w:tcPr>
          <w:p w14:paraId="293C3BC3"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0,00%</w:t>
            </w:r>
          </w:p>
        </w:tc>
      </w:tr>
    </w:tbl>
    <w:p w14:paraId="102C38FB" w14:textId="77777777" w:rsidR="00BA49E1" w:rsidRPr="00BA49E1" w:rsidRDefault="00BA49E1" w:rsidP="00BA49E1">
      <w:pPr>
        <w:pBdr>
          <w:top w:val="nil"/>
          <w:left w:val="nil"/>
          <w:bottom w:val="nil"/>
          <w:right w:val="nil"/>
          <w:between w:val="nil"/>
        </w:pBdr>
        <w:spacing w:after="0" w:line="240" w:lineRule="auto"/>
        <w:rPr>
          <w:rFonts w:ascii="Calibri" w:eastAsia="Calibri" w:hAnsi="Calibri" w:cs="Calibri"/>
          <w:color w:val="000000"/>
          <w:kern w:val="2"/>
          <w:sz w:val="20"/>
          <w:szCs w:val="20"/>
          <w14:ligatures w14:val="standardContextual"/>
        </w:rPr>
      </w:pPr>
      <w:r w:rsidRPr="00BA49E1">
        <w:rPr>
          <w:rFonts w:ascii="Calibri" w:eastAsia="Calibri" w:hAnsi="Calibri" w:cs="Calibri"/>
          <w:kern w:val="2"/>
          <w:sz w:val="20"/>
          <w:szCs w:val="20"/>
          <w14:ligatures w14:val="standardContextual"/>
        </w:rPr>
        <w:t xml:space="preserve">Fuente: UN INFO. </w:t>
      </w:r>
      <w:proofErr w:type="spellStart"/>
      <w:r w:rsidRPr="00BA49E1">
        <w:rPr>
          <w:rFonts w:ascii="Calibri" w:eastAsia="Calibri" w:hAnsi="Calibri" w:cs="Calibri"/>
          <w:kern w:val="2"/>
          <w:sz w:val="20"/>
          <w:szCs w:val="20"/>
          <w14:ligatures w14:val="standardContextual"/>
        </w:rPr>
        <w:t>Funding</w:t>
      </w:r>
      <w:proofErr w:type="spellEnd"/>
      <w:r w:rsidRPr="00BA49E1">
        <w:rPr>
          <w:rFonts w:ascii="Calibri" w:eastAsia="Calibri" w:hAnsi="Calibri" w:cs="Calibri"/>
          <w:kern w:val="2"/>
          <w:sz w:val="20"/>
          <w:szCs w:val="20"/>
          <w14:ligatures w14:val="standardContextual"/>
        </w:rPr>
        <w:t xml:space="preserve"> Bolivia. </w:t>
      </w:r>
      <w:r w:rsidRPr="00BA49E1">
        <w:rPr>
          <w:rFonts w:ascii="Calibri" w:eastAsia="Calibri" w:hAnsi="Calibri" w:cs="Calibri"/>
          <w:color w:val="000000"/>
          <w:kern w:val="2"/>
          <w:sz w:val="20"/>
          <w:szCs w:val="20"/>
          <w14:ligatures w14:val="standardContextual"/>
        </w:rPr>
        <w:t>https://uninfo.org/location/199/funding</w:t>
      </w:r>
    </w:p>
    <w:p w14:paraId="0B929F12" w14:textId="77777777" w:rsidR="00BA49E1" w:rsidRPr="00BA49E1" w:rsidRDefault="00BA49E1" w:rsidP="00BA49E1">
      <w:pPr>
        <w:spacing w:after="0" w:line="240" w:lineRule="auto"/>
        <w:rPr>
          <w:rFonts w:ascii="Calibri" w:eastAsia="Calibri" w:hAnsi="Calibri" w:cs="Calibri"/>
          <w:kern w:val="2"/>
          <w:sz w:val="24"/>
          <w:szCs w:val="24"/>
          <w14:ligatures w14:val="standardContextual"/>
        </w:rPr>
      </w:pPr>
    </w:p>
    <w:p w14:paraId="12ED3DA0" w14:textId="77777777" w:rsidR="00BA49E1" w:rsidRPr="00BA49E1" w:rsidRDefault="00BA49E1" w:rsidP="00BA49E1">
      <w:pPr>
        <w:spacing w:after="0" w:line="240" w:lineRule="auto"/>
        <w:jc w:val="center"/>
        <w:rPr>
          <w:rFonts w:ascii="Calibri" w:eastAsia="Calibri" w:hAnsi="Calibri" w:cs="Calibri"/>
          <w:b/>
          <w:bCs/>
          <w:kern w:val="2"/>
          <w14:ligatures w14:val="standardContextual"/>
        </w:rPr>
      </w:pPr>
      <w:r w:rsidRPr="00BA49E1">
        <w:rPr>
          <w:rFonts w:ascii="Calibri" w:eastAsia="Calibri" w:hAnsi="Calibri" w:cs="Calibri"/>
          <w:b/>
          <w:bCs/>
          <w:kern w:val="2"/>
          <w14:ligatures w14:val="standardContextual"/>
        </w:rPr>
        <w:t xml:space="preserve">Tabla </w:t>
      </w:r>
      <w:proofErr w:type="spellStart"/>
      <w:r w:rsidRPr="00BA49E1">
        <w:rPr>
          <w:rFonts w:ascii="Calibri" w:eastAsia="Calibri" w:hAnsi="Calibri" w:cs="Calibri"/>
          <w:b/>
          <w:bCs/>
          <w:kern w:val="2"/>
          <w14:ligatures w14:val="standardContextual"/>
        </w:rPr>
        <w:t>N°</w:t>
      </w:r>
      <w:proofErr w:type="spellEnd"/>
      <w:r w:rsidRPr="00BA49E1">
        <w:rPr>
          <w:rFonts w:ascii="Calibri" w:eastAsia="Calibri" w:hAnsi="Calibri" w:cs="Calibri"/>
          <w:b/>
          <w:bCs/>
          <w:kern w:val="2"/>
          <w14:ligatures w14:val="standardContextual"/>
        </w:rPr>
        <w:t xml:space="preserve"> 11</w:t>
      </w:r>
    </w:p>
    <w:p w14:paraId="3261CC90" w14:textId="77777777" w:rsidR="00BA49E1" w:rsidRPr="00BA49E1" w:rsidRDefault="00BA49E1" w:rsidP="00BA49E1">
      <w:pPr>
        <w:spacing w:after="0" w:line="240" w:lineRule="auto"/>
        <w:jc w:val="center"/>
        <w:rPr>
          <w:rFonts w:ascii="Calibri" w:eastAsia="Calibri" w:hAnsi="Calibri" w:cs="Calibri"/>
          <w:b/>
          <w:kern w:val="2"/>
          <w14:ligatures w14:val="standardContextual"/>
        </w:rPr>
      </w:pPr>
      <w:r w:rsidRPr="00BA49E1">
        <w:rPr>
          <w:rFonts w:ascii="Calibri" w:eastAsia="Calibri" w:hAnsi="Calibri" w:cs="Calibri"/>
          <w:b/>
          <w:kern w:val="2"/>
          <w14:ligatures w14:val="standardContextual"/>
        </w:rPr>
        <w:t>Porcentaje UNCT-GEM 2 y 3 por Efecto y Año con relación al Presupuesto de los Marcadores de Género</w:t>
      </w:r>
    </w:p>
    <w:tbl>
      <w:tblPr>
        <w:tblW w:w="852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40"/>
        <w:gridCol w:w="2000"/>
        <w:gridCol w:w="2280"/>
        <w:gridCol w:w="2000"/>
      </w:tblGrid>
      <w:tr w:rsidR="00BA49E1" w:rsidRPr="00BA49E1" w14:paraId="5AF41E00" w14:textId="77777777" w:rsidTr="00C61638">
        <w:trPr>
          <w:trHeight w:val="320"/>
        </w:trPr>
        <w:tc>
          <w:tcPr>
            <w:tcW w:w="2240" w:type="dxa"/>
            <w:shd w:val="clear" w:color="000000" w:fill="215C98"/>
            <w:noWrap/>
            <w:vAlign w:val="bottom"/>
            <w:hideMark/>
          </w:tcPr>
          <w:p w14:paraId="6CF174F2" w14:textId="77777777" w:rsidR="00BA49E1" w:rsidRPr="00BA49E1" w:rsidRDefault="00BA49E1" w:rsidP="00BA49E1">
            <w:pPr>
              <w:spacing w:after="0" w:line="240" w:lineRule="auto"/>
              <w:jc w:val="center"/>
              <w:rPr>
                <w:rFonts w:ascii="Calibri" w:eastAsia="Times New Roman" w:hAnsi="Calibri" w:cs="Calibri"/>
                <w:color w:val="FFFFFF"/>
                <w:kern w:val="2"/>
                <w14:ligatures w14:val="standardContextual"/>
              </w:rPr>
            </w:pPr>
            <w:r w:rsidRPr="00BA49E1">
              <w:rPr>
                <w:rFonts w:ascii="Calibri" w:eastAsia="Times New Roman" w:hAnsi="Calibri" w:cs="Calibri"/>
                <w:color w:val="FFFFFF"/>
                <w:kern w:val="2"/>
                <w14:ligatures w14:val="standardContextual"/>
              </w:rPr>
              <w:t>% del Monto GEM</w:t>
            </w:r>
          </w:p>
        </w:tc>
        <w:tc>
          <w:tcPr>
            <w:tcW w:w="2000" w:type="dxa"/>
            <w:shd w:val="clear" w:color="000000" w:fill="215C98"/>
            <w:noWrap/>
            <w:vAlign w:val="bottom"/>
            <w:hideMark/>
          </w:tcPr>
          <w:p w14:paraId="06205071" w14:textId="77777777" w:rsidR="00BA49E1" w:rsidRPr="00BA49E1" w:rsidRDefault="00BA49E1" w:rsidP="00BA49E1">
            <w:pPr>
              <w:spacing w:after="0" w:line="240" w:lineRule="auto"/>
              <w:jc w:val="center"/>
              <w:rPr>
                <w:rFonts w:ascii="Calibri" w:eastAsia="Times New Roman" w:hAnsi="Calibri" w:cs="Calibri"/>
                <w:color w:val="FFFFFF"/>
                <w:kern w:val="2"/>
                <w14:ligatures w14:val="standardContextual"/>
              </w:rPr>
            </w:pPr>
            <w:r w:rsidRPr="00BA49E1">
              <w:rPr>
                <w:rFonts w:ascii="Calibri" w:eastAsia="Times New Roman" w:hAnsi="Calibri" w:cs="Calibri"/>
                <w:color w:val="FFFFFF"/>
                <w:kern w:val="2"/>
                <w14:ligatures w14:val="standardContextual"/>
              </w:rPr>
              <w:t>Requerido (USD)</w:t>
            </w:r>
          </w:p>
        </w:tc>
        <w:tc>
          <w:tcPr>
            <w:tcW w:w="2280" w:type="dxa"/>
            <w:shd w:val="clear" w:color="000000" w:fill="215C98"/>
            <w:noWrap/>
            <w:vAlign w:val="bottom"/>
            <w:hideMark/>
          </w:tcPr>
          <w:p w14:paraId="20BAC184" w14:textId="77777777" w:rsidR="00BA49E1" w:rsidRPr="00BA49E1" w:rsidRDefault="00BA49E1" w:rsidP="00BA49E1">
            <w:pPr>
              <w:spacing w:after="0" w:line="240" w:lineRule="auto"/>
              <w:jc w:val="center"/>
              <w:rPr>
                <w:rFonts w:ascii="Calibri" w:eastAsia="Times New Roman" w:hAnsi="Calibri" w:cs="Calibri"/>
                <w:color w:val="FFFFFF"/>
                <w:kern w:val="2"/>
                <w14:ligatures w14:val="standardContextual"/>
              </w:rPr>
            </w:pPr>
            <w:r w:rsidRPr="00BA49E1">
              <w:rPr>
                <w:rFonts w:ascii="Calibri" w:eastAsia="Times New Roman" w:hAnsi="Calibri" w:cs="Calibri"/>
                <w:color w:val="FFFFFF"/>
                <w:kern w:val="2"/>
                <w14:ligatures w14:val="standardContextual"/>
              </w:rPr>
              <w:t>Disponible (USD)</w:t>
            </w:r>
          </w:p>
        </w:tc>
        <w:tc>
          <w:tcPr>
            <w:tcW w:w="2000" w:type="dxa"/>
            <w:shd w:val="clear" w:color="000000" w:fill="215C98"/>
            <w:noWrap/>
            <w:vAlign w:val="bottom"/>
            <w:hideMark/>
          </w:tcPr>
          <w:p w14:paraId="379E9CDA" w14:textId="77777777" w:rsidR="00BA49E1" w:rsidRPr="00BA49E1" w:rsidRDefault="00BA49E1" w:rsidP="00BA49E1">
            <w:pPr>
              <w:spacing w:after="0" w:line="240" w:lineRule="auto"/>
              <w:jc w:val="center"/>
              <w:rPr>
                <w:rFonts w:ascii="Calibri" w:eastAsia="Times New Roman" w:hAnsi="Calibri" w:cs="Calibri"/>
                <w:color w:val="FFFFFF"/>
                <w:kern w:val="2"/>
                <w14:ligatures w14:val="standardContextual"/>
              </w:rPr>
            </w:pPr>
            <w:r w:rsidRPr="00BA49E1">
              <w:rPr>
                <w:rFonts w:ascii="Calibri" w:eastAsia="Times New Roman" w:hAnsi="Calibri" w:cs="Calibri"/>
                <w:color w:val="FFFFFF"/>
                <w:kern w:val="2"/>
                <w14:ligatures w14:val="standardContextual"/>
              </w:rPr>
              <w:t>Ejecutado (USD)</w:t>
            </w:r>
          </w:p>
        </w:tc>
      </w:tr>
      <w:tr w:rsidR="00BA49E1" w:rsidRPr="00BA49E1" w14:paraId="2D17942D" w14:textId="77777777" w:rsidTr="00C61638">
        <w:trPr>
          <w:trHeight w:val="300"/>
        </w:trPr>
        <w:tc>
          <w:tcPr>
            <w:tcW w:w="2240" w:type="dxa"/>
            <w:shd w:val="clear" w:color="auto" w:fill="auto"/>
            <w:noWrap/>
            <w:vAlign w:val="bottom"/>
            <w:hideMark/>
          </w:tcPr>
          <w:p w14:paraId="622FD8CA" w14:textId="77777777" w:rsidR="00BA49E1" w:rsidRPr="00BA49E1" w:rsidRDefault="00BA49E1" w:rsidP="00BA49E1">
            <w:pPr>
              <w:spacing w:after="0" w:line="240" w:lineRule="auto"/>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 GEM 3 y 2 2023</w:t>
            </w:r>
          </w:p>
        </w:tc>
        <w:tc>
          <w:tcPr>
            <w:tcW w:w="2000" w:type="dxa"/>
            <w:shd w:val="clear" w:color="auto" w:fill="auto"/>
            <w:noWrap/>
            <w:vAlign w:val="bottom"/>
            <w:hideMark/>
          </w:tcPr>
          <w:p w14:paraId="609CA1B6"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74,69%</w:t>
            </w:r>
          </w:p>
        </w:tc>
        <w:tc>
          <w:tcPr>
            <w:tcW w:w="2280" w:type="dxa"/>
            <w:shd w:val="clear" w:color="auto" w:fill="auto"/>
            <w:noWrap/>
            <w:vAlign w:val="bottom"/>
            <w:hideMark/>
          </w:tcPr>
          <w:p w14:paraId="73F4A545"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75,57%</w:t>
            </w:r>
          </w:p>
        </w:tc>
        <w:tc>
          <w:tcPr>
            <w:tcW w:w="2000" w:type="dxa"/>
            <w:shd w:val="clear" w:color="auto" w:fill="auto"/>
            <w:noWrap/>
            <w:vAlign w:val="bottom"/>
            <w:hideMark/>
          </w:tcPr>
          <w:p w14:paraId="0B754653"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70,93%</w:t>
            </w:r>
          </w:p>
        </w:tc>
      </w:tr>
      <w:tr w:rsidR="00BA49E1" w:rsidRPr="00BA49E1" w14:paraId="53694FC4" w14:textId="77777777" w:rsidTr="00C61638">
        <w:trPr>
          <w:trHeight w:val="300"/>
        </w:trPr>
        <w:tc>
          <w:tcPr>
            <w:tcW w:w="2240" w:type="dxa"/>
            <w:shd w:val="clear" w:color="auto" w:fill="auto"/>
            <w:noWrap/>
            <w:vAlign w:val="bottom"/>
            <w:hideMark/>
          </w:tcPr>
          <w:p w14:paraId="7C9C5AC2" w14:textId="77777777" w:rsidR="00BA49E1" w:rsidRPr="00BA49E1" w:rsidRDefault="00BA49E1" w:rsidP="00BA49E1">
            <w:pPr>
              <w:spacing w:after="0" w:line="240" w:lineRule="auto"/>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 GEM 3 y 2 2024</w:t>
            </w:r>
          </w:p>
        </w:tc>
        <w:tc>
          <w:tcPr>
            <w:tcW w:w="2000" w:type="dxa"/>
            <w:shd w:val="clear" w:color="auto" w:fill="auto"/>
            <w:noWrap/>
            <w:vAlign w:val="bottom"/>
            <w:hideMark/>
          </w:tcPr>
          <w:p w14:paraId="1552D192"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71,05%</w:t>
            </w:r>
          </w:p>
        </w:tc>
        <w:tc>
          <w:tcPr>
            <w:tcW w:w="2280" w:type="dxa"/>
            <w:shd w:val="clear" w:color="auto" w:fill="auto"/>
            <w:noWrap/>
            <w:vAlign w:val="bottom"/>
            <w:hideMark/>
          </w:tcPr>
          <w:p w14:paraId="253E82B7"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58,50%</w:t>
            </w:r>
          </w:p>
        </w:tc>
        <w:tc>
          <w:tcPr>
            <w:tcW w:w="2000" w:type="dxa"/>
            <w:shd w:val="clear" w:color="auto" w:fill="auto"/>
            <w:noWrap/>
            <w:vAlign w:val="bottom"/>
            <w:hideMark/>
          </w:tcPr>
          <w:p w14:paraId="6A29748E" w14:textId="77777777" w:rsidR="00BA49E1" w:rsidRPr="00BA49E1" w:rsidRDefault="00BA49E1" w:rsidP="00BA49E1">
            <w:pPr>
              <w:spacing w:after="0" w:line="240" w:lineRule="auto"/>
              <w:jc w:val="right"/>
              <w:rPr>
                <w:rFonts w:ascii="Calibri" w:eastAsia="Times New Roman" w:hAnsi="Calibri" w:cs="Calibri"/>
                <w:color w:val="000000"/>
                <w:kern w:val="2"/>
                <w14:ligatures w14:val="standardContextual"/>
              </w:rPr>
            </w:pPr>
            <w:r w:rsidRPr="00BA49E1">
              <w:rPr>
                <w:rFonts w:ascii="Calibri" w:eastAsia="Times New Roman" w:hAnsi="Calibri" w:cs="Calibri"/>
                <w:color w:val="000000"/>
                <w:kern w:val="2"/>
                <w14:ligatures w14:val="standardContextual"/>
              </w:rPr>
              <w:t>0,00%</w:t>
            </w:r>
          </w:p>
        </w:tc>
      </w:tr>
    </w:tbl>
    <w:p w14:paraId="0A25E66D" w14:textId="77777777" w:rsidR="00BA49E1" w:rsidRPr="00BA49E1" w:rsidRDefault="00BA49E1" w:rsidP="00BA49E1">
      <w:pPr>
        <w:pBdr>
          <w:top w:val="nil"/>
          <w:left w:val="nil"/>
          <w:bottom w:val="nil"/>
          <w:right w:val="nil"/>
          <w:between w:val="nil"/>
        </w:pBdr>
        <w:spacing w:after="0" w:line="240" w:lineRule="auto"/>
        <w:rPr>
          <w:rFonts w:ascii="Calibri" w:eastAsia="Calibri" w:hAnsi="Calibri" w:cs="Calibri"/>
          <w:color w:val="000000"/>
          <w:kern w:val="2"/>
          <w:sz w:val="20"/>
          <w:szCs w:val="20"/>
          <w14:ligatures w14:val="standardContextual"/>
        </w:rPr>
      </w:pPr>
      <w:r w:rsidRPr="00BA49E1">
        <w:rPr>
          <w:rFonts w:ascii="Calibri" w:eastAsia="Calibri" w:hAnsi="Calibri" w:cs="Calibri"/>
          <w:kern w:val="2"/>
          <w:sz w:val="20"/>
          <w:szCs w:val="20"/>
          <w14:ligatures w14:val="standardContextual"/>
        </w:rPr>
        <w:t xml:space="preserve">Fuente: UN INFO. </w:t>
      </w:r>
      <w:proofErr w:type="spellStart"/>
      <w:r w:rsidRPr="00BA49E1">
        <w:rPr>
          <w:rFonts w:ascii="Calibri" w:eastAsia="Calibri" w:hAnsi="Calibri" w:cs="Calibri"/>
          <w:kern w:val="2"/>
          <w:sz w:val="20"/>
          <w:szCs w:val="20"/>
          <w14:ligatures w14:val="standardContextual"/>
        </w:rPr>
        <w:t>Funding</w:t>
      </w:r>
      <w:proofErr w:type="spellEnd"/>
      <w:r w:rsidRPr="00BA49E1">
        <w:rPr>
          <w:rFonts w:ascii="Calibri" w:eastAsia="Calibri" w:hAnsi="Calibri" w:cs="Calibri"/>
          <w:kern w:val="2"/>
          <w:sz w:val="20"/>
          <w:szCs w:val="20"/>
          <w14:ligatures w14:val="standardContextual"/>
        </w:rPr>
        <w:t xml:space="preserve"> Bolivia. </w:t>
      </w:r>
      <w:r w:rsidRPr="00BA49E1">
        <w:rPr>
          <w:rFonts w:ascii="Calibri" w:eastAsia="Calibri" w:hAnsi="Calibri" w:cs="Calibri"/>
          <w:color w:val="000000"/>
          <w:kern w:val="2"/>
          <w:sz w:val="20"/>
          <w:szCs w:val="20"/>
          <w14:ligatures w14:val="standardContextual"/>
        </w:rPr>
        <w:t>https://uninfo.org/location/199/funding</w:t>
      </w:r>
    </w:p>
    <w:p w14:paraId="6B059D5D" w14:textId="77777777" w:rsidR="00BA49E1" w:rsidRPr="00BA49E1" w:rsidRDefault="00BA49E1" w:rsidP="00BA49E1">
      <w:pPr>
        <w:spacing w:after="0" w:line="240" w:lineRule="auto"/>
        <w:jc w:val="center"/>
        <w:rPr>
          <w:rFonts w:ascii="Calibri" w:eastAsia="Calibri" w:hAnsi="Calibri" w:cs="Calibri"/>
          <w:b/>
          <w:bCs/>
          <w:kern w:val="2"/>
          <w14:ligatures w14:val="standardContextual"/>
        </w:rPr>
      </w:pPr>
    </w:p>
    <w:p w14:paraId="5172FAB6" w14:textId="77777777" w:rsidR="00BA49E1" w:rsidRPr="00BA49E1" w:rsidRDefault="00BA49E1" w:rsidP="00BA49E1">
      <w:pPr>
        <w:spacing w:after="0" w:line="240" w:lineRule="auto"/>
        <w:jc w:val="center"/>
        <w:rPr>
          <w:rFonts w:ascii="Calibri" w:eastAsia="Calibri" w:hAnsi="Calibri" w:cs="Calibri"/>
          <w:b/>
          <w:bCs/>
          <w:kern w:val="2"/>
          <w14:ligatures w14:val="standardContextual"/>
        </w:rPr>
      </w:pPr>
      <w:r w:rsidRPr="00BA49E1">
        <w:rPr>
          <w:rFonts w:ascii="Calibri" w:eastAsia="Calibri" w:hAnsi="Calibri" w:cs="Calibri"/>
          <w:b/>
          <w:bCs/>
          <w:kern w:val="2"/>
          <w14:ligatures w14:val="standardContextual"/>
        </w:rPr>
        <w:t xml:space="preserve">Tabla </w:t>
      </w:r>
      <w:proofErr w:type="spellStart"/>
      <w:r w:rsidRPr="00BA49E1">
        <w:rPr>
          <w:rFonts w:ascii="Calibri" w:eastAsia="Calibri" w:hAnsi="Calibri" w:cs="Calibri"/>
          <w:b/>
          <w:bCs/>
          <w:kern w:val="2"/>
          <w14:ligatures w14:val="standardContextual"/>
        </w:rPr>
        <w:t>N°</w:t>
      </w:r>
      <w:proofErr w:type="spellEnd"/>
      <w:r w:rsidRPr="00BA49E1">
        <w:rPr>
          <w:rFonts w:ascii="Calibri" w:eastAsia="Calibri" w:hAnsi="Calibri" w:cs="Calibri"/>
          <w:b/>
          <w:bCs/>
          <w:kern w:val="2"/>
          <w14:ligatures w14:val="standardContextual"/>
        </w:rPr>
        <w:t xml:space="preserve"> 12</w:t>
      </w:r>
    </w:p>
    <w:p w14:paraId="4308F0C2" w14:textId="77777777" w:rsidR="00BA49E1" w:rsidRPr="00BA49E1" w:rsidRDefault="00BA49E1" w:rsidP="00BA49E1">
      <w:pPr>
        <w:spacing w:after="0" w:line="240" w:lineRule="auto"/>
        <w:jc w:val="center"/>
        <w:rPr>
          <w:rFonts w:ascii="Calibri" w:eastAsia="Calibri" w:hAnsi="Calibri" w:cs="Calibri"/>
          <w:b/>
          <w:bCs/>
          <w:kern w:val="2"/>
          <w:lang w:val="es-ES_tradnl"/>
          <w14:ligatures w14:val="standardContextual"/>
        </w:rPr>
      </w:pPr>
      <w:r w:rsidRPr="00BA49E1">
        <w:rPr>
          <w:rFonts w:ascii="Calibri" w:eastAsia="Calibri" w:hAnsi="Calibri" w:cs="Calibri"/>
          <w:b/>
          <w:bCs/>
          <w:kern w:val="2"/>
          <w:lang w:val="es-ES_tradnl"/>
          <w14:ligatures w14:val="standardContextual"/>
        </w:rPr>
        <w:t>Presupuesto Budget Canadá 2023</w:t>
      </w:r>
    </w:p>
    <w:tbl>
      <w:tblPr>
        <w:tblW w:w="0" w:type="auto"/>
        <w:tblCellMar>
          <w:left w:w="70" w:type="dxa"/>
          <w:right w:w="70" w:type="dxa"/>
        </w:tblCellMar>
        <w:tblLook w:val="04A0" w:firstRow="1" w:lastRow="0" w:firstColumn="1" w:lastColumn="0" w:noHBand="0" w:noVBand="1"/>
      </w:tblPr>
      <w:tblGrid>
        <w:gridCol w:w="829"/>
        <w:gridCol w:w="1634"/>
        <w:gridCol w:w="623"/>
        <w:gridCol w:w="1418"/>
        <w:gridCol w:w="1467"/>
        <w:gridCol w:w="1069"/>
        <w:gridCol w:w="1454"/>
      </w:tblGrid>
      <w:tr w:rsidR="00BA49E1" w:rsidRPr="00BA49E1" w14:paraId="22DBD2BC" w14:textId="77777777" w:rsidTr="00C61638">
        <w:trPr>
          <w:trHeight w:val="20"/>
        </w:trPr>
        <w:tc>
          <w:tcPr>
            <w:tcW w:w="0" w:type="auto"/>
            <w:gridSpan w:val="2"/>
            <w:tcBorders>
              <w:top w:val="single" w:sz="4" w:space="0" w:color="auto"/>
              <w:left w:val="single" w:sz="4" w:space="0" w:color="auto"/>
              <w:bottom w:val="single" w:sz="4" w:space="0" w:color="auto"/>
              <w:right w:val="single" w:sz="4" w:space="0" w:color="auto"/>
            </w:tcBorders>
            <w:shd w:val="clear" w:color="000000" w:fill="3C7D22"/>
            <w:vAlign w:val="center"/>
            <w:hideMark/>
          </w:tcPr>
          <w:p w14:paraId="490917BF" w14:textId="77777777" w:rsidR="00BA49E1" w:rsidRPr="00BA49E1" w:rsidRDefault="00BA49E1" w:rsidP="00BA49E1">
            <w:pPr>
              <w:spacing w:after="0" w:line="240" w:lineRule="auto"/>
              <w:jc w:val="center"/>
              <w:rPr>
                <w:rFonts w:ascii="Calibri" w:eastAsia="Times New Roman" w:hAnsi="Calibri" w:cs="Calibri"/>
                <w:b/>
                <w:bCs/>
                <w:color w:val="FFFFFF"/>
                <w:kern w:val="2"/>
                <w:sz w:val="16"/>
                <w:szCs w:val="16"/>
                <w:lang w:eastAsia="es-MX"/>
                <w14:ligatures w14:val="standardContextual"/>
              </w:rPr>
            </w:pPr>
            <w:r w:rsidRPr="00BA49E1">
              <w:rPr>
                <w:rFonts w:ascii="Calibri" w:eastAsia="Times New Roman" w:hAnsi="Calibri" w:cs="Calibri"/>
                <w:b/>
                <w:bCs/>
                <w:color w:val="FFFFFF"/>
                <w:kern w:val="2"/>
                <w:sz w:val="16"/>
                <w:szCs w:val="16"/>
                <w:lang w:eastAsia="es-MX"/>
                <w14:ligatures w14:val="standardContextual"/>
              </w:rPr>
              <w:t>Presupuesto Integrado del Programa</w:t>
            </w:r>
          </w:p>
        </w:tc>
        <w:tc>
          <w:tcPr>
            <w:tcW w:w="0" w:type="auto"/>
            <w:vMerge w:val="restart"/>
            <w:tcBorders>
              <w:top w:val="single" w:sz="4" w:space="0" w:color="auto"/>
              <w:left w:val="single" w:sz="4" w:space="0" w:color="auto"/>
              <w:bottom w:val="single" w:sz="4" w:space="0" w:color="auto"/>
              <w:right w:val="single" w:sz="4" w:space="0" w:color="auto"/>
            </w:tcBorders>
            <w:shd w:val="clear" w:color="000000" w:fill="3C7D22"/>
            <w:vAlign w:val="center"/>
            <w:hideMark/>
          </w:tcPr>
          <w:p w14:paraId="7CE0C8FC" w14:textId="77777777" w:rsidR="00BA49E1" w:rsidRPr="00BA49E1" w:rsidRDefault="00BA49E1" w:rsidP="00BA49E1">
            <w:pPr>
              <w:spacing w:after="0" w:line="240" w:lineRule="auto"/>
              <w:jc w:val="center"/>
              <w:rPr>
                <w:rFonts w:ascii="Calibri" w:eastAsia="Times New Roman" w:hAnsi="Calibri" w:cs="Calibri"/>
                <w:b/>
                <w:bCs/>
                <w:color w:val="FFFFFF"/>
                <w:kern w:val="2"/>
                <w:sz w:val="16"/>
                <w:szCs w:val="16"/>
                <w:lang w:eastAsia="es-MX"/>
                <w14:ligatures w14:val="standardContextual"/>
              </w:rPr>
            </w:pPr>
            <w:r w:rsidRPr="00BA49E1">
              <w:rPr>
                <w:rFonts w:ascii="Calibri" w:eastAsia="Times New Roman" w:hAnsi="Calibri" w:cs="Calibri"/>
                <w:b/>
                <w:bCs/>
                <w:color w:val="FFFFFF"/>
                <w:kern w:val="2"/>
                <w:sz w:val="16"/>
                <w:szCs w:val="16"/>
                <w:lang w:eastAsia="es-MX"/>
                <w14:ligatures w14:val="standardContextual"/>
              </w:rPr>
              <w:t>%</w:t>
            </w:r>
          </w:p>
        </w:tc>
        <w:tc>
          <w:tcPr>
            <w:tcW w:w="0" w:type="auto"/>
            <w:vMerge w:val="restart"/>
            <w:tcBorders>
              <w:top w:val="single" w:sz="4" w:space="0" w:color="auto"/>
              <w:left w:val="single" w:sz="4" w:space="0" w:color="auto"/>
              <w:bottom w:val="single" w:sz="4" w:space="0" w:color="auto"/>
              <w:right w:val="single" w:sz="4" w:space="0" w:color="auto"/>
            </w:tcBorders>
            <w:shd w:val="clear" w:color="000000" w:fill="3C7D22"/>
            <w:vAlign w:val="center"/>
            <w:hideMark/>
          </w:tcPr>
          <w:p w14:paraId="568B5A24" w14:textId="77777777" w:rsidR="00BA49E1" w:rsidRPr="00BA49E1" w:rsidRDefault="00BA49E1" w:rsidP="00BA49E1">
            <w:pPr>
              <w:spacing w:after="0" w:line="240" w:lineRule="auto"/>
              <w:jc w:val="center"/>
              <w:rPr>
                <w:rFonts w:ascii="Calibri" w:eastAsia="Times New Roman" w:hAnsi="Calibri" w:cs="Calibri"/>
                <w:b/>
                <w:bCs/>
                <w:color w:val="FFFFFF"/>
                <w:kern w:val="2"/>
                <w:sz w:val="16"/>
                <w:szCs w:val="16"/>
                <w:lang w:eastAsia="es-MX"/>
                <w14:ligatures w14:val="standardContextual"/>
              </w:rPr>
            </w:pPr>
            <w:r w:rsidRPr="00BA49E1">
              <w:rPr>
                <w:rFonts w:ascii="Calibri" w:eastAsia="Times New Roman" w:hAnsi="Calibri" w:cs="Calibri"/>
                <w:b/>
                <w:bCs/>
                <w:color w:val="FFFFFF"/>
                <w:kern w:val="2"/>
                <w:sz w:val="16"/>
                <w:szCs w:val="16"/>
                <w:lang w:eastAsia="es-MX"/>
                <w14:ligatures w14:val="standardContextual"/>
              </w:rPr>
              <w:t>Contribución Canadá (CAD)</w:t>
            </w:r>
          </w:p>
        </w:tc>
        <w:tc>
          <w:tcPr>
            <w:tcW w:w="0" w:type="auto"/>
            <w:vMerge w:val="restart"/>
            <w:tcBorders>
              <w:top w:val="single" w:sz="4" w:space="0" w:color="auto"/>
              <w:left w:val="single" w:sz="4" w:space="0" w:color="auto"/>
              <w:bottom w:val="single" w:sz="4" w:space="0" w:color="auto"/>
              <w:right w:val="single" w:sz="4" w:space="0" w:color="auto"/>
            </w:tcBorders>
            <w:shd w:val="clear" w:color="000000" w:fill="3C7D22"/>
            <w:vAlign w:val="center"/>
            <w:hideMark/>
          </w:tcPr>
          <w:p w14:paraId="3B0DF4D0" w14:textId="77777777" w:rsidR="00BA49E1" w:rsidRPr="00BA49E1" w:rsidRDefault="00BA49E1" w:rsidP="00BA49E1">
            <w:pPr>
              <w:spacing w:after="0" w:line="240" w:lineRule="auto"/>
              <w:jc w:val="center"/>
              <w:rPr>
                <w:rFonts w:ascii="Calibri" w:eastAsia="Times New Roman" w:hAnsi="Calibri" w:cs="Calibri"/>
                <w:b/>
                <w:bCs/>
                <w:color w:val="FFFFFF"/>
                <w:kern w:val="2"/>
                <w:sz w:val="16"/>
                <w:szCs w:val="16"/>
                <w:lang w:eastAsia="es-MX"/>
                <w14:ligatures w14:val="standardContextual"/>
              </w:rPr>
            </w:pPr>
            <w:r w:rsidRPr="00BA49E1">
              <w:rPr>
                <w:rFonts w:ascii="Calibri" w:eastAsia="Times New Roman" w:hAnsi="Calibri" w:cs="Calibri"/>
                <w:b/>
                <w:bCs/>
                <w:color w:val="FFFFFF"/>
                <w:kern w:val="2"/>
                <w:sz w:val="16"/>
                <w:szCs w:val="16"/>
                <w:lang w:eastAsia="es-MX"/>
                <w14:ligatures w14:val="standardContextual"/>
              </w:rPr>
              <w:t>UNICEF (</w:t>
            </w:r>
            <w:r w:rsidRPr="00BA49E1">
              <w:rPr>
                <w:rFonts w:ascii="Calibri" w:eastAsia="Calibri" w:hAnsi="Calibri" w:cs="Calibri"/>
                <w:b/>
                <w:bCs/>
                <w:color w:val="FFFFFF"/>
                <w:kern w:val="2"/>
                <w:sz w:val="16"/>
                <w:szCs w:val="16"/>
                <w14:ligatures w14:val="standardContextual"/>
              </w:rPr>
              <w:t>CAD</w:t>
            </w:r>
            <w:r w:rsidRPr="00BA49E1">
              <w:rPr>
                <w:rFonts w:ascii="Calibri" w:eastAsia="Times New Roman" w:hAnsi="Calibri" w:cs="Calibri"/>
                <w:b/>
                <w:bCs/>
                <w:color w:val="FFFFFF"/>
                <w:kern w:val="2"/>
                <w:sz w:val="16"/>
                <w:szCs w:val="16"/>
                <w:lang w:eastAsia="es-MX"/>
                <w14:ligatures w14:val="standardContextual"/>
              </w:rPr>
              <w:t>)</w:t>
            </w:r>
          </w:p>
        </w:tc>
        <w:tc>
          <w:tcPr>
            <w:tcW w:w="0" w:type="auto"/>
            <w:vMerge w:val="restart"/>
            <w:tcBorders>
              <w:top w:val="single" w:sz="4" w:space="0" w:color="auto"/>
              <w:left w:val="single" w:sz="4" w:space="0" w:color="auto"/>
              <w:bottom w:val="single" w:sz="4" w:space="0" w:color="auto"/>
              <w:right w:val="single" w:sz="4" w:space="0" w:color="auto"/>
            </w:tcBorders>
            <w:shd w:val="clear" w:color="000000" w:fill="3C7D22"/>
            <w:vAlign w:val="center"/>
            <w:hideMark/>
          </w:tcPr>
          <w:p w14:paraId="2175B252" w14:textId="77777777" w:rsidR="00BA49E1" w:rsidRPr="00BA49E1" w:rsidRDefault="00BA49E1" w:rsidP="00BA49E1">
            <w:pPr>
              <w:spacing w:after="0" w:line="240" w:lineRule="auto"/>
              <w:jc w:val="center"/>
              <w:rPr>
                <w:rFonts w:ascii="Calibri" w:eastAsia="Times New Roman" w:hAnsi="Calibri" w:cs="Calibri"/>
                <w:b/>
                <w:bCs/>
                <w:color w:val="FFFFFF"/>
                <w:kern w:val="2"/>
                <w:sz w:val="16"/>
                <w:szCs w:val="16"/>
                <w:lang w:eastAsia="es-MX"/>
                <w14:ligatures w14:val="standardContextual"/>
              </w:rPr>
            </w:pPr>
            <w:r w:rsidRPr="00BA49E1">
              <w:rPr>
                <w:rFonts w:ascii="Calibri" w:eastAsia="Times New Roman" w:hAnsi="Calibri" w:cs="Calibri"/>
                <w:b/>
                <w:bCs/>
                <w:color w:val="FFFFFF"/>
                <w:kern w:val="2"/>
                <w:sz w:val="16"/>
                <w:szCs w:val="16"/>
                <w:lang w:eastAsia="es-MX"/>
                <w14:ligatures w14:val="standardContextual"/>
              </w:rPr>
              <w:t>UNFPA (</w:t>
            </w:r>
            <w:r w:rsidRPr="00BA49E1">
              <w:rPr>
                <w:rFonts w:ascii="Calibri" w:eastAsia="Calibri" w:hAnsi="Calibri" w:cs="Calibri"/>
                <w:b/>
                <w:bCs/>
                <w:color w:val="FFFFFF"/>
                <w:kern w:val="2"/>
                <w:sz w:val="16"/>
                <w:szCs w:val="16"/>
                <w14:ligatures w14:val="standardContextual"/>
              </w:rPr>
              <w:t>CAD</w:t>
            </w:r>
            <w:r w:rsidRPr="00BA49E1">
              <w:rPr>
                <w:rFonts w:ascii="Calibri" w:eastAsia="Times New Roman" w:hAnsi="Calibri" w:cs="Calibri"/>
                <w:b/>
                <w:bCs/>
                <w:color w:val="FFFFFF"/>
                <w:kern w:val="2"/>
                <w:sz w:val="16"/>
                <w:szCs w:val="16"/>
                <w:lang w:eastAsia="es-MX"/>
                <w14:ligatures w14:val="standardContextual"/>
              </w:rPr>
              <w:t>)</w:t>
            </w:r>
          </w:p>
        </w:tc>
        <w:tc>
          <w:tcPr>
            <w:tcW w:w="0" w:type="auto"/>
            <w:vMerge w:val="restart"/>
            <w:tcBorders>
              <w:top w:val="single" w:sz="4" w:space="0" w:color="auto"/>
              <w:left w:val="single" w:sz="4" w:space="0" w:color="auto"/>
              <w:bottom w:val="single" w:sz="4" w:space="0" w:color="auto"/>
              <w:right w:val="single" w:sz="4" w:space="0" w:color="auto"/>
            </w:tcBorders>
            <w:shd w:val="clear" w:color="000000" w:fill="3C7D22"/>
            <w:vAlign w:val="center"/>
            <w:hideMark/>
          </w:tcPr>
          <w:p w14:paraId="3B46B6B3" w14:textId="77777777" w:rsidR="00BA49E1" w:rsidRPr="00BA49E1" w:rsidRDefault="00BA49E1" w:rsidP="00BA49E1">
            <w:pPr>
              <w:spacing w:after="0" w:line="240" w:lineRule="auto"/>
              <w:jc w:val="center"/>
              <w:rPr>
                <w:rFonts w:ascii="Calibri" w:eastAsia="Times New Roman" w:hAnsi="Calibri" w:cs="Calibri"/>
                <w:b/>
                <w:bCs/>
                <w:color w:val="FFFFFF"/>
                <w:kern w:val="2"/>
                <w:sz w:val="16"/>
                <w:szCs w:val="16"/>
                <w:lang w:eastAsia="es-MX"/>
                <w14:ligatures w14:val="standardContextual"/>
              </w:rPr>
            </w:pPr>
            <w:r w:rsidRPr="00BA49E1">
              <w:rPr>
                <w:rFonts w:ascii="Calibri" w:eastAsia="Times New Roman" w:hAnsi="Calibri" w:cs="Calibri"/>
                <w:b/>
                <w:bCs/>
                <w:color w:val="FFFFFF"/>
                <w:kern w:val="2"/>
                <w:sz w:val="16"/>
                <w:szCs w:val="16"/>
                <w:lang w:eastAsia="es-MX"/>
                <w14:ligatures w14:val="standardContextual"/>
              </w:rPr>
              <w:t>UN WOMEN (</w:t>
            </w:r>
            <w:r w:rsidRPr="00BA49E1">
              <w:rPr>
                <w:rFonts w:ascii="Calibri" w:eastAsia="Calibri" w:hAnsi="Calibri" w:cs="Calibri"/>
                <w:b/>
                <w:bCs/>
                <w:color w:val="FFFFFF"/>
                <w:kern w:val="2"/>
                <w:sz w:val="16"/>
                <w:szCs w:val="16"/>
                <w14:ligatures w14:val="standardContextual"/>
              </w:rPr>
              <w:t>CAD</w:t>
            </w:r>
            <w:r w:rsidRPr="00BA49E1">
              <w:rPr>
                <w:rFonts w:ascii="Calibri" w:eastAsia="Times New Roman" w:hAnsi="Calibri" w:cs="Calibri"/>
                <w:b/>
                <w:bCs/>
                <w:color w:val="FFFFFF"/>
                <w:kern w:val="2"/>
                <w:sz w:val="16"/>
                <w:szCs w:val="16"/>
                <w:lang w:eastAsia="es-MX"/>
                <w14:ligatures w14:val="standardContextual"/>
              </w:rPr>
              <w:t>)</w:t>
            </w:r>
          </w:p>
        </w:tc>
      </w:tr>
      <w:tr w:rsidR="00BA49E1" w:rsidRPr="00BA49E1" w14:paraId="500040B1" w14:textId="77777777" w:rsidTr="00C61638">
        <w:trPr>
          <w:trHeight w:val="20"/>
        </w:trPr>
        <w:tc>
          <w:tcPr>
            <w:tcW w:w="0" w:type="auto"/>
            <w:gridSpan w:val="2"/>
            <w:tcBorders>
              <w:top w:val="single" w:sz="4" w:space="0" w:color="auto"/>
              <w:left w:val="single" w:sz="4" w:space="0" w:color="auto"/>
              <w:bottom w:val="single" w:sz="4" w:space="0" w:color="auto"/>
              <w:right w:val="single" w:sz="4" w:space="0" w:color="auto"/>
            </w:tcBorders>
            <w:shd w:val="clear" w:color="000000" w:fill="3C7D22"/>
            <w:vAlign w:val="center"/>
            <w:hideMark/>
          </w:tcPr>
          <w:p w14:paraId="66304ABD" w14:textId="77777777" w:rsidR="00BA49E1" w:rsidRPr="00BA49E1" w:rsidRDefault="00BA49E1" w:rsidP="00BA49E1">
            <w:pPr>
              <w:spacing w:after="0" w:line="240" w:lineRule="auto"/>
              <w:jc w:val="center"/>
              <w:rPr>
                <w:rFonts w:ascii="Calibri" w:eastAsia="Times New Roman" w:hAnsi="Calibri" w:cs="Calibri"/>
                <w:b/>
                <w:bCs/>
                <w:color w:val="FFFFFF"/>
                <w:kern w:val="2"/>
                <w:sz w:val="16"/>
                <w:szCs w:val="16"/>
                <w:lang w:eastAsia="es-MX"/>
                <w14:ligatures w14:val="standardContextual"/>
              </w:rPr>
            </w:pPr>
            <w:proofErr w:type="spellStart"/>
            <w:r w:rsidRPr="00BA49E1">
              <w:rPr>
                <w:rFonts w:ascii="Calibri" w:eastAsia="Times New Roman" w:hAnsi="Calibri" w:cs="Calibri"/>
                <w:b/>
                <w:bCs/>
                <w:color w:val="FFFFFF"/>
                <w:kern w:val="2"/>
                <w:sz w:val="16"/>
                <w:szCs w:val="16"/>
                <w:lang w:eastAsia="es-MX"/>
                <w14:ligatures w14:val="standardContextual"/>
              </w:rPr>
              <w:t>Item</w:t>
            </w:r>
            <w:proofErr w:type="spellEnd"/>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5B029B2" w14:textId="77777777" w:rsidR="00BA49E1" w:rsidRPr="00BA49E1" w:rsidRDefault="00BA49E1" w:rsidP="00BA49E1">
            <w:pPr>
              <w:spacing w:after="0" w:line="240" w:lineRule="auto"/>
              <w:rPr>
                <w:rFonts w:ascii="Calibri" w:eastAsia="Times New Roman" w:hAnsi="Calibri" w:cs="Calibri"/>
                <w:b/>
                <w:bCs/>
                <w:color w:val="FFFFFF"/>
                <w:kern w:val="2"/>
                <w:sz w:val="16"/>
                <w:szCs w:val="16"/>
                <w:lang w:eastAsia="es-MX"/>
                <w14:ligatures w14:val="standardContextua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23C873A" w14:textId="77777777" w:rsidR="00BA49E1" w:rsidRPr="00BA49E1" w:rsidRDefault="00BA49E1" w:rsidP="00BA49E1">
            <w:pPr>
              <w:spacing w:after="0" w:line="240" w:lineRule="auto"/>
              <w:rPr>
                <w:rFonts w:ascii="Calibri" w:eastAsia="Times New Roman" w:hAnsi="Calibri" w:cs="Calibri"/>
                <w:b/>
                <w:bCs/>
                <w:color w:val="FFFFFF"/>
                <w:kern w:val="2"/>
                <w:sz w:val="16"/>
                <w:szCs w:val="16"/>
                <w:lang w:eastAsia="es-MX"/>
                <w14:ligatures w14:val="standardContextua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71C95AF" w14:textId="77777777" w:rsidR="00BA49E1" w:rsidRPr="00BA49E1" w:rsidRDefault="00BA49E1" w:rsidP="00BA49E1">
            <w:pPr>
              <w:spacing w:after="0" w:line="240" w:lineRule="auto"/>
              <w:rPr>
                <w:rFonts w:ascii="Calibri" w:eastAsia="Times New Roman" w:hAnsi="Calibri" w:cs="Calibri"/>
                <w:b/>
                <w:bCs/>
                <w:color w:val="FFFFFF"/>
                <w:kern w:val="2"/>
                <w:sz w:val="16"/>
                <w:szCs w:val="16"/>
                <w:lang w:eastAsia="es-MX"/>
                <w14:ligatures w14:val="standardContextua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EA73DB3" w14:textId="77777777" w:rsidR="00BA49E1" w:rsidRPr="00BA49E1" w:rsidRDefault="00BA49E1" w:rsidP="00BA49E1">
            <w:pPr>
              <w:spacing w:after="0" w:line="240" w:lineRule="auto"/>
              <w:rPr>
                <w:rFonts w:ascii="Calibri" w:eastAsia="Times New Roman" w:hAnsi="Calibri" w:cs="Calibri"/>
                <w:b/>
                <w:bCs/>
                <w:color w:val="FFFFFF"/>
                <w:kern w:val="2"/>
                <w:sz w:val="16"/>
                <w:szCs w:val="16"/>
                <w:lang w:eastAsia="es-MX"/>
                <w14:ligatures w14:val="standardContextua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0F70824" w14:textId="77777777" w:rsidR="00BA49E1" w:rsidRPr="00BA49E1" w:rsidRDefault="00BA49E1" w:rsidP="00BA49E1">
            <w:pPr>
              <w:spacing w:after="0" w:line="240" w:lineRule="auto"/>
              <w:rPr>
                <w:rFonts w:ascii="Calibri" w:eastAsia="Times New Roman" w:hAnsi="Calibri" w:cs="Calibri"/>
                <w:b/>
                <w:bCs/>
                <w:color w:val="FFFFFF"/>
                <w:kern w:val="2"/>
                <w:sz w:val="16"/>
                <w:szCs w:val="16"/>
                <w:lang w:eastAsia="es-MX"/>
                <w14:ligatures w14:val="standardContextual"/>
              </w:rPr>
            </w:pPr>
          </w:p>
        </w:tc>
      </w:tr>
      <w:tr w:rsidR="00BA49E1" w:rsidRPr="00BA49E1" w14:paraId="6396BD55" w14:textId="77777777" w:rsidTr="00C61638">
        <w:trPr>
          <w:trHeight w:val="20"/>
        </w:trPr>
        <w:tc>
          <w:tcPr>
            <w:tcW w:w="0" w:type="auto"/>
            <w:gridSpan w:val="2"/>
            <w:tcBorders>
              <w:top w:val="nil"/>
              <w:left w:val="single" w:sz="4" w:space="0" w:color="auto"/>
              <w:bottom w:val="single" w:sz="4" w:space="0" w:color="auto"/>
              <w:right w:val="single" w:sz="4" w:space="0" w:color="auto"/>
            </w:tcBorders>
            <w:shd w:val="clear" w:color="auto" w:fill="auto"/>
            <w:noWrap/>
            <w:vAlign w:val="bottom"/>
            <w:hideMark/>
          </w:tcPr>
          <w:p w14:paraId="34BEAAA1"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Implementación del Programa</w:t>
            </w:r>
          </w:p>
          <w:p w14:paraId="11A4C4A6"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w:t>
            </w:r>
          </w:p>
        </w:tc>
        <w:tc>
          <w:tcPr>
            <w:tcW w:w="0" w:type="auto"/>
            <w:tcBorders>
              <w:top w:val="nil"/>
              <w:left w:val="nil"/>
              <w:bottom w:val="single" w:sz="4" w:space="0" w:color="auto"/>
              <w:right w:val="single" w:sz="4" w:space="0" w:color="auto"/>
            </w:tcBorders>
            <w:shd w:val="clear" w:color="000000" w:fill="FBE2D5"/>
            <w:noWrap/>
            <w:vAlign w:val="center"/>
            <w:hideMark/>
          </w:tcPr>
          <w:p w14:paraId="7918C5D4"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73%</w:t>
            </w:r>
          </w:p>
        </w:tc>
        <w:tc>
          <w:tcPr>
            <w:tcW w:w="0" w:type="auto"/>
            <w:tcBorders>
              <w:top w:val="nil"/>
              <w:left w:val="nil"/>
              <w:bottom w:val="single" w:sz="4" w:space="0" w:color="auto"/>
              <w:right w:val="single" w:sz="4" w:space="0" w:color="auto"/>
            </w:tcBorders>
            <w:shd w:val="clear" w:color="auto" w:fill="auto"/>
            <w:noWrap/>
            <w:vAlign w:val="center"/>
            <w:hideMark/>
          </w:tcPr>
          <w:p w14:paraId="466A58B1"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6.759.259,80 </w:t>
            </w:r>
          </w:p>
        </w:tc>
        <w:tc>
          <w:tcPr>
            <w:tcW w:w="0" w:type="auto"/>
            <w:tcBorders>
              <w:top w:val="nil"/>
              <w:left w:val="nil"/>
              <w:bottom w:val="single" w:sz="4" w:space="0" w:color="auto"/>
              <w:right w:val="single" w:sz="4" w:space="0" w:color="auto"/>
            </w:tcBorders>
            <w:shd w:val="clear" w:color="auto" w:fill="auto"/>
            <w:noWrap/>
            <w:vAlign w:val="center"/>
            <w:hideMark/>
          </w:tcPr>
          <w:p w14:paraId="78D94FBF"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w:t>
            </w:r>
          </w:p>
        </w:tc>
        <w:tc>
          <w:tcPr>
            <w:tcW w:w="0" w:type="auto"/>
            <w:tcBorders>
              <w:top w:val="nil"/>
              <w:left w:val="nil"/>
              <w:bottom w:val="single" w:sz="4" w:space="0" w:color="auto"/>
              <w:right w:val="single" w:sz="4" w:space="0" w:color="auto"/>
            </w:tcBorders>
            <w:shd w:val="clear" w:color="auto" w:fill="auto"/>
            <w:noWrap/>
            <w:vAlign w:val="center"/>
            <w:hideMark/>
          </w:tcPr>
          <w:p w14:paraId="43D53D3C"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w:t>
            </w:r>
          </w:p>
        </w:tc>
        <w:tc>
          <w:tcPr>
            <w:tcW w:w="0" w:type="auto"/>
            <w:tcBorders>
              <w:top w:val="nil"/>
              <w:left w:val="nil"/>
              <w:bottom w:val="single" w:sz="4" w:space="0" w:color="auto"/>
              <w:right w:val="single" w:sz="4" w:space="0" w:color="auto"/>
            </w:tcBorders>
            <w:shd w:val="clear" w:color="auto" w:fill="auto"/>
            <w:noWrap/>
            <w:vAlign w:val="center"/>
            <w:hideMark/>
          </w:tcPr>
          <w:p w14:paraId="669B0188"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w:t>
            </w:r>
          </w:p>
        </w:tc>
      </w:tr>
      <w:tr w:rsidR="00BA49E1" w:rsidRPr="00BA49E1" w14:paraId="4ABD01F8" w14:textId="77777777" w:rsidTr="00C61638">
        <w:trPr>
          <w:trHeight w:val="2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28EA5A8B" w14:textId="77777777" w:rsidR="00BA49E1" w:rsidRPr="00BA49E1" w:rsidRDefault="00BA49E1" w:rsidP="00BA49E1">
            <w:pPr>
              <w:spacing w:after="0" w:line="240" w:lineRule="auto"/>
              <w:jc w:val="center"/>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OCM 1100</w:t>
            </w:r>
          </w:p>
        </w:tc>
        <w:tc>
          <w:tcPr>
            <w:tcW w:w="0" w:type="auto"/>
            <w:tcBorders>
              <w:top w:val="nil"/>
              <w:left w:val="nil"/>
              <w:bottom w:val="single" w:sz="4" w:space="0" w:color="auto"/>
              <w:right w:val="single" w:sz="4" w:space="0" w:color="auto"/>
            </w:tcBorders>
            <w:shd w:val="clear" w:color="auto" w:fill="auto"/>
            <w:noWrap/>
            <w:vAlign w:val="bottom"/>
            <w:hideMark/>
          </w:tcPr>
          <w:p w14:paraId="41A05938"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OPT 1111</w:t>
            </w:r>
          </w:p>
        </w:tc>
        <w:tc>
          <w:tcPr>
            <w:tcW w:w="0" w:type="auto"/>
            <w:tcBorders>
              <w:top w:val="nil"/>
              <w:left w:val="nil"/>
              <w:bottom w:val="single" w:sz="4" w:space="0" w:color="auto"/>
              <w:right w:val="single" w:sz="4" w:space="0" w:color="auto"/>
            </w:tcBorders>
            <w:shd w:val="clear" w:color="auto" w:fill="auto"/>
            <w:noWrap/>
            <w:vAlign w:val="center"/>
            <w:hideMark/>
          </w:tcPr>
          <w:p w14:paraId="3F8B8133"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19%</w:t>
            </w:r>
          </w:p>
        </w:tc>
        <w:tc>
          <w:tcPr>
            <w:tcW w:w="0" w:type="auto"/>
            <w:tcBorders>
              <w:top w:val="nil"/>
              <w:left w:val="nil"/>
              <w:bottom w:val="single" w:sz="4" w:space="0" w:color="auto"/>
              <w:right w:val="single" w:sz="4" w:space="0" w:color="auto"/>
            </w:tcBorders>
            <w:shd w:val="clear" w:color="auto" w:fill="auto"/>
            <w:noWrap/>
            <w:vAlign w:val="center"/>
            <w:hideMark/>
          </w:tcPr>
          <w:p w14:paraId="65E862C8"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1.262.728,00 </w:t>
            </w:r>
          </w:p>
        </w:tc>
        <w:tc>
          <w:tcPr>
            <w:tcW w:w="0" w:type="auto"/>
            <w:tcBorders>
              <w:top w:val="nil"/>
              <w:left w:val="nil"/>
              <w:bottom w:val="single" w:sz="4" w:space="0" w:color="auto"/>
              <w:right w:val="single" w:sz="4" w:space="0" w:color="auto"/>
            </w:tcBorders>
            <w:shd w:val="clear" w:color="auto" w:fill="auto"/>
            <w:noWrap/>
            <w:vAlign w:val="center"/>
            <w:hideMark/>
          </w:tcPr>
          <w:p w14:paraId="1F228A05"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31.543,00 </w:t>
            </w:r>
          </w:p>
        </w:tc>
        <w:tc>
          <w:tcPr>
            <w:tcW w:w="0" w:type="auto"/>
            <w:tcBorders>
              <w:top w:val="nil"/>
              <w:left w:val="nil"/>
              <w:bottom w:val="single" w:sz="4" w:space="0" w:color="auto"/>
              <w:right w:val="single" w:sz="4" w:space="0" w:color="auto"/>
            </w:tcBorders>
            <w:shd w:val="clear" w:color="auto" w:fill="auto"/>
            <w:noWrap/>
            <w:vAlign w:val="center"/>
            <w:hideMark/>
          </w:tcPr>
          <w:p w14:paraId="0B15A2DC"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44.333,65 </w:t>
            </w:r>
          </w:p>
        </w:tc>
        <w:tc>
          <w:tcPr>
            <w:tcW w:w="0" w:type="auto"/>
            <w:tcBorders>
              <w:top w:val="nil"/>
              <w:left w:val="nil"/>
              <w:bottom w:val="single" w:sz="4" w:space="0" w:color="auto"/>
              <w:right w:val="single" w:sz="4" w:space="0" w:color="auto"/>
            </w:tcBorders>
            <w:shd w:val="clear" w:color="auto" w:fill="auto"/>
            <w:noWrap/>
            <w:vAlign w:val="center"/>
            <w:hideMark/>
          </w:tcPr>
          <w:p w14:paraId="58157882"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w:t>
            </w:r>
          </w:p>
        </w:tc>
      </w:tr>
      <w:tr w:rsidR="00BA49E1" w:rsidRPr="00BA49E1" w14:paraId="5E09A5B5" w14:textId="77777777" w:rsidTr="00C61638">
        <w:trPr>
          <w:trHeight w:val="20"/>
        </w:trPr>
        <w:tc>
          <w:tcPr>
            <w:tcW w:w="0" w:type="auto"/>
            <w:vMerge/>
            <w:tcBorders>
              <w:top w:val="nil"/>
              <w:left w:val="single" w:sz="4" w:space="0" w:color="auto"/>
              <w:bottom w:val="single" w:sz="4" w:space="0" w:color="auto"/>
              <w:right w:val="single" w:sz="4" w:space="0" w:color="auto"/>
            </w:tcBorders>
            <w:vAlign w:val="center"/>
            <w:hideMark/>
          </w:tcPr>
          <w:p w14:paraId="500172C4"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p>
        </w:tc>
        <w:tc>
          <w:tcPr>
            <w:tcW w:w="0" w:type="auto"/>
            <w:tcBorders>
              <w:top w:val="nil"/>
              <w:left w:val="nil"/>
              <w:bottom w:val="single" w:sz="4" w:space="0" w:color="auto"/>
              <w:right w:val="single" w:sz="4" w:space="0" w:color="auto"/>
            </w:tcBorders>
            <w:shd w:val="clear" w:color="auto" w:fill="auto"/>
            <w:noWrap/>
            <w:vAlign w:val="bottom"/>
            <w:hideMark/>
          </w:tcPr>
          <w:p w14:paraId="629CA3B7"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OPT 1112</w:t>
            </w:r>
          </w:p>
        </w:tc>
        <w:tc>
          <w:tcPr>
            <w:tcW w:w="0" w:type="auto"/>
            <w:tcBorders>
              <w:top w:val="nil"/>
              <w:left w:val="nil"/>
              <w:bottom w:val="single" w:sz="4" w:space="0" w:color="auto"/>
              <w:right w:val="single" w:sz="4" w:space="0" w:color="auto"/>
            </w:tcBorders>
            <w:shd w:val="clear" w:color="auto" w:fill="auto"/>
            <w:noWrap/>
            <w:vAlign w:val="center"/>
            <w:hideMark/>
          </w:tcPr>
          <w:p w14:paraId="2E418D81"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18%</w:t>
            </w:r>
          </w:p>
        </w:tc>
        <w:tc>
          <w:tcPr>
            <w:tcW w:w="0" w:type="auto"/>
            <w:tcBorders>
              <w:top w:val="nil"/>
              <w:left w:val="nil"/>
              <w:bottom w:val="single" w:sz="4" w:space="0" w:color="auto"/>
              <w:right w:val="single" w:sz="4" w:space="0" w:color="auto"/>
            </w:tcBorders>
            <w:shd w:val="clear" w:color="auto" w:fill="auto"/>
            <w:noWrap/>
            <w:vAlign w:val="center"/>
            <w:hideMark/>
          </w:tcPr>
          <w:p w14:paraId="23DE6887"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1.223.766,00 </w:t>
            </w:r>
          </w:p>
        </w:tc>
        <w:tc>
          <w:tcPr>
            <w:tcW w:w="0" w:type="auto"/>
            <w:tcBorders>
              <w:top w:val="nil"/>
              <w:left w:val="nil"/>
              <w:bottom w:val="single" w:sz="4" w:space="0" w:color="auto"/>
              <w:right w:val="single" w:sz="4" w:space="0" w:color="auto"/>
            </w:tcBorders>
            <w:shd w:val="clear" w:color="auto" w:fill="auto"/>
            <w:noWrap/>
            <w:vAlign w:val="center"/>
            <w:hideMark/>
          </w:tcPr>
          <w:p w14:paraId="265CD4A4"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15.000,00 </w:t>
            </w:r>
          </w:p>
        </w:tc>
        <w:tc>
          <w:tcPr>
            <w:tcW w:w="0" w:type="auto"/>
            <w:tcBorders>
              <w:top w:val="nil"/>
              <w:left w:val="nil"/>
              <w:bottom w:val="single" w:sz="4" w:space="0" w:color="auto"/>
              <w:right w:val="single" w:sz="4" w:space="0" w:color="auto"/>
            </w:tcBorders>
            <w:shd w:val="clear" w:color="auto" w:fill="auto"/>
            <w:noWrap/>
            <w:vAlign w:val="center"/>
            <w:hideMark/>
          </w:tcPr>
          <w:p w14:paraId="52566A00"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16.667,00 </w:t>
            </w:r>
          </w:p>
        </w:tc>
        <w:tc>
          <w:tcPr>
            <w:tcW w:w="0" w:type="auto"/>
            <w:tcBorders>
              <w:top w:val="nil"/>
              <w:left w:val="nil"/>
              <w:bottom w:val="single" w:sz="4" w:space="0" w:color="auto"/>
              <w:right w:val="single" w:sz="4" w:space="0" w:color="auto"/>
            </w:tcBorders>
            <w:shd w:val="clear" w:color="auto" w:fill="auto"/>
            <w:noWrap/>
            <w:vAlign w:val="center"/>
            <w:hideMark/>
          </w:tcPr>
          <w:p w14:paraId="582D5458"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62.100,00 </w:t>
            </w:r>
          </w:p>
        </w:tc>
      </w:tr>
      <w:tr w:rsidR="00BA49E1" w:rsidRPr="00BA49E1" w14:paraId="620DCC7C" w14:textId="77777777" w:rsidTr="00C61638">
        <w:trPr>
          <w:trHeight w:val="20"/>
        </w:trPr>
        <w:tc>
          <w:tcPr>
            <w:tcW w:w="0" w:type="auto"/>
            <w:vMerge/>
            <w:tcBorders>
              <w:top w:val="nil"/>
              <w:left w:val="single" w:sz="4" w:space="0" w:color="auto"/>
              <w:bottom w:val="single" w:sz="4" w:space="0" w:color="auto"/>
              <w:right w:val="single" w:sz="4" w:space="0" w:color="auto"/>
            </w:tcBorders>
            <w:vAlign w:val="center"/>
            <w:hideMark/>
          </w:tcPr>
          <w:p w14:paraId="3327069E"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p>
        </w:tc>
        <w:tc>
          <w:tcPr>
            <w:tcW w:w="0" w:type="auto"/>
            <w:tcBorders>
              <w:top w:val="nil"/>
              <w:left w:val="nil"/>
              <w:bottom w:val="single" w:sz="4" w:space="0" w:color="auto"/>
              <w:right w:val="single" w:sz="4" w:space="0" w:color="auto"/>
            </w:tcBorders>
            <w:shd w:val="clear" w:color="auto" w:fill="auto"/>
            <w:noWrap/>
            <w:vAlign w:val="bottom"/>
            <w:hideMark/>
          </w:tcPr>
          <w:p w14:paraId="7B35AA85"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OPT1121</w:t>
            </w:r>
          </w:p>
        </w:tc>
        <w:tc>
          <w:tcPr>
            <w:tcW w:w="0" w:type="auto"/>
            <w:tcBorders>
              <w:top w:val="nil"/>
              <w:left w:val="nil"/>
              <w:bottom w:val="single" w:sz="4" w:space="0" w:color="auto"/>
              <w:right w:val="single" w:sz="4" w:space="0" w:color="auto"/>
            </w:tcBorders>
            <w:shd w:val="clear" w:color="auto" w:fill="auto"/>
            <w:noWrap/>
            <w:vAlign w:val="center"/>
            <w:hideMark/>
          </w:tcPr>
          <w:p w14:paraId="54DBA953"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8%</w:t>
            </w:r>
          </w:p>
        </w:tc>
        <w:tc>
          <w:tcPr>
            <w:tcW w:w="0" w:type="auto"/>
            <w:tcBorders>
              <w:top w:val="nil"/>
              <w:left w:val="nil"/>
              <w:bottom w:val="single" w:sz="4" w:space="0" w:color="auto"/>
              <w:right w:val="single" w:sz="4" w:space="0" w:color="auto"/>
            </w:tcBorders>
            <w:shd w:val="clear" w:color="auto" w:fill="auto"/>
            <w:noWrap/>
            <w:vAlign w:val="center"/>
            <w:hideMark/>
          </w:tcPr>
          <w:p w14:paraId="09FBBC7B"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518.210,00 </w:t>
            </w:r>
          </w:p>
        </w:tc>
        <w:tc>
          <w:tcPr>
            <w:tcW w:w="0" w:type="auto"/>
            <w:tcBorders>
              <w:top w:val="nil"/>
              <w:left w:val="nil"/>
              <w:bottom w:val="single" w:sz="4" w:space="0" w:color="auto"/>
              <w:right w:val="single" w:sz="4" w:space="0" w:color="auto"/>
            </w:tcBorders>
            <w:shd w:val="clear" w:color="auto" w:fill="auto"/>
            <w:noWrap/>
            <w:vAlign w:val="center"/>
            <w:hideMark/>
          </w:tcPr>
          <w:p w14:paraId="197A80AB"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21.404,00 </w:t>
            </w:r>
          </w:p>
        </w:tc>
        <w:tc>
          <w:tcPr>
            <w:tcW w:w="0" w:type="auto"/>
            <w:tcBorders>
              <w:top w:val="nil"/>
              <w:left w:val="nil"/>
              <w:bottom w:val="single" w:sz="4" w:space="0" w:color="auto"/>
              <w:right w:val="single" w:sz="4" w:space="0" w:color="auto"/>
            </w:tcBorders>
            <w:shd w:val="clear" w:color="auto" w:fill="auto"/>
            <w:noWrap/>
            <w:vAlign w:val="center"/>
            <w:hideMark/>
          </w:tcPr>
          <w:p w14:paraId="0BA6ECA0"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3.333,00 </w:t>
            </w:r>
          </w:p>
        </w:tc>
        <w:tc>
          <w:tcPr>
            <w:tcW w:w="0" w:type="auto"/>
            <w:tcBorders>
              <w:top w:val="nil"/>
              <w:left w:val="nil"/>
              <w:bottom w:val="single" w:sz="4" w:space="0" w:color="auto"/>
              <w:right w:val="single" w:sz="4" w:space="0" w:color="auto"/>
            </w:tcBorders>
            <w:shd w:val="clear" w:color="auto" w:fill="auto"/>
            <w:noWrap/>
            <w:vAlign w:val="center"/>
            <w:hideMark/>
          </w:tcPr>
          <w:p w14:paraId="1DD07B10"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11.000,00 </w:t>
            </w:r>
          </w:p>
        </w:tc>
      </w:tr>
      <w:tr w:rsidR="00BA49E1" w:rsidRPr="00BA49E1" w14:paraId="1EFC9693" w14:textId="77777777" w:rsidTr="00C61638">
        <w:trPr>
          <w:trHeight w:val="2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466A8950" w14:textId="77777777" w:rsidR="00BA49E1" w:rsidRPr="00BA49E1" w:rsidRDefault="00BA49E1" w:rsidP="00BA49E1">
            <w:pPr>
              <w:spacing w:after="0" w:line="240" w:lineRule="auto"/>
              <w:jc w:val="center"/>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OCM 1200</w:t>
            </w:r>
          </w:p>
        </w:tc>
        <w:tc>
          <w:tcPr>
            <w:tcW w:w="0" w:type="auto"/>
            <w:tcBorders>
              <w:top w:val="nil"/>
              <w:left w:val="nil"/>
              <w:bottom w:val="single" w:sz="4" w:space="0" w:color="auto"/>
              <w:right w:val="single" w:sz="4" w:space="0" w:color="auto"/>
            </w:tcBorders>
            <w:shd w:val="clear" w:color="auto" w:fill="auto"/>
            <w:noWrap/>
            <w:vAlign w:val="bottom"/>
            <w:hideMark/>
          </w:tcPr>
          <w:p w14:paraId="00229ADB"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OPT 1211</w:t>
            </w:r>
          </w:p>
        </w:tc>
        <w:tc>
          <w:tcPr>
            <w:tcW w:w="0" w:type="auto"/>
            <w:tcBorders>
              <w:top w:val="nil"/>
              <w:left w:val="nil"/>
              <w:bottom w:val="single" w:sz="4" w:space="0" w:color="auto"/>
              <w:right w:val="single" w:sz="4" w:space="0" w:color="auto"/>
            </w:tcBorders>
            <w:shd w:val="clear" w:color="auto" w:fill="auto"/>
            <w:noWrap/>
            <w:vAlign w:val="center"/>
            <w:hideMark/>
          </w:tcPr>
          <w:p w14:paraId="4A9B8066"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11%</w:t>
            </w:r>
          </w:p>
        </w:tc>
        <w:tc>
          <w:tcPr>
            <w:tcW w:w="0" w:type="auto"/>
            <w:tcBorders>
              <w:top w:val="nil"/>
              <w:left w:val="nil"/>
              <w:bottom w:val="single" w:sz="4" w:space="0" w:color="auto"/>
              <w:right w:val="single" w:sz="4" w:space="0" w:color="auto"/>
            </w:tcBorders>
            <w:shd w:val="clear" w:color="auto" w:fill="auto"/>
            <w:noWrap/>
            <w:vAlign w:val="center"/>
            <w:hideMark/>
          </w:tcPr>
          <w:p w14:paraId="4A99B5C7"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733.704,00 </w:t>
            </w:r>
          </w:p>
        </w:tc>
        <w:tc>
          <w:tcPr>
            <w:tcW w:w="0" w:type="auto"/>
            <w:tcBorders>
              <w:top w:val="nil"/>
              <w:left w:val="nil"/>
              <w:bottom w:val="single" w:sz="4" w:space="0" w:color="auto"/>
              <w:right w:val="single" w:sz="4" w:space="0" w:color="auto"/>
            </w:tcBorders>
            <w:shd w:val="clear" w:color="auto" w:fill="auto"/>
            <w:noWrap/>
            <w:vAlign w:val="center"/>
            <w:hideMark/>
          </w:tcPr>
          <w:p w14:paraId="05DF6AAA"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23.167,00 </w:t>
            </w:r>
          </w:p>
        </w:tc>
        <w:tc>
          <w:tcPr>
            <w:tcW w:w="0" w:type="auto"/>
            <w:tcBorders>
              <w:top w:val="nil"/>
              <w:left w:val="nil"/>
              <w:bottom w:val="single" w:sz="4" w:space="0" w:color="auto"/>
              <w:right w:val="single" w:sz="4" w:space="0" w:color="auto"/>
            </w:tcBorders>
            <w:shd w:val="clear" w:color="auto" w:fill="auto"/>
            <w:noWrap/>
            <w:vAlign w:val="center"/>
            <w:hideMark/>
          </w:tcPr>
          <w:p w14:paraId="670BA74A"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19.000,00 </w:t>
            </w:r>
          </w:p>
        </w:tc>
        <w:tc>
          <w:tcPr>
            <w:tcW w:w="0" w:type="auto"/>
            <w:tcBorders>
              <w:top w:val="nil"/>
              <w:left w:val="nil"/>
              <w:bottom w:val="single" w:sz="4" w:space="0" w:color="auto"/>
              <w:right w:val="single" w:sz="4" w:space="0" w:color="auto"/>
            </w:tcBorders>
            <w:shd w:val="clear" w:color="auto" w:fill="auto"/>
            <w:noWrap/>
            <w:vAlign w:val="center"/>
            <w:hideMark/>
          </w:tcPr>
          <w:p w14:paraId="451DB02D"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w:t>
            </w:r>
          </w:p>
        </w:tc>
      </w:tr>
      <w:tr w:rsidR="00BA49E1" w:rsidRPr="00BA49E1" w14:paraId="6C2143CB" w14:textId="77777777" w:rsidTr="00C61638">
        <w:trPr>
          <w:trHeight w:val="20"/>
        </w:trPr>
        <w:tc>
          <w:tcPr>
            <w:tcW w:w="0" w:type="auto"/>
            <w:vMerge/>
            <w:tcBorders>
              <w:top w:val="nil"/>
              <w:left w:val="single" w:sz="4" w:space="0" w:color="auto"/>
              <w:bottom w:val="single" w:sz="4" w:space="0" w:color="auto"/>
              <w:right w:val="single" w:sz="4" w:space="0" w:color="auto"/>
            </w:tcBorders>
            <w:vAlign w:val="center"/>
            <w:hideMark/>
          </w:tcPr>
          <w:p w14:paraId="5B295247"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p>
        </w:tc>
        <w:tc>
          <w:tcPr>
            <w:tcW w:w="0" w:type="auto"/>
            <w:tcBorders>
              <w:top w:val="nil"/>
              <w:left w:val="nil"/>
              <w:bottom w:val="single" w:sz="4" w:space="0" w:color="auto"/>
              <w:right w:val="single" w:sz="4" w:space="0" w:color="auto"/>
            </w:tcBorders>
            <w:shd w:val="clear" w:color="auto" w:fill="auto"/>
            <w:noWrap/>
            <w:vAlign w:val="bottom"/>
            <w:hideMark/>
          </w:tcPr>
          <w:p w14:paraId="5B465591"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OPT 1212</w:t>
            </w:r>
          </w:p>
        </w:tc>
        <w:tc>
          <w:tcPr>
            <w:tcW w:w="0" w:type="auto"/>
            <w:tcBorders>
              <w:top w:val="nil"/>
              <w:left w:val="nil"/>
              <w:bottom w:val="single" w:sz="4" w:space="0" w:color="auto"/>
              <w:right w:val="single" w:sz="4" w:space="0" w:color="auto"/>
            </w:tcBorders>
            <w:shd w:val="clear" w:color="auto" w:fill="auto"/>
            <w:noWrap/>
            <w:vAlign w:val="center"/>
            <w:hideMark/>
          </w:tcPr>
          <w:p w14:paraId="344D8B78"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16%</w:t>
            </w:r>
          </w:p>
        </w:tc>
        <w:tc>
          <w:tcPr>
            <w:tcW w:w="0" w:type="auto"/>
            <w:tcBorders>
              <w:top w:val="nil"/>
              <w:left w:val="nil"/>
              <w:bottom w:val="single" w:sz="4" w:space="0" w:color="auto"/>
              <w:right w:val="single" w:sz="4" w:space="0" w:color="auto"/>
            </w:tcBorders>
            <w:shd w:val="clear" w:color="auto" w:fill="auto"/>
            <w:noWrap/>
            <w:vAlign w:val="center"/>
            <w:hideMark/>
          </w:tcPr>
          <w:p w14:paraId="1DEC54BC"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1.111.235,00 </w:t>
            </w:r>
          </w:p>
        </w:tc>
        <w:tc>
          <w:tcPr>
            <w:tcW w:w="0" w:type="auto"/>
            <w:tcBorders>
              <w:top w:val="nil"/>
              <w:left w:val="nil"/>
              <w:bottom w:val="single" w:sz="4" w:space="0" w:color="auto"/>
              <w:right w:val="single" w:sz="4" w:space="0" w:color="auto"/>
            </w:tcBorders>
            <w:shd w:val="clear" w:color="auto" w:fill="auto"/>
            <w:noWrap/>
            <w:vAlign w:val="center"/>
            <w:hideMark/>
          </w:tcPr>
          <w:p w14:paraId="0E7B777B"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20.682,75 </w:t>
            </w:r>
          </w:p>
        </w:tc>
        <w:tc>
          <w:tcPr>
            <w:tcW w:w="0" w:type="auto"/>
            <w:tcBorders>
              <w:top w:val="nil"/>
              <w:left w:val="nil"/>
              <w:bottom w:val="single" w:sz="4" w:space="0" w:color="auto"/>
              <w:right w:val="single" w:sz="4" w:space="0" w:color="auto"/>
            </w:tcBorders>
            <w:shd w:val="clear" w:color="auto" w:fill="auto"/>
            <w:noWrap/>
            <w:vAlign w:val="center"/>
            <w:hideMark/>
          </w:tcPr>
          <w:p w14:paraId="31A37297"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33.000,30 </w:t>
            </w:r>
          </w:p>
        </w:tc>
        <w:tc>
          <w:tcPr>
            <w:tcW w:w="0" w:type="auto"/>
            <w:tcBorders>
              <w:top w:val="nil"/>
              <w:left w:val="nil"/>
              <w:bottom w:val="single" w:sz="4" w:space="0" w:color="auto"/>
              <w:right w:val="single" w:sz="4" w:space="0" w:color="auto"/>
            </w:tcBorders>
            <w:shd w:val="clear" w:color="auto" w:fill="auto"/>
            <w:noWrap/>
            <w:vAlign w:val="center"/>
            <w:hideMark/>
          </w:tcPr>
          <w:p w14:paraId="666FDA94"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28.000,00 </w:t>
            </w:r>
          </w:p>
        </w:tc>
      </w:tr>
      <w:tr w:rsidR="00BA49E1" w:rsidRPr="00BA49E1" w14:paraId="2AF15BB8" w14:textId="77777777" w:rsidTr="00C61638">
        <w:trPr>
          <w:trHeight w:val="20"/>
        </w:trPr>
        <w:tc>
          <w:tcPr>
            <w:tcW w:w="0" w:type="auto"/>
            <w:vMerge/>
            <w:tcBorders>
              <w:top w:val="nil"/>
              <w:left w:val="single" w:sz="4" w:space="0" w:color="auto"/>
              <w:bottom w:val="single" w:sz="4" w:space="0" w:color="auto"/>
              <w:right w:val="single" w:sz="4" w:space="0" w:color="auto"/>
            </w:tcBorders>
            <w:vAlign w:val="center"/>
            <w:hideMark/>
          </w:tcPr>
          <w:p w14:paraId="5332AF64"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p>
        </w:tc>
        <w:tc>
          <w:tcPr>
            <w:tcW w:w="0" w:type="auto"/>
            <w:tcBorders>
              <w:top w:val="nil"/>
              <w:left w:val="nil"/>
              <w:bottom w:val="single" w:sz="4" w:space="0" w:color="auto"/>
              <w:right w:val="single" w:sz="4" w:space="0" w:color="auto"/>
            </w:tcBorders>
            <w:shd w:val="clear" w:color="auto" w:fill="auto"/>
            <w:noWrap/>
            <w:vAlign w:val="bottom"/>
            <w:hideMark/>
          </w:tcPr>
          <w:p w14:paraId="5A7F77DA"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OPT 1221</w:t>
            </w:r>
          </w:p>
        </w:tc>
        <w:tc>
          <w:tcPr>
            <w:tcW w:w="0" w:type="auto"/>
            <w:tcBorders>
              <w:top w:val="nil"/>
              <w:left w:val="nil"/>
              <w:bottom w:val="single" w:sz="4" w:space="0" w:color="auto"/>
              <w:right w:val="single" w:sz="4" w:space="0" w:color="auto"/>
            </w:tcBorders>
            <w:shd w:val="clear" w:color="auto" w:fill="auto"/>
            <w:noWrap/>
            <w:vAlign w:val="center"/>
            <w:hideMark/>
          </w:tcPr>
          <w:p w14:paraId="6725CEF1"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17%</w:t>
            </w:r>
          </w:p>
        </w:tc>
        <w:tc>
          <w:tcPr>
            <w:tcW w:w="0" w:type="auto"/>
            <w:tcBorders>
              <w:top w:val="nil"/>
              <w:left w:val="nil"/>
              <w:bottom w:val="single" w:sz="4" w:space="0" w:color="auto"/>
              <w:right w:val="single" w:sz="4" w:space="0" w:color="auto"/>
            </w:tcBorders>
            <w:shd w:val="clear" w:color="auto" w:fill="auto"/>
            <w:noWrap/>
            <w:vAlign w:val="center"/>
            <w:hideMark/>
          </w:tcPr>
          <w:p w14:paraId="3080F135"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1.122.037,00 </w:t>
            </w:r>
          </w:p>
        </w:tc>
        <w:tc>
          <w:tcPr>
            <w:tcW w:w="0" w:type="auto"/>
            <w:tcBorders>
              <w:top w:val="nil"/>
              <w:left w:val="nil"/>
              <w:bottom w:val="single" w:sz="4" w:space="0" w:color="auto"/>
              <w:right w:val="single" w:sz="4" w:space="0" w:color="auto"/>
            </w:tcBorders>
            <w:shd w:val="clear" w:color="auto" w:fill="auto"/>
            <w:noWrap/>
            <w:vAlign w:val="center"/>
            <w:hideMark/>
          </w:tcPr>
          <w:p w14:paraId="5DB2492E"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11.040,00 </w:t>
            </w:r>
          </w:p>
        </w:tc>
        <w:tc>
          <w:tcPr>
            <w:tcW w:w="0" w:type="auto"/>
            <w:tcBorders>
              <w:top w:val="nil"/>
              <w:left w:val="nil"/>
              <w:bottom w:val="single" w:sz="4" w:space="0" w:color="auto"/>
              <w:right w:val="single" w:sz="4" w:space="0" w:color="auto"/>
            </w:tcBorders>
            <w:shd w:val="clear" w:color="auto" w:fill="auto"/>
            <w:noWrap/>
            <w:vAlign w:val="center"/>
            <w:hideMark/>
          </w:tcPr>
          <w:p w14:paraId="1BAE5C21"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25.000,00 </w:t>
            </w:r>
          </w:p>
        </w:tc>
        <w:tc>
          <w:tcPr>
            <w:tcW w:w="0" w:type="auto"/>
            <w:tcBorders>
              <w:top w:val="nil"/>
              <w:left w:val="nil"/>
              <w:bottom w:val="single" w:sz="4" w:space="0" w:color="auto"/>
              <w:right w:val="single" w:sz="4" w:space="0" w:color="auto"/>
            </w:tcBorders>
            <w:shd w:val="clear" w:color="auto" w:fill="auto"/>
            <w:noWrap/>
            <w:vAlign w:val="center"/>
            <w:hideMark/>
          </w:tcPr>
          <w:p w14:paraId="0B111F7B"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28.183,65 </w:t>
            </w:r>
          </w:p>
        </w:tc>
      </w:tr>
      <w:tr w:rsidR="00BA49E1" w:rsidRPr="00BA49E1" w14:paraId="450A30E3" w14:textId="77777777" w:rsidTr="00C61638">
        <w:trPr>
          <w:trHeight w:val="20"/>
        </w:trPr>
        <w:tc>
          <w:tcPr>
            <w:tcW w:w="0" w:type="auto"/>
            <w:vMerge/>
            <w:tcBorders>
              <w:top w:val="nil"/>
              <w:left w:val="single" w:sz="4" w:space="0" w:color="auto"/>
              <w:bottom w:val="single" w:sz="4" w:space="0" w:color="auto"/>
              <w:right w:val="single" w:sz="4" w:space="0" w:color="auto"/>
            </w:tcBorders>
            <w:vAlign w:val="center"/>
            <w:hideMark/>
          </w:tcPr>
          <w:p w14:paraId="085877DD"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p>
        </w:tc>
        <w:tc>
          <w:tcPr>
            <w:tcW w:w="0" w:type="auto"/>
            <w:tcBorders>
              <w:top w:val="nil"/>
              <w:left w:val="nil"/>
              <w:bottom w:val="single" w:sz="4" w:space="0" w:color="auto"/>
              <w:right w:val="single" w:sz="4" w:space="0" w:color="auto"/>
            </w:tcBorders>
            <w:shd w:val="clear" w:color="auto" w:fill="auto"/>
            <w:noWrap/>
            <w:vAlign w:val="bottom"/>
            <w:hideMark/>
          </w:tcPr>
          <w:p w14:paraId="44FB20D7"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OPT 1231</w:t>
            </w:r>
          </w:p>
        </w:tc>
        <w:tc>
          <w:tcPr>
            <w:tcW w:w="0" w:type="auto"/>
            <w:tcBorders>
              <w:top w:val="nil"/>
              <w:left w:val="nil"/>
              <w:bottom w:val="single" w:sz="4" w:space="0" w:color="auto"/>
              <w:right w:val="single" w:sz="4" w:space="0" w:color="auto"/>
            </w:tcBorders>
            <w:shd w:val="clear" w:color="auto" w:fill="auto"/>
            <w:noWrap/>
            <w:vAlign w:val="center"/>
            <w:hideMark/>
          </w:tcPr>
          <w:p w14:paraId="7127C3DA"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12%</w:t>
            </w:r>
          </w:p>
        </w:tc>
        <w:tc>
          <w:tcPr>
            <w:tcW w:w="0" w:type="auto"/>
            <w:tcBorders>
              <w:top w:val="nil"/>
              <w:left w:val="nil"/>
              <w:bottom w:val="single" w:sz="4" w:space="0" w:color="auto"/>
              <w:right w:val="single" w:sz="4" w:space="0" w:color="auto"/>
            </w:tcBorders>
            <w:shd w:val="clear" w:color="auto" w:fill="auto"/>
            <w:noWrap/>
            <w:vAlign w:val="center"/>
            <w:hideMark/>
          </w:tcPr>
          <w:p w14:paraId="1D9163AE"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788.581,00 </w:t>
            </w:r>
          </w:p>
        </w:tc>
        <w:tc>
          <w:tcPr>
            <w:tcW w:w="0" w:type="auto"/>
            <w:tcBorders>
              <w:top w:val="nil"/>
              <w:left w:val="nil"/>
              <w:bottom w:val="single" w:sz="4" w:space="0" w:color="auto"/>
              <w:right w:val="single" w:sz="4" w:space="0" w:color="auto"/>
            </w:tcBorders>
            <w:shd w:val="clear" w:color="auto" w:fill="auto"/>
            <w:noWrap/>
            <w:vAlign w:val="center"/>
            <w:hideMark/>
          </w:tcPr>
          <w:p w14:paraId="6DA9C9D3"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w:t>
            </w:r>
          </w:p>
        </w:tc>
        <w:tc>
          <w:tcPr>
            <w:tcW w:w="0" w:type="auto"/>
            <w:tcBorders>
              <w:top w:val="nil"/>
              <w:left w:val="nil"/>
              <w:bottom w:val="single" w:sz="4" w:space="0" w:color="auto"/>
              <w:right w:val="single" w:sz="4" w:space="0" w:color="auto"/>
            </w:tcBorders>
            <w:shd w:val="clear" w:color="auto" w:fill="auto"/>
            <w:noWrap/>
            <w:vAlign w:val="center"/>
            <w:hideMark/>
          </w:tcPr>
          <w:p w14:paraId="25B085A9"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18.333,00 </w:t>
            </w:r>
          </w:p>
        </w:tc>
        <w:tc>
          <w:tcPr>
            <w:tcW w:w="0" w:type="auto"/>
            <w:tcBorders>
              <w:top w:val="nil"/>
              <w:left w:val="nil"/>
              <w:bottom w:val="single" w:sz="4" w:space="0" w:color="auto"/>
              <w:right w:val="single" w:sz="4" w:space="0" w:color="auto"/>
            </w:tcBorders>
            <w:shd w:val="clear" w:color="auto" w:fill="auto"/>
            <w:noWrap/>
            <w:vAlign w:val="center"/>
            <w:hideMark/>
          </w:tcPr>
          <w:p w14:paraId="00046E5A"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28.420,00 </w:t>
            </w:r>
          </w:p>
        </w:tc>
      </w:tr>
      <w:tr w:rsidR="00BA49E1" w:rsidRPr="00BA49E1" w14:paraId="757E1E78" w14:textId="77777777" w:rsidTr="00C61638">
        <w:trPr>
          <w:trHeight w:val="20"/>
        </w:trPr>
        <w:tc>
          <w:tcPr>
            <w:tcW w:w="0" w:type="auto"/>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302452A"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Asistencia Técnica UN Staff</w:t>
            </w:r>
          </w:p>
        </w:tc>
        <w:tc>
          <w:tcPr>
            <w:tcW w:w="0" w:type="auto"/>
            <w:tcBorders>
              <w:top w:val="nil"/>
              <w:left w:val="nil"/>
              <w:bottom w:val="single" w:sz="4" w:space="0" w:color="auto"/>
              <w:right w:val="single" w:sz="4" w:space="0" w:color="auto"/>
            </w:tcBorders>
            <w:shd w:val="clear" w:color="auto" w:fill="auto"/>
            <w:noWrap/>
            <w:vAlign w:val="center"/>
            <w:hideMark/>
          </w:tcPr>
          <w:p w14:paraId="792435A5"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20%</w:t>
            </w:r>
          </w:p>
        </w:tc>
        <w:tc>
          <w:tcPr>
            <w:tcW w:w="0" w:type="auto"/>
            <w:tcBorders>
              <w:top w:val="nil"/>
              <w:left w:val="nil"/>
              <w:bottom w:val="single" w:sz="4" w:space="0" w:color="auto"/>
              <w:right w:val="single" w:sz="4" w:space="0" w:color="auto"/>
            </w:tcBorders>
            <w:shd w:val="clear" w:color="auto" w:fill="auto"/>
            <w:noWrap/>
            <w:vAlign w:val="center"/>
            <w:hideMark/>
          </w:tcPr>
          <w:p w14:paraId="7D2AEF87"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1.851.852,00 </w:t>
            </w:r>
          </w:p>
        </w:tc>
        <w:tc>
          <w:tcPr>
            <w:tcW w:w="0" w:type="auto"/>
            <w:tcBorders>
              <w:top w:val="nil"/>
              <w:left w:val="nil"/>
              <w:bottom w:val="single" w:sz="4" w:space="0" w:color="auto"/>
              <w:right w:val="single" w:sz="4" w:space="0" w:color="auto"/>
            </w:tcBorders>
            <w:shd w:val="clear" w:color="auto" w:fill="auto"/>
            <w:noWrap/>
            <w:vAlign w:val="center"/>
            <w:hideMark/>
          </w:tcPr>
          <w:p w14:paraId="73340028"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30.864,20 </w:t>
            </w:r>
          </w:p>
        </w:tc>
        <w:tc>
          <w:tcPr>
            <w:tcW w:w="0" w:type="auto"/>
            <w:tcBorders>
              <w:top w:val="nil"/>
              <w:left w:val="nil"/>
              <w:bottom w:val="single" w:sz="4" w:space="0" w:color="auto"/>
              <w:right w:val="single" w:sz="4" w:space="0" w:color="auto"/>
            </w:tcBorders>
            <w:shd w:val="clear" w:color="auto" w:fill="auto"/>
            <w:noWrap/>
            <w:vAlign w:val="center"/>
            <w:hideMark/>
          </w:tcPr>
          <w:p w14:paraId="2CF6F0F3"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1.000,00 </w:t>
            </w:r>
          </w:p>
        </w:tc>
        <w:tc>
          <w:tcPr>
            <w:tcW w:w="0" w:type="auto"/>
            <w:tcBorders>
              <w:top w:val="nil"/>
              <w:left w:val="nil"/>
              <w:bottom w:val="single" w:sz="4" w:space="0" w:color="auto"/>
              <w:right w:val="single" w:sz="4" w:space="0" w:color="auto"/>
            </w:tcBorders>
            <w:shd w:val="clear" w:color="auto" w:fill="auto"/>
            <w:noWrap/>
            <w:vAlign w:val="center"/>
            <w:hideMark/>
          </w:tcPr>
          <w:p w14:paraId="18865BD8"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6.900,00 </w:t>
            </w:r>
          </w:p>
        </w:tc>
      </w:tr>
      <w:tr w:rsidR="00BA49E1" w:rsidRPr="00BA49E1" w14:paraId="3458B5F4" w14:textId="77777777" w:rsidTr="00C61638">
        <w:trPr>
          <w:trHeight w:val="20"/>
        </w:trPr>
        <w:tc>
          <w:tcPr>
            <w:tcW w:w="0" w:type="auto"/>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263D9DC"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Monitoreo y Evaluación</w:t>
            </w:r>
          </w:p>
        </w:tc>
        <w:tc>
          <w:tcPr>
            <w:tcW w:w="0" w:type="auto"/>
            <w:tcBorders>
              <w:top w:val="nil"/>
              <w:left w:val="nil"/>
              <w:bottom w:val="single" w:sz="4" w:space="0" w:color="auto"/>
              <w:right w:val="single" w:sz="4" w:space="0" w:color="auto"/>
            </w:tcBorders>
            <w:shd w:val="clear" w:color="auto" w:fill="auto"/>
            <w:noWrap/>
            <w:vAlign w:val="center"/>
            <w:hideMark/>
          </w:tcPr>
          <w:p w14:paraId="4BA96E90"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3%</w:t>
            </w:r>
          </w:p>
        </w:tc>
        <w:tc>
          <w:tcPr>
            <w:tcW w:w="0" w:type="auto"/>
            <w:tcBorders>
              <w:top w:val="nil"/>
              <w:left w:val="nil"/>
              <w:bottom w:val="single" w:sz="4" w:space="0" w:color="auto"/>
              <w:right w:val="single" w:sz="4" w:space="0" w:color="auto"/>
            </w:tcBorders>
            <w:shd w:val="clear" w:color="auto" w:fill="auto"/>
            <w:noWrap/>
            <w:vAlign w:val="center"/>
            <w:hideMark/>
          </w:tcPr>
          <w:p w14:paraId="3E037982"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277.777,80 </w:t>
            </w:r>
          </w:p>
        </w:tc>
        <w:tc>
          <w:tcPr>
            <w:tcW w:w="0" w:type="auto"/>
            <w:tcBorders>
              <w:top w:val="nil"/>
              <w:left w:val="nil"/>
              <w:bottom w:val="single" w:sz="4" w:space="0" w:color="auto"/>
              <w:right w:val="single" w:sz="4" w:space="0" w:color="auto"/>
            </w:tcBorders>
            <w:shd w:val="clear" w:color="auto" w:fill="auto"/>
            <w:noWrap/>
            <w:vAlign w:val="center"/>
            <w:hideMark/>
          </w:tcPr>
          <w:p w14:paraId="26594FFD"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4.629,63 </w:t>
            </w:r>
          </w:p>
        </w:tc>
        <w:tc>
          <w:tcPr>
            <w:tcW w:w="0" w:type="auto"/>
            <w:tcBorders>
              <w:top w:val="nil"/>
              <w:left w:val="nil"/>
              <w:bottom w:val="single" w:sz="4" w:space="0" w:color="auto"/>
              <w:right w:val="single" w:sz="4" w:space="0" w:color="auto"/>
            </w:tcBorders>
            <w:shd w:val="clear" w:color="auto" w:fill="auto"/>
            <w:noWrap/>
            <w:vAlign w:val="center"/>
            <w:hideMark/>
          </w:tcPr>
          <w:p w14:paraId="4B5E55A1"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w:t>
            </w:r>
          </w:p>
        </w:tc>
        <w:tc>
          <w:tcPr>
            <w:tcW w:w="0" w:type="auto"/>
            <w:tcBorders>
              <w:top w:val="nil"/>
              <w:left w:val="nil"/>
              <w:bottom w:val="single" w:sz="4" w:space="0" w:color="auto"/>
              <w:right w:val="single" w:sz="4" w:space="0" w:color="auto"/>
            </w:tcBorders>
            <w:shd w:val="clear" w:color="auto" w:fill="auto"/>
            <w:noWrap/>
            <w:vAlign w:val="center"/>
            <w:hideMark/>
          </w:tcPr>
          <w:p w14:paraId="7D07EE95"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w:t>
            </w:r>
          </w:p>
        </w:tc>
      </w:tr>
      <w:tr w:rsidR="00BA49E1" w:rsidRPr="00BA49E1" w14:paraId="10E256A8" w14:textId="77777777" w:rsidTr="00C61638">
        <w:trPr>
          <w:trHeight w:val="20"/>
        </w:trPr>
        <w:tc>
          <w:tcPr>
            <w:tcW w:w="0" w:type="auto"/>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A4913CD"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Visibilidad y Comunicación Externa</w:t>
            </w:r>
          </w:p>
        </w:tc>
        <w:tc>
          <w:tcPr>
            <w:tcW w:w="0" w:type="auto"/>
            <w:tcBorders>
              <w:top w:val="nil"/>
              <w:left w:val="nil"/>
              <w:bottom w:val="single" w:sz="4" w:space="0" w:color="auto"/>
              <w:right w:val="single" w:sz="4" w:space="0" w:color="auto"/>
            </w:tcBorders>
            <w:shd w:val="clear" w:color="auto" w:fill="auto"/>
            <w:noWrap/>
            <w:vAlign w:val="center"/>
            <w:hideMark/>
          </w:tcPr>
          <w:p w14:paraId="70898838"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2%</w:t>
            </w:r>
          </w:p>
        </w:tc>
        <w:tc>
          <w:tcPr>
            <w:tcW w:w="0" w:type="auto"/>
            <w:tcBorders>
              <w:top w:val="nil"/>
              <w:left w:val="nil"/>
              <w:bottom w:val="single" w:sz="4" w:space="0" w:color="auto"/>
              <w:right w:val="single" w:sz="4" w:space="0" w:color="auto"/>
            </w:tcBorders>
            <w:shd w:val="clear" w:color="auto" w:fill="auto"/>
            <w:noWrap/>
            <w:vAlign w:val="center"/>
            <w:hideMark/>
          </w:tcPr>
          <w:p w14:paraId="673BC9FF"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185.185,20 </w:t>
            </w:r>
          </w:p>
        </w:tc>
        <w:tc>
          <w:tcPr>
            <w:tcW w:w="0" w:type="auto"/>
            <w:tcBorders>
              <w:top w:val="nil"/>
              <w:left w:val="nil"/>
              <w:bottom w:val="single" w:sz="4" w:space="0" w:color="auto"/>
              <w:right w:val="single" w:sz="4" w:space="0" w:color="auto"/>
            </w:tcBorders>
            <w:shd w:val="clear" w:color="auto" w:fill="auto"/>
            <w:noWrap/>
            <w:vAlign w:val="center"/>
            <w:hideMark/>
          </w:tcPr>
          <w:p w14:paraId="7BC12D00"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3.086,42 </w:t>
            </w:r>
          </w:p>
        </w:tc>
        <w:tc>
          <w:tcPr>
            <w:tcW w:w="0" w:type="auto"/>
            <w:tcBorders>
              <w:top w:val="nil"/>
              <w:left w:val="nil"/>
              <w:bottom w:val="single" w:sz="4" w:space="0" w:color="auto"/>
              <w:right w:val="single" w:sz="4" w:space="0" w:color="auto"/>
            </w:tcBorders>
            <w:shd w:val="clear" w:color="auto" w:fill="auto"/>
            <w:noWrap/>
            <w:vAlign w:val="center"/>
            <w:hideMark/>
          </w:tcPr>
          <w:p w14:paraId="3CE85262"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3.666,70 </w:t>
            </w:r>
          </w:p>
        </w:tc>
        <w:tc>
          <w:tcPr>
            <w:tcW w:w="0" w:type="auto"/>
            <w:tcBorders>
              <w:top w:val="nil"/>
              <w:left w:val="nil"/>
              <w:bottom w:val="single" w:sz="4" w:space="0" w:color="auto"/>
              <w:right w:val="single" w:sz="4" w:space="0" w:color="auto"/>
            </w:tcBorders>
            <w:shd w:val="clear" w:color="auto" w:fill="auto"/>
            <w:noWrap/>
            <w:vAlign w:val="center"/>
            <w:hideMark/>
          </w:tcPr>
          <w:p w14:paraId="37AD5D55"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1.483,35 </w:t>
            </w:r>
          </w:p>
        </w:tc>
      </w:tr>
      <w:tr w:rsidR="00BA49E1" w:rsidRPr="00BA49E1" w14:paraId="4E32C775" w14:textId="77777777" w:rsidTr="00C61638">
        <w:trPr>
          <w:trHeight w:val="20"/>
        </w:trPr>
        <w:tc>
          <w:tcPr>
            <w:tcW w:w="0" w:type="auto"/>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623172A"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Costos Administrativos</w:t>
            </w:r>
          </w:p>
        </w:tc>
        <w:tc>
          <w:tcPr>
            <w:tcW w:w="0" w:type="auto"/>
            <w:tcBorders>
              <w:top w:val="nil"/>
              <w:left w:val="nil"/>
              <w:bottom w:val="single" w:sz="4" w:space="0" w:color="auto"/>
              <w:right w:val="single" w:sz="4" w:space="0" w:color="auto"/>
            </w:tcBorders>
            <w:shd w:val="clear" w:color="auto" w:fill="auto"/>
            <w:noWrap/>
            <w:vAlign w:val="center"/>
            <w:hideMark/>
          </w:tcPr>
          <w:p w14:paraId="1B3C7F93"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2%</w:t>
            </w:r>
          </w:p>
        </w:tc>
        <w:tc>
          <w:tcPr>
            <w:tcW w:w="0" w:type="auto"/>
            <w:tcBorders>
              <w:top w:val="nil"/>
              <w:left w:val="nil"/>
              <w:bottom w:val="single" w:sz="4" w:space="0" w:color="auto"/>
              <w:right w:val="single" w:sz="4" w:space="0" w:color="auto"/>
            </w:tcBorders>
            <w:shd w:val="clear" w:color="auto" w:fill="auto"/>
            <w:noWrap/>
            <w:vAlign w:val="center"/>
            <w:hideMark/>
          </w:tcPr>
          <w:p w14:paraId="7AF6F1A8"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315.000,00 </w:t>
            </w:r>
          </w:p>
        </w:tc>
        <w:tc>
          <w:tcPr>
            <w:tcW w:w="0" w:type="auto"/>
            <w:tcBorders>
              <w:top w:val="nil"/>
              <w:left w:val="nil"/>
              <w:bottom w:val="single" w:sz="4" w:space="0" w:color="auto"/>
              <w:right w:val="single" w:sz="4" w:space="0" w:color="auto"/>
            </w:tcBorders>
            <w:shd w:val="clear" w:color="auto" w:fill="auto"/>
            <w:noWrap/>
            <w:vAlign w:val="center"/>
            <w:hideMark/>
          </w:tcPr>
          <w:p w14:paraId="6EA1B044"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5.250,00 </w:t>
            </w:r>
          </w:p>
        </w:tc>
        <w:tc>
          <w:tcPr>
            <w:tcW w:w="0" w:type="auto"/>
            <w:tcBorders>
              <w:top w:val="nil"/>
              <w:left w:val="nil"/>
              <w:bottom w:val="single" w:sz="4" w:space="0" w:color="auto"/>
              <w:right w:val="single" w:sz="4" w:space="0" w:color="auto"/>
            </w:tcBorders>
            <w:shd w:val="clear" w:color="auto" w:fill="auto"/>
            <w:noWrap/>
            <w:vAlign w:val="center"/>
            <w:hideMark/>
          </w:tcPr>
          <w:p w14:paraId="4BF412D2"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2.333,35 </w:t>
            </w:r>
          </w:p>
        </w:tc>
        <w:tc>
          <w:tcPr>
            <w:tcW w:w="0" w:type="auto"/>
            <w:tcBorders>
              <w:top w:val="nil"/>
              <w:left w:val="nil"/>
              <w:bottom w:val="single" w:sz="4" w:space="0" w:color="auto"/>
              <w:right w:val="single" w:sz="4" w:space="0" w:color="auto"/>
            </w:tcBorders>
            <w:shd w:val="clear" w:color="auto" w:fill="auto"/>
            <w:noWrap/>
            <w:vAlign w:val="center"/>
            <w:hideMark/>
          </w:tcPr>
          <w:p w14:paraId="6D82CE57"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580,00 </w:t>
            </w:r>
          </w:p>
        </w:tc>
      </w:tr>
      <w:tr w:rsidR="00BA49E1" w:rsidRPr="00BA49E1" w14:paraId="30F062D6" w14:textId="77777777" w:rsidTr="00C61638">
        <w:trPr>
          <w:trHeight w:val="20"/>
        </w:trPr>
        <w:tc>
          <w:tcPr>
            <w:tcW w:w="0" w:type="auto"/>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D1AA40E"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Subtotal</w:t>
            </w:r>
          </w:p>
        </w:tc>
        <w:tc>
          <w:tcPr>
            <w:tcW w:w="0" w:type="auto"/>
            <w:tcBorders>
              <w:top w:val="nil"/>
              <w:left w:val="nil"/>
              <w:bottom w:val="single" w:sz="4" w:space="0" w:color="auto"/>
              <w:right w:val="single" w:sz="4" w:space="0" w:color="auto"/>
            </w:tcBorders>
            <w:shd w:val="clear" w:color="auto" w:fill="auto"/>
            <w:noWrap/>
            <w:vAlign w:val="center"/>
            <w:hideMark/>
          </w:tcPr>
          <w:p w14:paraId="52146AAD"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w:t>
            </w:r>
          </w:p>
        </w:tc>
        <w:tc>
          <w:tcPr>
            <w:tcW w:w="0" w:type="auto"/>
            <w:tcBorders>
              <w:top w:val="nil"/>
              <w:left w:val="nil"/>
              <w:bottom w:val="single" w:sz="4" w:space="0" w:color="auto"/>
              <w:right w:val="single" w:sz="4" w:space="0" w:color="auto"/>
            </w:tcBorders>
            <w:shd w:val="clear" w:color="auto" w:fill="auto"/>
            <w:noWrap/>
            <w:vAlign w:val="center"/>
            <w:hideMark/>
          </w:tcPr>
          <w:p w14:paraId="744D5486"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9.259.260,00 </w:t>
            </w:r>
          </w:p>
        </w:tc>
        <w:tc>
          <w:tcPr>
            <w:tcW w:w="0" w:type="auto"/>
            <w:tcBorders>
              <w:top w:val="nil"/>
              <w:left w:val="nil"/>
              <w:bottom w:val="single" w:sz="4" w:space="0" w:color="auto"/>
              <w:right w:val="single" w:sz="4" w:space="0" w:color="auto"/>
            </w:tcBorders>
            <w:shd w:val="clear" w:color="auto" w:fill="auto"/>
            <w:noWrap/>
            <w:vAlign w:val="center"/>
            <w:hideMark/>
          </w:tcPr>
          <w:p w14:paraId="55B0852D"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w:t>
            </w:r>
          </w:p>
        </w:tc>
        <w:tc>
          <w:tcPr>
            <w:tcW w:w="0" w:type="auto"/>
            <w:tcBorders>
              <w:top w:val="nil"/>
              <w:left w:val="nil"/>
              <w:bottom w:val="single" w:sz="4" w:space="0" w:color="auto"/>
              <w:right w:val="single" w:sz="4" w:space="0" w:color="auto"/>
            </w:tcBorders>
            <w:shd w:val="clear" w:color="auto" w:fill="auto"/>
            <w:noWrap/>
            <w:vAlign w:val="center"/>
            <w:hideMark/>
          </w:tcPr>
          <w:p w14:paraId="6FF1E9C9"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w:t>
            </w:r>
          </w:p>
        </w:tc>
        <w:tc>
          <w:tcPr>
            <w:tcW w:w="0" w:type="auto"/>
            <w:tcBorders>
              <w:top w:val="nil"/>
              <w:left w:val="nil"/>
              <w:bottom w:val="single" w:sz="4" w:space="0" w:color="auto"/>
              <w:right w:val="single" w:sz="4" w:space="0" w:color="auto"/>
            </w:tcBorders>
            <w:shd w:val="clear" w:color="auto" w:fill="auto"/>
            <w:noWrap/>
            <w:vAlign w:val="center"/>
            <w:hideMark/>
          </w:tcPr>
          <w:p w14:paraId="2EA2A713"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w:t>
            </w:r>
          </w:p>
        </w:tc>
      </w:tr>
      <w:tr w:rsidR="00BA49E1" w:rsidRPr="00BA49E1" w14:paraId="47C52E81" w14:textId="77777777" w:rsidTr="00C61638">
        <w:trPr>
          <w:trHeight w:val="20"/>
        </w:trPr>
        <w:tc>
          <w:tcPr>
            <w:tcW w:w="0" w:type="auto"/>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10C8AE8"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Costos Indirectos HQ y Subtotal</w:t>
            </w:r>
          </w:p>
        </w:tc>
        <w:tc>
          <w:tcPr>
            <w:tcW w:w="0" w:type="auto"/>
            <w:tcBorders>
              <w:top w:val="nil"/>
              <w:left w:val="nil"/>
              <w:bottom w:val="single" w:sz="4" w:space="0" w:color="auto"/>
              <w:right w:val="single" w:sz="4" w:space="0" w:color="auto"/>
            </w:tcBorders>
            <w:shd w:val="clear" w:color="auto" w:fill="auto"/>
            <w:noWrap/>
            <w:vAlign w:val="center"/>
            <w:hideMark/>
          </w:tcPr>
          <w:p w14:paraId="29398D9F"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8%</w:t>
            </w:r>
          </w:p>
        </w:tc>
        <w:tc>
          <w:tcPr>
            <w:tcW w:w="0" w:type="auto"/>
            <w:tcBorders>
              <w:top w:val="nil"/>
              <w:left w:val="nil"/>
              <w:bottom w:val="single" w:sz="4" w:space="0" w:color="auto"/>
              <w:right w:val="single" w:sz="4" w:space="0" w:color="auto"/>
            </w:tcBorders>
            <w:shd w:val="clear" w:color="auto" w:fill="auto"/>
            <w:noWrap/>
            <w:vAlign w:val="center"/>
            <w:hideMark/>
          </w:tcPr>
          <w:p w14:paraId="1FFACE1A"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              740.740,80 </w:t>
            </w:r>
          </w:p>
        </w:tc>
        <w:tc>
          <w:tcPr>
            <w:tcW w:w="0" w:type="auto"/>
            <w:tcBorders>
              <w:top w:val="nil"/>
              <w:left w:val="nil"/>
              <w:bottom w:val="single" w:sz="4" w:space="0" w:color="auto"/>
              <w:right w:val="single" w:sz="4" w:space="0" w:color="auto"/>
            </w:tcBorders>
            <w:shd w:val="clear" w:color="auto" w:fill="auto"/>
            <w:noWrap/>
            <w:vAlign w:val="center"/>
            <w:hideMark/>
          </w:tcPr>
          <w:p w14:paraId="73C17DE7"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w:t>
            </w:r>
          </w:p>
        </w:tc>
        <w:tc>
          <w:tcPr>
            <w:tcW w:w="0" w:type="auto"/>
            <w:tcBorders>
              <w:top w:val="nil"/>
              <w:left w:val="nil"/>
              <w:bottom w:val="single" w:sz="4" w:space="0" w:color="auto"/>
              <w:right w:val="single" w:sz="4" w:space="0" w:color="auto"/>
            </w:tcBorders>
            <w:shd w:val="clear" w:color="auto" w:fill="auto"/>
            <w:noWrap/>
            <w:vAlign w:val="center"/>
            <w:hideMark/>
          </w:tcPr>
          <w:p w14:paraId="61080B8A"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w:t>
            </w:r>
          </w:p>
        </w:tc>
        <w:tc>
          <w:tcPr>
            <w:tcW w:w="0" w:type="auto"/>
            <w:tcBorders>
              <w:top w:val="nil"/>
              <w:left w:val="nil"/>
              <w:bottom w:val="single" w:sz="4" w:space="0" w:color="auto"/>
              <w:right w:val="single" w:sz="4" w:space="0" w:color="auto"/>
            </w:tcBorders>
            <w:shd w:val="clear" w:color="auto" w:fill="auto"/>
            <w:noWrap/>
            <w:vAlign w:val="center"/>
            <w:hideMark/>
          </w:tcPr>
          <w:p w14:paraId="0CAF9A75"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w:t>
            </w:r>
          </w:p>
        </w:tc>
      </w:tr>
      <w:tr w:rsidR="00BA49E1" w:rsidRPr="00BA49E1" w14:paraId="57877E29" w14:textId="77777777" w:rsidTr="00C61638">
        <w:trPr>
          <w:trHeight w:val="20"/>
        </w:trPr>
        <w:tc>
          <w:tcPr>
            <w:tcW w:w="0" w:type="auto"/>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295E6F3" w14:textId="77777777" w:rsidR="00BA49E1" w:rsidRPr="00BA49E1" w:rsidRDefault="00BA49E1" w:rsidP="00BA49E1">
            <w:pPr>
              <w:spacing w:after="0" w:line="240" w:lineRule="auto"/>
              <w:rPr>
                <w:rFonts w:ascii="Calibri" w:eastAsia="Times New Roman" w:hAnsi="Calibri" w:cs="Calibri"/>
                <w:b/>
                <w:bCs/>
                <w:color w:val="000000"/>
                <w:kern w:val="2"/>
                <w:sz w:val="16"/>
                <w:szCs w:val="16"/>
                <w:lang w:eastAsia="es-MX"/>
                <w14:ligatures w14:val="standardContextual"/>
              </w:rPr>
            </w:pPr>
            <w:r w:rsidRPr="00BA49E1">
              <w:rPr>
                <w:rFonts w:ascii="Calibri" w:eastAsia="Times New Roman" w:hAnsi="Calibri" w:cs="Calibri"/>
                <w:b/>
                <w:bCs/>
                <w:color w:val="000000"/>
                <w:kern w:val="2"/>
                <w:sz w:val="16"/>
                <w:szCs w:val="16"/>
                <w:lang w:eastAsia="es-MX"/>
                <w14:ligatures w14:val="standardContextual"/>
              </w:rPr>
              <w:t>TOTAL</w:t>
            </w:r>
          </w:p>
        </w:tc>
        <w:tc>
          <w:tcPr>
            <w:tcW w:w="0" w:type="auto"/>
            <w:tcBorders>
              <w:top w:val="nil"/>
              <w:left w:val="nil"/>
              <w:bottom w:val="single" w:sz="4" w:space="0" w:color="auto"/>
              <w:right w:val="single" w:sz="4" w:space="0" w:color="auto"/>
            </w:tcBorders>
            <w:shd w:val="clear" w:color="auto" w:fill="auto"/>
            <w:noWrap/>
            <w:vAlign w:val="center"/>
            <w:hideMark/>
          </w:tcPr>
          <w:p w14:paraId="7BC9DB2E" w14:textId="77777777" w:rsidR="00BA49E1" w:rsidRPr="00BA49E1" w:rsidRDefault="00BA49E1" w:rsidP="00BA49E1">
            <w:pPr>
              <w:spacing w:after="0" w:line="240" w:lineRule="auto"/>
              <w:jc w:val="right"/>
              <w:rPr>
                <w:rFonts w:ascii="Calibri" w:eastAsia="Times New Roman" w:hAnsi="Calibri" w:cs="Calibri"/>
                <w:b/>
                <w:bCs/>
                <w:color w:val="000000"/>
                <w:kern w:val="2"/>
                <w:sz w:val="16"/>
                <w:szCs w:val="16"/>
                <w:lang w:eastAsia="es-MX"/>
                <w14:ligatures w14:val="standardContextual"/>
              </w:rPr>
            </w:pPr>
            <w:r w:rsidRPr="00BA49E1">
              <w:rPr>
                <w:rFonts w:ascii="Calibri" w:eastAsia="Times New Roman" w:hAnsi="Calibri" w:cs="Calibri"/>
                <w:b/>
                <w:bCs/>
                <w:color w:val="000000"/>
                <w:kern w:val="2"/>
                <w:sz w:val="16"/>
                <w:szCs w:val="16"/>
                <w:lang w:eastAsia="es-MX"/>
                <w14:ligatures w14:val="standardContextual"/>
              </w:rPr>
              <w:t> </w:t>
            </w:r>
          </w:p>
        </w:tc>
        <w:tc>
          <w:tcPr>
            <w:tcW w:w="0" w:type="auto"/>
            <w:tcBorders>
              <w:top w:val="nil"/>
              <w:left w:val="nil"/>
              <w:bottom w:val="single" w:sz="4" w:space="0" w:color="auto"/>
              <w:right w:val="single" w:sz="4" w:space="0" w:color="auto"/>
            </w:tcBorders>
            <w:shd w:val="clear" w:color="auto" w:fill="auto"/>
            <w:noWrap/>
            <w:vAlign w:val="center"/>
            <w:hideMark/>
          </w:tcPr>
          <w:p w14:paraId="09EA6AED" w14:textId="77777777" w:rsidR="00BA49E1" w:rsidRPr="00BA49E1" w:rsidRDefault="00BA49E1" w:rsidP="00BA49E1">
            <w:pPr>
              <w:spacing w:after="0" w:line="240" w:lineRule="auto"/>
              <w:jc w:val="right"/>
              <w:rPr>
                <w:rFonts w:ascii="Calibri" w:eastAsia="Times New Roman" w:hAnsi="Calibri" w:cs="Calibri"/>
                <w:b/>
                <w:bCs/>
                <w:color w:val="000000"/>
                <w:kern w:val="2"/>
                <w:sz w:val="16"/>
                <w:szCs w:val="16"/>
                <w:lang w:eastAsia="es-MX"/>
                <w14:ligatures w14:val="standardContextual"/>
              </w:rPr>
            </w:pPr>
            <w:r w:rsidRPr="00BA49E1">
              <w:rPr>
                <w:rFonts w:ascii="Calibri" w:eastAsia="Times New Roman" w:hAnsi="Calibri" w:cs="Calibri"/>
                <w:b/>
                <w:bCs/>
                <w:color w:val="000000"/>
                <w:kern w:val="2"/>
                <w:sz w:val="16"/>
                <w:szCs w:val="16"/>
                <w:lang w:eastAsia="es-MX"/>
                <w14:ligatures w14:val="standardContextual"/>
              </w:rPr>
              <w:t xml:space="preserve">      10.000.000,80 </w:t>
            </w:r>
          </w:p>
        </w:tc>
        <w:tc>
          <w:tcPr>
            <w:tcW w:w="0" w:type="auto"/>
            <w:tcBorders>
              <w:top w:val="nil"/>
              <w:left w:val="nil"/>
              <w:bottom w:val="single" w:sz="4" w:space="0" w:color="auto"/>
              <w:right w:val="single" w:sz="4" w:space="0" w:color="auto"/>
            </w:tcBorders>
            <w:shd w:val="clear" w:color="auto" w:fill="auto"/>
            <w:noWrap/>
            <w:vAlign w:val="center"/>
            <w:hideMark/>
          </w:tcPr>
          <w:p w14:paraId="0114B947" w14:textId="77777777" w:rsidR="00BA49E1" w:rsidRPr="00BA49E1" w:rsidRDefault="00BA49E1" w:rsidP="00BA49E1">
            <w:pPr>
              <w:spacing w:after="0" w:line="240" w:lineRule="auto"/>
              <w:jc w:val="right"/>
              <w:rPr>
                <w:rFonts w:ascii="Calibri" w:eastAsia="Times New Roman" w:hAnsi="Calibri" w:cs="Calibri"/>
                <w:b/>
                <w:bCs/>
                <w:color w:val="000000"/>
                <w:kern w:val="2"/>
                <w:sz w:val="16"/>
                <w:szCs w:val="16"/>
                <w:lang w:eastAsia="es-MX"/>
                <w14:ligatures w14:val="standardContextual"/>
              </w:rPr>
            </w:pPr>
            <w:r w:rsidRPr="00BA49E1">
              <w:rPr>
                <w:rFonts w:ascii="Calibri" w:eastAsia="Times New Roman" w:hAnsi="Calibri" w:cs="Calibri"/>
                <w:b/>
                <w:bCs/>
                <w:color w:val="000000"/>
                <w:kern w:val="2"/>
                <w:sz w:val="16"/>
                <w:szCs w:val="16"/>
                <w:lang w:eastAsia="es-MX"/>
                <w14:ligatures w14:val="standardContextual"/>
              </w:rPr>
              <w:t xml:space="preserve">               166.667,00 </w:t>
            </w:r>
          </w:p>
        </w:tc>
        <w:tc>
          <w:tcPr>
            <w:tcW w:w="0" w:type="auto"/>
            <w:tcBorders>
              <w:top w:val="nil"/>
              <w:left w:val="nil"/>
              <w:bottom w:val="single" w:sz="4" w:space="0" w:color="auto"/>
              <w:right w:val="single" w:sz="4" w:space="0" w:color="auto"/>
            </w:tcBorders>
            <w:shd w:val="clear" w:color="auto" w:fill="auto"/>
            <w:noWrap/>
            <w:vAlign w:val="center"/>
            <w:hideMark/>
          </w:tcPr>
          <w:p w14:paraId="13148E98" w14:textId="77777777" w:rsidR="00BA49E1" w:rsidRPr="00BA49E1" w:rsidRDefault="00BA49E1" w:rsidP="00BA49E1">
            <w:pPr>
              <w:spacing w:after="0" w:line="240" w:lineRule="auto"/>
              <w:jc w:val="right"/>
              <w:rPr>
                <w:rFonts w:ascii="Calibri" w:eastAsia="Times New Roman" w:hAnsi="Calibri" w:cs="Calibri"/>
                <w:b/>
                <w:bCs/>
                <w:color w:val="000000"/>
                <w:kern w:val="2"/>
                <w:sz w:val="16"/>
                <w:szCs w:val="16"/>
                <w:lang w:eastAsia="es-MX"/>
                <w14:ligatures w14:val="standardContextual"/>
              </w:rPr>
            </w:pPr>
            <w:r w:rsidRPr="00BA49E1">
              <w:rPr>
                <w:rFonts w:ascii="Calibri" w:eastAsia="Times New Roman" w:hAnsi="Calibri" w:cs="Calibri"/>
                <w:b/>
                <w:bCs/>
                <w:color w:val="000000"/>
                <w:kern w:val="2"/>
                <w:sz w:val="16"/>
                <w:szCs w:val="16"/>
                <w:lang w:eastAsia="es-MX"/>
                <w14:ligatures w14:val="standardContextual"/>
              </w:rPr>
              <w:t xml:space="preserve">    166.667,00 </w:t>
            </w:r>
          </w:p>
        </w:tc>
        <w:tc>
          <w:tcPr>
            <w:tcW w:w="0" w:type="auto"/>
            <w:tcBorders>
              <w:top w:val="nil"/>
              <w:left w:val="nil"/>
              <w:bottom w:val="single" w:sz="4" w:space="0" w:color="auto"/>
              <w:right w:val="single" w:sz="4" w:space="0" w:color="auto"/>
            </w:tcBorders>
            <w:shd w:val="clear" w:color="auto" w:fill="auto"/>
            <w:noWrap/>
            <w:vAlign w:val="center"/>
            <w:hideMark/>
          </w:tcPr>
          <w:p w14:paraId="16AF20BC" w14:textId="77777777" w:rsidR="00BA49E1" w:rsidRPr="00BA49E1" w:rsidRDefault="00BA49E1" w:rsidP="00BA49E1">
            <w:pPr>
              <w:spacing w:after="0" w:line="240" w:lineRule="auto"/>
              <w:jc w:val="right"/>
              <w:rPr>
                <w:rFonts w:ascii="Calibri" w:eastAsia="Times New Roman" w:hAnsi="Calibri" w:cs="Calibri"/>
                <w:b/>
                <w:bCs/>
                <w:color w:val="000000"/>
                <w:kern w:val="2"/>
                <w:sz w:val="16"/>
                <w:szCs w:val="16"/>
                <w:lang w:eastAsia="es-MX"/>
                <w14:ligatures w14:val="standardContextual"/>
              </w:rPr>
            </w:pPr>
            <w:r w:rsidRPr="00BA49E1">
              <w:rPr>
                <w:rFonts w:ascii="Calibri" w:eastAsia="Times New Roman" w:hAnsi="Calibri" w:cs="Calibri"/>
                <w:b/>
                <w:bCs/>
                <w:color w:val="000000"/>
                <w:kern w:val="2"/>
                <w:sz w:val="16"/>
                <w:szCs w:val="16"/>
                <w:lang w:eastAsia="es-MX"/>
                <w14:ligatures w14:val="standardContextual"/>
              </w:rPr>
              <w:t xml:space="preserve">              166.667,00 </w:t>
            </w:r>
          </w:p>
        </w:tc>
      </w:tr>
      <w:tr w:rsidR="00BA49E1" w:rsidRPr="00BA49E1" w14:paraId="6C3CE3C6" w14:textId="77777777" w:rsidTr="00C61638">
        <w:trPr>
          <w:trHeight w:val="20"/>
        </w:trPr>
        <w:tc>
          <w:tcPr>
            <w:tcW w:w="0" w:type="auto"/>
            <w:tcBorders>
              <w:top w:val="nil"/>
              <w:left w:val="nil"/>
              <w:bottom w:val="nil"/>
              <w:right w:val="nil"/>
            </w:tcBorders>
            <w:shd w:val="clear" w:color="auto" w:fill="auto"/>
            <w:noWrap/>
            <w:vAlign w:val="bottom"/>
            <w:hideMark/>
          </w:tcPr>
          <w:p w14:paraId="03FFD363" w14:textId="77777777" w:rsidR="00BA49E1" w:rsidRPr="00BA49E1" w:rsidRDefault="00BA49E1" w:rsidP="00BA49E1">
            <w:pPr>
              <w:spacing w:after="0" w:line="240" w:lineRule="auto"/>
              <w:rPr>
                <w:rFonts w:ascii="Calibri" w:eastAsia="Times New Roman" w:hAnsi="Calibri" w:cs="Calibri"/>
                <w:b/>
                <w:bCs/>
                <w:color w:val="000000"/>
                <w:kern w:val="2"/>
                <w:sz w:val="16"/>
                <w:szCs w:val="16"/>
                <w:lang w:eastAsia="es-MX"/>
                <w14:ligatures w14:val="standardContextual"/>
              </w:rPr>
            </w:pPr>
          </w:p>
        </w:tc>
        <w:tc>
          <w:tcPr>
            <w:tcW w:w="0" w:type="auto"/>
            <w:tcBorders>
              <w:top w:val="nil"/>
              <w:left w:val="single" w:sz="4" w:space="0" w:color="auto"/>
              <w:bottom w:val="single" w:sz="4" w:space="0" w:color="auto"/>
              <w:right w:val="single" w:sz="4" w:space="0" w:color="auto"/>
            </w:tcBorders>
            <w:shd w:val="clear" w:color="auto" w:fill="auto"/>
            <w:vAlign w:val="center"/>
            <w:hideMark/>
          </w:tcPr>
          <w:p w14:paraId="085D28BA" w14:textId="77777777" w:rsidR="00BA49E1" w:rsidRPr="00BA49E1" w:rsidRDefault="00BA49E1" w:rsidP="00BA49E1">
            <w:pPr>
              <w:spacing w:after="0" w:line="240" w:lineRule="auto"/>
              <w:jc w:val="center"/>
              <w:rPr>
                <w:rFonts w:ascii="Calibri" w:eastAsia="Times New Roman" w:hAnsi="Calibri" w:cs="Calibri"/>
                <w:b/>
                <w:bCs/>
                <w:color w:val="000000"/>
                <w:kern w:val="2"/>
                <w:sz w:val="16"/>
                <w:szCs w:val="16"/>
                <w:lang w:eastAsia="es-MX"/>
                <w14:ligatures w14:val="standardContextual"/>
              </w:rPr>
            </w:pPr>
            <w:r w:rsidRPr="00BA49E1">
              <w:rPr>
                <w:rFonts w:ascii="Calibri" w:eastAsia="Times New Roman" w:hAnsi="Calibri" w:cs="Calibri"/>
                <w:b/>
                <w:bCs/>
                <w:color w:val="000000"/>
                <w:kern w:val="2"/>
                <w:sz w:val="16"/>
                <w:szCs w:val="16"/>
                <w:lang w:eastAsia="es-MX"/>
                <w14:ligatures w14:val="standardContextual"/>
              </w:rPr>
              <w:t>% Programas Contribución Canadá</w:t>
            </w:r>
          </w:p>
        </w:tc>
        <w:tc>
          <w:tcPr>
            <w:tcW w:w="0" w:type="auto"/>
            <w:tcBorders>
              <w:top w:val="nil"/>
              <w:left w:val="nil"/>
              <w:bottom w:val="single" w:sz="4" w:space="0" w:color="auto"/>
              <w:right w:val="single" w:sz="4" w:space="0" w:color="auto"/>
            </w:tcBorders>
            <w:shd w:val="clear" w:color="000000" w:fill="C0E6F5"/>
            <w:noWrap/>
            <w:vAlign w:val="center"/>
            <w:hideMark/>
          </w:tcPr>
          <w:p w14:paraId="78F01E0A" w14:textId="77777777" w:rsidR="00BA49E1" w:rsidRPr="00BA49E1" w:rsidRDefault="00BA49E1" w:rsidP="00BA49E1">
            <w:pPr>
              <w:spacing w:after="0" w:line="240" w:lineRule="auto"/>
              <w:jc w:val="center"/>
              <w:rPr>
                <w:rFonts w:ascii="Calibri" w:eastAsia="Times New Roman" w:hAnsi="Calibri" w:cs="Calibri"/>
                <w:b/>
                <w:bCs/>
                <w:color w:val="000000"/>
                <w:kern w:val="2"/>
                <w:sz w:val="16"/>
                <w:szCs w:val="16"/>
                <w:lang w:eastAsia="es-MX"/>
                <w14:ligatures w14:val="standardContextual"/>
              </w:rPr>
            </w:pPr>
            <w:r w:rsidRPr="00BA49E1">
              <w:rPr>
                <w:rFonts w:ascii="Calibri" w:eastAsia="Times New Roman" w:hAnsi="Calibri" w:cs="Calibri"/>
                <w:b/>
                <w:bCs/>
                <w:color w:val="000000"/>
                <w:kern w:val="2"/>
                <w:sz w:val="16"/>
                <w:szCs w:val="16"/>
                <w:lang w:eastAsia="es-MX"/>
                <w14:ligatures w14:val="standardContextual"/>
              </w:rPr>
              <w:t>67,59%</w:t>
            </w:r>
          </w:p>
        </w:tc>
        <w:tc>
          <w:tcPr>
            <w:tcW w:w="0" w:type="auto"/>
            <w:tcBorders>
              <w:top w:val="nil"/>
              <w:left w:val="nil"/>
              <w:bottom w:val="nil"/>
              <w:right w:val="nil"/>
            </w:tcBorders>
            <w:shd w:val="clear" w:color="auto" w:fill="auto"/>
            <w:noWrap/>
            <w:vAlign w:val="bottom"/>
            <w:hideMark/>
          </w:tcPr>
          <w:p w14:paraId="2EBD67DC" w14:textId="77777777" w:rsidR="00BA49E1" w:rsidRPr="00BA49E1" w:rsidRDefault="00BA49E1" w:rsidP="00BA49E1">
            <w:pPr>
              <w:spacing w:after="0" w:line="240" w:lineRule="auto"/>
              <w:jc w:val="center"/>
              <w:rPr>
                <w:rFonts w:ascii="Calibri" w:eastAsia="Times New Roman" w:hAnsi="Calibri" w:cs="Calibri"/>
                <w:b/>
                <w:bCs/>
                <w:color w:val="000000"/>
                <w:kern w:val="2"/>
                <w:sz w:val="16"/>
                <w:szCs w:val="16"/>
                <w:lang w:eastAsia="es-MX"/>
                <w14:ligatures w14:val="standardContextual"/>
              </w:rPr>
            </w:pPr>
          </w:p>
        </w:tc>
        <w:tc>
          <w:tcPr>
            <w:tcW w:w="0" w:type="auto"/>
            <w:tcBorders>
              <w:top w:val="nil"/>
              <w:left w:val="nil"/>
              <w:bottom w:val="nil"/>
              <w:right w:val="nil"/>
            </w:tcBorders>
            <w:shd w:val="clear" w:color="auto" w:fill="auto"/>
            <w:noWrap/>
            <w:vAlign w:val="bottom"/>
            <w:hideMark/>
          </w:tcPr>
          <w:p w14:paraId="33463113" w14:textId="77777777" w:rsidR="00BA49E1" w:rsidRPr="00BA49E1" w:rsidRDefault="00BA49E1" w:rsidP="00BA49E1">
            <w:pPr>
              <w:spacing w:after="0" w:line="240" w:lineRule="auto"/>
              <w:rPr>
                <w:rFonts w:ascii="Calibri" w:eastAsia="Times New Roman" w:hAnsi="Calibri" w:cs="Calibri"/>
                <w:kern w:val="2"/>
                <w:sz w:val="16"/>
                <w:szCs w:val="16"/>
                <w:lang w:eastAsia="es-MX"/>
                <w14:ligatures w14:val="standardContextual"/>
              </w:rPr>
            </w:pPr>
          </w:p>
        </w:tc>
        <w:tc>
          <w:tcPr>
            <w:tcW w:w="0" w:type="auto"/>
            <w:tcBorders>
              <w:top w:val="nil"/>
              <w:left w:val="nil"/>
              <w:bottom w:val="nil"/>
              <w:right w:val="nil"/>
            </w:tcBorders>
            <w:shd w:val="clear" w:color="auto" w:fill="auto"/>
            <w:noWrap/>
            <w:vAlign w:val="bottom"/>
            <w:hideMark/>
          </w:tcPr>
          <w:p w14:paraId="26D56AB0" w14:textId="77777777" w:rsidR="00BA49E1" w:rsidRPr="00BA49E1" w:rsidRDefault="00BA49E1" w:rsidP="00BA49E1">
            <w:pPr>
              <w:spacing w:after="0" w:line="240" w:lineRule="auto"/>
              <w:rPr>
                <w:rFonts w:ascii="Calibri" w:eastAsia="Times New Roman" w:hAnsi="Calibri" w:cs="Calibri"/>
                <w:kern w:val="2"/>
                <w:sz w:val="16"/>
                <w:szCs w:val="16"/>
                <w:lang w:eastAsia="es-MX"/>
                <w14:ligatures w14:val="standardContextual"/>
              </w:rPr>
            </w:pPr>
          </w:p>
        </w:tc>
        <w:tc>
          <w:tcPr>
            <w:tcW w:w="0" w:type="auto"/>
            <w:tcBorders>
              <w:top w:val="nil"/>
              <w:left w:val="nil"/>
              <w:bottom w:val="nil"/>
              <w:right w:val="nil"/>
            </w:tcBorders>
            <w:shd w:val="clear" w:color="auto" w:fill="auto"/>
            <w:noWrap/>
            <w:vAlign w:val="bottom"/>
            <w:hideMark/>
          </w:tcPr>
          <w:p w14:paraId="646AB209" w14:textId="77777777" w:rsidR="00BA49E1" w:rsidRPr="00BA49E1" w:rsidRDefault="00BA49E1" w:rsidP="00BA49E1">
            <w:pPr>
              <w:spacing w:after="0" w:line="240" w:lineRule="auto"/>
              <w:rPr>
                <w:rFonts w:ascii="Calibri" w:eastAsia="Times New Roman" w:hAnsi="Calibri" w:cs="Calibri"/>
                <w:kern w:val="2"/>
                <w:sz w:val="16"/>
                <w:szCs w:val="16"/>
                <w:lang w:eastAsia="es-MX"/>
                <w14:ligatures w14:val="standardContextual"/>
              </w:rPr>
            </w:pPr>
          </w:p>
        </w:tc>
      </w:tr>
    </w:tbl>
    <w:p w14:paraId="76FB2155" w14:textId="77777777" w:rsidR="00BA49E1" w:rsidRPr="00BA49E1" w:rsidRDefault="00BA49E1" w:rsidP="00BA49E1">
      <w:pPr>
        <w:spacing w:after="0" w:line="240" w:lineRule="auto"/>
        <w:rPr>
          <w:rFonts w:ascii="Calibri" w:eastAsia="Calibri" w:hAnsi="Calibri" w:cs="Calibri"/>
          <w:kern w:val="2"/>
          <w:sz w:val="20"/>
          <w:szCs w:val="20"/>
          <w:lang w:val="es-ES_tradnl"/>
          <w14:ligatures w14:val="standardContextual"/>
        </w:rPr>
      </w:pPr>
      <w:r w:rsidRPr="00BA49E1">
        <w:rPr>
          <w:rFonts w:ascii="Calibri" w:eastAsia="Calibri" w:hAnsi="Calibri" w:cs="Calibri"/>
          <w:kern w:val="2"/>
          <w:sz w:val="20"/>
          <w:szCs w:val="20"/>
          <w:lang w:val="es-ES_tradnl"/>
          <w14:ligatures w14:val="standardContextual"/>
        </w:rPr>
        <w:t xml:space="preserve">                   Fuente: Budget Canadá 2023</w:t>
      </w:r>
    </w:p>
    <w:p w14:paraId="1B3AA434" w14:textId="77777777" w:rsidR="00BA49E1" w:rsidRPr="00BA49E1" w:rsidRDefault="00BA49E1" w:rsidP="00BA49E1">
      <w:pPr>
        <w:spacing w:after="0" w:line="240" w:lineRule="auto"/>
        <w:jc w:val="center"/>
        <w:rPr>
          <w:rFonts w:ascii="Calibri" w:eastAsia="Calibri" w:hAnsi="Calibri" w:cs="Calibri"/>
          <w:b/>
          <w:bCs/>
          <w:kern w:val="2"/>
          <w14:ligatures w14:val="standardContextual"/>
        </w:rPr>
      </w:pPr>
      <w:r w:rsidRPr="00BA49E1">
        <w:rPr>
          <w:rFonts w:ascii="Calibri" w:eastAsia="Calibri" w:hAnsi="Calibri" w:cs="Calibri"/>
          <w:b/>
          <w:bCs/>
          <w:kern w:val="2"/>
          <w14:ligatures w14:val="standardContextual"/>
        </w:rPr>
        <w:t xml:space="preserve">Tabla </w:t>
      </w:r>
      <w:proofErr w:type="spellStart"/>
      <w:r w:rsidRPr="00BA49E1">
        <w:rPr>
          <w:rFonts w:ascii="Calibri" w:eastAsia="Calibri" w:hAnsi="Calibri" w:cs="Calibri"/>
          <w:b/>
          <w:bCs/>
          <w:kern w:val="2"/>
          <w14:ligatures w14:val="standardContextual"/>
        </w:rPr>
        <w:t>N°</w:t>
      </w:r>
      <w:proofErr w:type="spellEnd"/>
      <w:r w:rsidRPr="00BA49E1">
        <w:rPr>
          <w:rFonts w:ascii="Calibri" w:eastAsia="Calibri" w:hAnsi="Calibri" w:cs="Calibri"/>
          <w:b/>
          <w:bCs/>
          <w:kern w:val="2"/>
          <w14:ligatures w14:val="standardContextual"/>
        </w:rPr>
        <w:t xml:space="preserve"> 13</w:t>
      </w:r>
    </w:p>
    <w:p w14:paraId="33BA2F24" w14:textId="77777777" w:rsidR="00BA49E1" w:rsidRPr="00BA49E1" w:rsidRDefault="00BA49E1" w:rsidP="00BA49E1">
      <w:pPr>
        <w:spacing w:after="0" w:line="240" w:lineRule="auto"/>
        <w:jc w:val="center"/>
        <w:rPr>
          <w:rFonts w:ascii="Calibri" w:eastAsia="Calibri" w:hAnsi="Calibri" w:cs="Calibri"/>
          <w:b/>
          <w:bCs/>
          <w:kern w:val="2"/>
          <w:lang w:val="es-ES_tradnl"/>
          <w14:ligatures w14:val="standardContextual"/>
        </w:rPr>
      </w:pPr>
      <w:r w:rsidRPr="00BA49E1">
        <w:rPr>
          <w:rFonts w:ascii="Calibri" w:eastAsia="Calibri" w:hAnsi="Calibri" w:cs="Calibri"/>
          <w:b/>
          <w:bCs/>
          <w:kern w:val="2"/>
          <w:lang w:val="es-ES_tradnl"/>
          <w14:ligatures w14:val="standardContextual"/>
        </w:rPr>
        <w:t>Presupuesto Budget Canadá 2024</w:t>
      </w:r>
    </w:p>
    <w:tbl>
      <w:tblPr>
        <w:tblW w:w="0" w:type="auto"/>
        <w:jc w:val="center"/>
        <w:tblCellMar>
          <w:left w:w="70" w:type="dxa"/>
          <w:right w:w="70" w:type="dxa"/>
        </w:tblCellMar>
        <w:tblLook w:val="04A0" w:firstRow="1" w:lastRow="0" w:firstColumn="1" w:lastColumn="0" w:noHBand="0" w:noVBand="1"/>
      </w:tblPr>
      <w:tblGrid>
        <w:gridCol w:w="2401"/>
        <w:gridCol w:w="417"/>
        <w:gridCol w:w="1078"/>
        <w:gridCol w:w="916"/>
        <w:gridCol w:w="1247"/>
        <w:gridCol w:w="1110"/>
      </w:tblGrid>
      <w:tr w:rsidR="00BA49E1" w:rsidRPr="00BA49E1" w14:paraId="5867D354" w14:textId="77777777" w:rsidTr="00C61638">
        <w:trPr>
          <w:trHeight w:val="600"/>
          <w:jc w:val="center"/>
        </w:trPr>
        <w:tc>
          <w:tcPr>
            <w:tcW w:w="0" w:type="auto"/>
            <w:tcBorders>
              <w:top w:val="single" w:sz="4" w:space="0" w:color="auto"/>
              <w:left w:val="single" w:sz="4" w:space="0" w:color="auto"/>
              <w:bottom w:val="single" w:sz="4" w:space="0" w:color="auto"/>
              <w:right w:val="single" w:sz="4" w:space="0" w:color="auto"/>
            </w:tcBorders>
            <w:shd w:val="clear" w:color="000000" w:fill="3C7D22"/>
            <w:vAlign w:val="center"/>
            <w:hideMark/>
          </w:tcPr>
          <w:p w14:paraId="08AF402A" w14:textId="77777777" w:rsidR="00BA49E1" w:rsidRPr="00BA49E1" w:rsidRDefault="00BA49E1" w:rsidP="00BA49E1">
            <w:pPr>
              <w:spacing w:after="0" w:line="240" w:lineRule="auto"/>
              <w:jc w:val="center"/>
              <w:rPr>
                <w:rFonts w:ascii="Calibri" w:eastAsia="Times New Roman" w:hAnsi="Calibri" w:cs="Calibri"/>
                <w:b/>
                <w:bCs/>
                <w:color w:val="FFFFFF"/>
                <w:kern w:val="2"/>
                <w:sz w:val="16"/>
                <w:szCs w:val="16"/>
                <w:lang w:eastAsia="es-MX"/>
                <w14:ligatures w14:val="standardContextual"/>
              </w:rPr>
            </w:pPr>
            <w:r w:rsidRPr="00BA49E1">
              <w:rPr>
                <w:rFonts w:ascii="Calibri" w:eastAsia="Times New Roman" w:hAnsi="Calibri" w:cs="Calibri"/>
                <w:b/>
                <w:bCs/>
                <w:color w:val="FFFFFF"/>
                <w:kern w:val="2"/>
                <w:sz w:val="16"/>
                <w:szCs w:val="16"/>
                <w:lang w:eastAsia="es-MX"/>
                <w14:ligatures w14:val="standardContextual"/>
              </w:rPr>
              <w:t>ITEM</w:t>
            </w:r>
          </w:p>
        </w:tc>
        <w:tc>
          <w:tcPr>
            <w:tcW w:w="0" w:type="auto"/>
            <w:tcBorders>
              <w:top w:val="single" w:sz="4" w:space="0" w:color="auto"/>
              <w:left w:val="nil"/>
              <w:bottom w:val="single" w:sz="4" w:space="0" w:color="auto"/>
              <w:right w:val="single" w:sz="4" w:space="0" w:color="auto"/>
            </w:tcBorders>
            <w:shd w:val="clear" w:color="000000" w:fill="3C7D22"/>
            <w:vAlign w:val="center"/>
            <w:hideMark/>
          </w:tcPr>
          <w:p w14:paraId="463D34B1" w14:textId="77777777" w:rsidR="00BA49E1" w:rsidRPr="00BA49E1" w:rsidRDefault="00BA49E1" w:rsidP="00BA49E1">
            <w:pPr>
              <w:spacing w:after="0" w:line="240" w:lineRule="auto"/>
              <w:jc w:val="center"/>
              <w:rPr>
                <w:rFonts w:ascii="Calibri" w:eastAsia="Times New Roman" w:hAnsi="Calibri" w:cs="Calibri"/>
                <w:b/>
                <w:bCs/>
                <w:color w:val="FFFFFF"/>
                <w:kern w:val="2"/>
                <w:sz w:val="16"/>
                <w:szCs w:val="16"/>
                <w:lang w:eastAsia="es-MX"/>
                <w14:ligatures w14:val="standardContextual"/>
              </w:rPr>
            </w:pPr>
            <w:r w:rsidRPr="00BA49E1">
              <w:rPr>
                <w:rFonts w:ascii="Calibri" w:eastAsia="Times New Roman" w:hAnsi="Calibri" w:cs="Calibri"/>
                <w:b/>
                <w:bCs/>
                <w:color w:val="FFFFFF"/>
                <w:kern w:val="2"/>
                <w:sz w:val="16"/>
                <w:szCs w:val="16"/>
                <w:lang w:eastAsia="es-MX"/>
                <w14:ligatures w14:val="standardContextual"/>
              </w:rPr>
              <w:t>%</w:t>
            </w:r>
          </w:p>
        </w:tc>
        <w:tc>
          <w:tcPr>
            <w:tcW w:w="0" w:type="auto"/>
            <w:tcBorders>
              <w:top w:val="single" w:sz="4" w:space="0" w:color="auto"/>
              <w:left w:val="nil"/>
              <w:bottom w:val="single" w:sz="4" w:space="0" w:color="auto"/>
              <w:right w:val="single" w:sz="4" w:space="0" w:color="auto"/>
            </w:tcBorders>
            <w:shd w:val="clear" w:color="000000" w:fill="3C7D22"/>
            <w:vAlign w:val="center"/>
            <w:hideMark/>
          </w:tcPr>
          <w:p w14:paraId="351B554D" w14:textId="77777777" w:rsidR="00BA49E1" w:rsidRPr="00BA49E1" w:rsidRDefault="00BA49E1" w:rsidP="00BA49E1">
            <w:pPr>
              <w:spacing w:after="0" w:line="240" w:lineRule="auto"/>
              <w:jc w:val="center"/>
              <w:rPr>
                <w:rFonts w:ascii="Calibri" w:eastAsia="Times New Roman" w:hAnsi="Calibri" w:cs="Calibri"/>
                <w:b/>
                <w:bCs/>
                <w:color w:val="FFFFFF"/>
                <w:kern w:val="2"/>
                <w:sz w:val="16"/>
                <w:szCs w:val="16"/>
                <w:lang w:eastAsia="es-MX"/>
                <w14:ligatures w14:val="standardContextual"/>
              </w:rPr>
            </w:pPr>
            <w:r w:rsidRPr="00BA49E1">
              <w:rPr>
                <w:rFonts w:ascii="Calibri" w:eastAsia="Times New Roman" w:hAnsi="Calibri" w:cs="Calibri"/>
                <w:b/>
                <w:bCs/>
                <w:color w:val="FFFFFF"/>
                <w:kern w:val="2"/>
                <w:sz w:val="16"/>
                <w:szCs w:val="16"/>
                <w:lang w:eastAsia="es-MX"/>
                <w14:ligatures w14:val="standardContextual"/>
              </w:rPr>
              <w:t>(CAD)</w:t>
            </w:r>
          </w:p>
        </w:tc>
        <w:tc>
          <w:tcPr>
            <w:tcW w:w="0" w:type="auto"/>
            <w:tcBorders>
              <w:top w:val="single" w:sz="4" w:space="0" w:color="auto"/>
              <w:left w:val="nil"/>
              <w:bottom w:val="single" w:sz="4" w:space="0" w:color="auto"/>
              <w:right w:val="single" w:sz="4" w:space="0" w:color="auto"/>
            </w:tcBorders>
            <w:shd w:val="clear" w:color="000000" w:fill="3C7D22"/>
            <w:vAlign w:val="center"/>
            <w:hideMark/>
          </w:tcPr>
          <w:p w14:paraId="74A42D22" w14:textId="77777777" w:rsidR="00BA49E1" w:rsidRPr="00BA49E1" w:rsidRDefault="00BA49E1" w:rsidP="00BA49E1">
            <w:pPr>
              <w:spacing w:after="0" w:line="240" w:lineRule="auto"/>
              <w:jc w:val="center"/>
              <w:rPr>
                <w:rFonts w:ascii="Calibri" w:eastAsia="Times New Roman" w:hAnsi="Calibri" w:cs="Calibri"/>
                <w:b/>
                <w:bCs/>
                <w:color w:val="FFFFFF"/>
                <w:kern w:val="2"/>
                <w:sz w:val="16"/>
                <w:szCs w:val="16"/>
                <w:lang w:eastAsia="es-MX"/>
                <w14:ligatures w14:val="standardContextual"/>
              </w:rPr>
            </w:pPr>
            <w:r w:rsidRPr="00BA49E1">
              <w:rPr>
                <w:rFonts w:ascii="Calibri" w:eastAsia="Times New Roman" w:hAnsi="Calibri" w:cs="Calibri"/>
                <w:b/>
                <w:bCs/>
                <w:color w:val="FFFFFF"/>
                <w:kern w:val="2"/>
                <w:sz w:val="16"/>
                <w:szCs w:val="16"/>
                <w:lang w:eastAsia="es-MX"/>
                <w14:ligatures w14:val="standardContextual"/>
              </w:rPr>
              <w:t>(USD)</w:t>
            </w:r>
          </w:p>
        </w:tc>
        <w:tc>
          <w:tcPr>
            <w:tcW w:w="0" w:type="auto"/>
            <w:tcBorders>
              <w:top w:val="single" w:sz="4" w:space="0" w:color="auto"/>
              <w:left w:val="nil"/>
              <w:bottom w:val="single" w:sz="4" w:space="0" w:color="auto"/>
              <w:right w:val="single" w:sz="4" w:space="0" w:color="auto"/>
            </w:tcBorders>
            <w:shd w:val="clear" w:color="000000" w:fill="3C7D22"/>
            <w:vAlign w:val="center"/>
            <w:hideMark/>
          </w:tcPr>
          <w:p w14:paraId="59645A1A" w14:textId="77777777" w:rsidR="00BA49E1" w:rsidRPr="00BA49E1" w:rsidRDefault="00BA49E1" w:rsidP="00BA49E1">
            <w:pPr>
              <w:spacing w:after="0" w:line="240" w:lineRule="auto"/>
              <w:jc w:val="center"/>
              <w:rPr>
                <w:rFonts w:ascii="Calibri" w:eastAsia="Times New Roman" w:hAnsi="Calibri" w:cs="Calibri"/>
                <w:b/>
                <w:bCs/>
                <w:color w:val="FFFFFF"/>
                <w:kern w:val="2"/>
                <w:sz w:val="16"/>
                <w:szCs w:val="16"/>
                <w:lang w:eastAsia="es-MX"/>
                <w14:ligatures w14:val="standardContextual"/>
              </w:rPr>
            </w:pPr>
            <w:r w:rsidRPr="00BA49E1">
              <w:rPr>
                <w:rFonts w:ascii="Calibri" w:eastAsia="Times New Roman" w:hAnsi="Calibri" w:cs="Calibri"/>
                <w:b/>
                <w:bCs/>
                <w:color w:val="FFFFFF"/>
                <w:kern w:val="2"/>
                <w:sz w:val="16"/>
                <w:szCs w:val="16"/>
                <w:lang w:eastAsia="es-MX"/>
                <w14:ligatures w14:val="standardContextual"/>
              </w:rPr>
              <w:t>% (MONTO USD)</w:t>
            </w:r>
          </w:p>
        </w:tc>
        <w:tc>
          <w:tcPr>
            <w:tcW w:w="0" w:type="auto"/>
            <w:tcBorders>
              <w:top w:val="single" w:sz="4" w:space="0" w:color="auto"/>
              <w:left w:val="nil"/>
              <w:bottom w:val="single" w:sz="4" w:space="0" w:color="auto"/>
              <w:right w:val="single" w:sz="4" w:space="0" w:color="auto"/>
            </w:tcBorders>
            <w:shd w:val="clear" w:color="000000" w:fill="3C7D22"/>
            <w:vAlign w:val="center"/>
            <w:hideMark/>
          </w:tcPr>
          <w:p w14:paraId="79E16EE2" w14:textId="77777777" w:rsidR="00BA49E1" w:rsidRPr="00BA49E1" w:rsidRDefault="00BA49E1" w:rsidP="00BA49E1">
            <w:pPr>
              <w:spacing w:after="0" w:line="240" w:lineRule="auto"/>
              <w:jc w:val="center"/>
              <w:rPr>
                <w:rFonts w:ascii="Calibri" w:eastAsia="Times New Roman" w:hAnsi="Calibri" w:cs="Calibri"/>
                <w:b/>
                <w:bCs/>
                <w:color w:val="FFFFFF"/>
                <w:kern w:val="2"/>
                <w:sz w:val="16"/>
                <w:szCs w:val="16"/>
                <w:lang w:eastAsia="es-MX"/>
                <w14:ligatures w14:val="standardContextual"/>
              </w:rPr>
            </w:pPr>
            <w:r w:rsidRPr="00BA49E1">
              <w:rPr>
                <w:rFonts w:ascii="Calibri" w:eastAsia="Times New Roman" w:hAnsi="Calibri" w:cs="Calibri"/>
                <w:b/>
                <w:bCs/>
                <w:color w:val="FFFFFF"/>
                <w:kern w:val="2"/>
                <w:sz w:val="16"/>
                <w:szCs w:val="16"/>
                <w:lang w:eastAsia="es-MX"/>
                <w14:ligatures w14:val="standardContextual"/>
              </w:rPr>
              <w:t>ONU MUJERES</w:t>
            </w:r>
          </w:p>
        </w:tc>
      </w:tr>
      <w:tr w:rsidR="00BA49E1" w:rsidRPr="00BA49E1" w14:paraId="70566243" w14:textId="77777777" w:rsidTr="00C61638">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22327D7"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Implementación del Programa</w:t>
            </w:r>
          </w:p>
        </w:tc>
        <w:tc>
          <w:tcPr>
            <w:tcW w:w="0" w:type="auto"/>
            <w:tcBorders>
              <w:top w:val="nil"/>
              <w:left w:val="nil"/>
              <w:bottom w:val="single" w:sz="4" w:space="0" w:color="auto"/>
              <w:right w:val="single" w:sz="4" w:space="0" w:color="auto"/>
            </w:tcBorders>
            <w:shd w:val="clear" w:color="000000" w:fill="FBE2D5"/>
            <w:noWrap/>
            <w:vAlign w:val="center"/>
            <w:hideMark/>
          </w:tcPr>
          <w:p w14:paraId="39BC3348"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73%</w:t>
            </w:r>
          </w:p>
        </w:tc>
        <w:tc>
          <w:tcPr>
            <w:tcW w:w="0" w:type="auto"/>
            <w:tcBorders>
              <w:top w:val="nil"/>
              <w:left w:val="nil"/>
              <w:bottom w:val="single" w:sz="4" w:space="0" w:color="auto"/>
              <w:right w:val="single" w:sz="4" w:space="0" w:color="auto"/>
            </w:tcBorders>
            <w:shd w:val="clear" w:color="auto" w:fill="auto"/>
            <w:noWrap/>
            <w:vAlign w:val="center"/>
            <w:hideMark/>
          </w:tcPr>
          <w:p w14:paraId="04081246"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6.822.430,00</w:t>
            </w:r>
          </w:p>
        </w:tc>
        <w:tc>
          <w:tcPr>
            <w:tcW w:w="0" w:type="auto"/>
            <w:tcBorders>
              <w:top w:val="nil"/>
              <w:left w:val="nil"/>
              <w:bottom w:val="single" w:sz="4" w:space="0" w:color="auto"/>
              <w:right w:val="single" w:sz="4" w:space="0" w:color="auto"/>
            </w:tcBorders>
            <w:shd w:val="clear" w:color="000000" w:fill="CAEDFB"/>
            <w:noWrap/>
            <w:vAlign w:val="center"/>
            <w:hideMark/>
          </w:tcPr>
          <w:p w14:paraId="44B1B4FC"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5.061.150,0</w:t>
            </w:r>
          </w:p>
        </w:tc>
        <w:tc>
          <w:tcPr>
            <w:tcW w:w="0" w:type="auto"/>
            <w:tcBorders>
              <w:top w:val="nil"/>
              <w:left w:val="nil"/>
              <w:bottom w:val="single" w:sz="4" w:space="0" w:color="auto"/>
              <w:right w:val="single" w:sz="4" w:space="0" w:color="auto"/>
            </w:tcBorders>
            <w:shd w:val="clear" w:color="000000" w:fill="F7C7AC"/>
            <w:noWrap/>
            <w:vAlign w:val="center"/>
            <w:hideMark/>
          </w:tcPr>
          <w:p w14:paraId="7079122B"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68,22%</w:t>
            </w:r>
          </w:p>
        </w:tc>
        <w:tc>
          <w:tcPr>
            <w:tcW w:w="0" w:type="auto"/>
            <w:tcBorders>
              <w:top w:val="nil"/>
              <w:left w:val="nil"/>
              <w:bottom w:val="single" w:sz="4" w:space="0" w:color="auto"/>
              <w:right w:val="single" w:sz="4" w:space="0" w:color="auto"/>
            </w:tcBorders>
            <w:shd w:val="clear" w:color="000000" w:fill="CAEDFB"/>
            <w:noWrap/>
            <w:vAlign w:val="center"/>
            <w:hideMark/>
          </w:tcPr>
          <w:p w14:paraId="6FBAE7AA"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1.687.050,0</w:t>
            </w:r>
          </w:p>
        </w:tc>
      </w:tr>
      <w:tr w:rsidR="00BA49E1" w:rsidRPr="00BA49E1" w14:paraId="570DB1D2" w14:textId="77777777" w:rsidTr="00C61638">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D0487C5"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Asistencia Técnica - Personal UN</w:t>
            </w:r>
          </w:p>
        </w:tc>
        <w:tc>
          <w:tcPr>
            <w:tcW w:w="0" w:type="auto"/>
            <w:tcBorders>
              <w:top w:val="nil"/>
              <w:left w:val="nil"/>
              <w:bottom w:val="single" w:sz="4" w:space="0" w:color="auto"/>
              <w:right w:val="single" w:sz="4" w:space="0" w:color="auto"/>
            </w:tcBorders>
            <w:shd w:val="clear" w:color="auto" w:fill="auto"/>
            <w:noWrap/>
            <w:vAlign w:val="center"/>
            <w:hideMark/>
          </w:tcPr>
          <w:p w14:paraId="71D96BE7"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20%</w:t>
            </w:r>
          </w:p>
        </w:tc>
        <w:tc>
          <w:tcPr>
            <w:tcW w:w="0" w:type="auto"/>
            <w:tcBorders>
              <w:top w:val="nil"/>
              <w:left w:val="nil"/>
              <w:bottom w:val="single" w:sz="4" w:space="0" w:color="auto"/>
              <w:right w:val="single" w:sz="4" w:space="0" w:color="auto"/>
            </w:tcBorders>
            <w:shd w:val="clear" w:color="auto" w:fill="auto"/>
            <w:noWrap/>
            <w:vAlign w:val="center"/>
            <w:hideMark/>
          </w:tcPr>
          <w:p w14:paraId="3D0D66DE"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1.869.159,00</w:t>
            </w:r>
          </w:p>
        </w:tc>
        <w:tc>
          <w:tcPr>
            <w:tcW w:w="0" w:type="auto"/>
            <w:tcBorders>
              <w:top w:val="nil"/>
              <w:left w:val="nil"/>
              <w:bottom w:val="single" w:sz="4" w:space="0" w:color="auto"/>
              <w:right w:val="single" w:sz="4" w:space="0" w:color="auto"/>
            </w:tcBorders>
            <w:shd w:val="clear" w:color="auto" w:fill="auto"/>
            <w:noWrap/>
            <w:vAlign w:val="center"/>
            <w:hideMark/>
          </w:tcPr>
          <w:p w14:paraId="4630267E"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1.386.616,0</w:t>
            </w:r>
          </w:p>
        </w:tc>
        <w:tc>
          <w:tcPr>
            <w:tcW w:w="0" w:type="auto"/>
            <w:tcBorders>
              <w:top w:val="nil"/>
              <w:left w:val="nil"/>
              <w:bottom w:val="single" w:sz="4" w:space="0" w:color="auto"/>
              <w:right w:val="single" w:sz="4" w:space="0" w:color="auto"/>
            </w:tcBorders>
            <w:shd w:val="clear" w:color="auto" w:fill="auto"/>
            <w:noWrap/>
            <w:vAlign w:val="center"/>
            <w:hideMark/>
          </w:tcPr>
          <w:p w14:paraId="4041936E"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18,69%</w:t>
            </w:r>
          </w:p>
        </w:tc>
        <w:tc>
          <w:tcPr>
            <w:tcW w:w="0" w:type="auto"/>
            <w:tcBorders>
              <w:top w:val="nil"/>
              <w:left w:val="nil"/>
              <w:bottom w:val="single" w:sz="4" w:space="0" w:color="auto"/>
              <w:right w:val="single" w:sz="4" w:space="0" w:color="auto"/>
            </w:tcBorders>
            <w:shd w:val="clear" w:color="auto" w:fill="auto"/>
            <w:noWrap/>
            <w:vAlign w:val="center"/>
            <w:hideMark/>
          </w:tcPr>
          <w:p w14:paraId="2EC1ACC4"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462.205,0</w:t>
            </w:r>
          </w:p>
        </w:tc>
      </w:tr>
      <w:tr w:rsidR="00BA49E1" w:rsidRPr="00BA49E1" w14:paraId="65CC609D" w14:textId="77777777" w:rsidTr="00C61638">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36B9E3B"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Monitoreo y </w:t>
            </w:r>
            <w:proofErr w:type="spellStart"/>
            <w:r w:rsidRPr="00BA49E1">
              <w:rPr>
                <w:rFonts w:ascii="Calibri" w:eastAsia="Times New Roman" w:hAnsi="Calibri" w:cs="Calibri"/>
                <w:color w:val="000000"/>
                <w:kern w:val="2"/>
                <w:sz w:val="16"/>
                <w:szCs w:val="16"/>
                <w:lang w:eastAsia="es-MX"/>
                <w14:ligatures w14:val="standardContextual"/>
              </w:rPr>
              <w:t>Evaluacion</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14:paraId="12A20837"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3%</w:t>
            </w:r>
          </w:p>
        </w:tc>
        <w:tc>
          <w:tcPr>
            <w:tcW w:w="0" w:type="auto"/>
            <w:tcBorders>
              <w:top w:val="nil"/>
              <w:left w:val="nil"/>
              <w:bottom w:val="single" w:sz="4" w:space="0" w:color="auto"/>
              <w:right w:val="single" w:sz="4" w:space="0" w:color="auto"/>
            </w:tcBorders>
            <w:shd w:val="clear" w:color="auto" w:fill="auto"/>
            <w:noWrap/>
            <w:vAlign w:val="center"/>
            <w:hideMark/>
          </w:tcPr>
          <w:p w14:paraId="6D21E418"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280.374,00</w:t>
            </w:r>
          </w:p>
        </w:tc>
        <w:tc>
          <w:tcPr>
            <w:tcW w:w="0" w:type="auto"/>
            <w:tcBorders>
              <w:top w:val="nil"/>
              <w:left w:val="nil"/>
              <w:bottom w:val="single" w:sz="4" w:space="0" w:color="auto"/>
              <w:right w:val="single" w:sz="4" w:space="0" w:color="auto"/>
            </w:tcBorders>
            <w:shd w:val="clear" w:color="auto" w:fill="auto"/>
            <w:noWrap/>
            <w:vAlign w:val="center"/>
            <w:hideMark/>
          </w:tcPr>
          <w:p w14:paraId="48385CD0"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207.992,0</w:t>
            </w:r>
          </w:p>
        </w:tc>
        <w:tc>
          <w:tcPr>
            <w:tcW w:w="0" w:type="auto"/>
            <w:tcBorders>
              <w:top w:val="nil"/>
              <w:left w:val="nil"/>
              <w:bottom w:val="single" w:sz="4" w:space="0" w:color="auto"/>
              <w:right w:val="single" w:sz="4" w:space="0" w:color="auto"/>
            </w:tcBorders>
            <w:shd w:val="clear" w:color="auto" w:fill="auto"/>
            <w:noWrap/>
            <w:vAlign w:val="center"/>
            <w:hideMark/>
          </w:tcPr>
          <w:p w14:paraId="354D6736"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2,80%</w:t>
            </w:r>
          </w:p>
        </w:tc>
        <w:tc>
          <w:tcPr>
            <w:tcW w:w="0" w:type="auto"/>
            <w:tcBorders>
              <w:top w:val="nil"/>
              <w:left w:val="nil"/>
              <w:bottom w:val="single" w:sz="4" w:space="0" w:color="auto"/>
              <w:right w:val="single" w:sz="4" w:space="0" w:color="auto"/>
            </w:tcBorders>
            <w:shd w:val="clear" w:color="auto" w:fill="auto"/>
            <w:noWrap/>
            <w:vAlign w:val="center"/>
            <w:hideMark/>
          </w:tcPr>
          <w:p w14:paraId="757D5FAD"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p>
        </w:tc>
      </w:tr>
      <w:tr w:rsidR="00BA49E1" w:rsidRPr="00BA49E1" w14:paraId="7A43DB69" w14:textId="77777777" w:rsidTr="00C61638">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CA34F1C"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Visibilidad y Comunicación Externa</w:t>
            </w:r>
          </w:p>
        </w:tc>
        <w:tc>
          <w:tcPr>
            <w:tcW w:w="0" w:type="auto"/>
            <w:tcBorders>
              <w:top w:val="nil"/>
              <w:left w:val="nil"/>
              <w:bottom w:val="single" w:sz="4" w:space="0" w:color="auto"/>
              <w:right w:val="single" w:sz="4" w:space="0" w:color="auto"/>
            </w:tcBorders>
            <w:shd w:val="clear" w:color="auto" w:fill="auto"/>
            <w:noWrap/>
            <w:vAlign w:val="center"/>
            <w:hideMark/>
          </w:tcPr>
          <w:p w14:paraId="501ECA79"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2%</w:t>
            </w:r>
          </w:p>
        </w:tc>
        <w:tc>
          <w:tcPr>
            <w:tcW w:w="0" w:type="auto"/>
            <w:tcBorders>
              <w:top w:val="nil"/>
              <w:left w:val="nil"/>
              <w:bottom w:val="single" w:sz="4" w:space="0" w:color="auto"/>
              <w:right w:val="single" w:sz="4" w:space="0" w:color="auto"/>
            </w:tcBorders>
            <w:shd w:val="clear" w:color="auto" w:fill="auto"/>
            <w:noWrap/>
            <w:vAlign w:val="center"/>
            <w:hideMark/>
          </w:tcPr>
          <w:p w14:paraId="484A73FA"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186.916,00</w:t>
            </w:r>
          </w:p>
        </w:tc>
        <w:tc>
          <w:tcPr>
            <w:tcW w:w="0" w:type="auto"/>
            <w:tcBorders>
              <w:top w:val="nil"/>
              <w:left w:val="nil"/>
              <w:bottom w:val="single" w:sz="4" w:space="0" w:color="auto"/>
              <w:right w:val="single" w:sz="4" w:space="0" w:color="auto"/>
            </w:tcBorders>
            <w:shd w:val="clear" w:color="auto" w:fill="auto"/>
            <w:noWrap/>
            <w:vAlign w:val="center"/>
            <w:hideMark/>
          </w:tcPr>
          <w:p w14:paraId="6B500680"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138.662,0</w:t>
            </w:r>
          </w:p>
        </w:tc>
        <w:tc>
          <w:tcPr>
            <w:tcW w:w="0" w:type="auto"/>
            <w:tcBorders>
              <w:top w:val="nil"/>
              <w:left w:val="nil"/>
              <w:bottom w:val="single" w:sz="4" w:space="0" w:color="auto"/>
              <w:right w:val="single" w:sz="4" w:space="0" w:color="auto"/>
            </w:tcBorders>
            <w:shd w:val="clear" w:color="auto" w:fill="auto"/>
            <w:noWrap/>
            <w:vAlign w:val="center"/>
            <w:hideMark/>
          </w:tcPr>
          <w:p w14:paraId="78163DAE"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1,87%</w:t>
            </w:r>
          </w:p>
        </w:tc>
        <w:tc>
          <w:tcPr>
            <w:tcW w:w="0" w:type="auto"/>
            <w:tcBorders>
              <w:top w:val="nil"/>
              <w:left w:val="nil"/>
              <w:bottom w:val="single" w:sz="4" w:space="0" w:color="auto"/>
              <w:right w:val="single" w:sz="4" w:space="0" w:color="auto"/>
            </w:tcBorders>
            <w:shd w:val="clear" w:color="auto" w:fill="auto"/>
            <w:noWrap/>
            <w:vAlign w:val="center"/>
            <w:hideMark/>
          </w:tcPr>
          <w:p w14:paraId="08492CAF"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46.221,0</w:t>
            </w:r>
          </w:p>
        </w:tc>
      </w:tr>
      <w:tr w:rsidR="00BA49E1" w:rsidRPr="00BA49E1" w14:paraId="14C85E78" w14:textId="77777777" w:rsidTr="00C61638">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84540EF"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 xml:space="preserve">Agencia </w:t>
            </w:r>
            <w:proofErr w:type="spellStart"/>
            <w:r w:rsidRPr="00BA49E1">
              <w:rPr>
                <w:rFonts w:ascii="Calibri" w:eastAsia="Times New Roman" w:hAnsi="Calibri" w:cs="Calibri"/>
                <w:color w:val="000000"/>
                <w:kern w:val="2"/>
                <w:sz w:val="16"/>
                <w:szCs w:val="16"/>
                <w:lang w:eastAsia="es-MX"/>
                <w14:ligatures w14:val="standardContextual"/>
              </w:rPr>
              <w:t>lider</w:t>
            </w:r>
            <w:proofErr w:type="spellEnd"/>
          </w:p>
        </w:tc>
        <w:tc>
          <w:tcPr>
            <w:tcW w:w="0" w:type="auto"/>
            <w:tcBorders>
              <w:top w:val="nil"/>
              <w:left w:val="nil"/>
              <w:bottom w:val="single" w:sz="4" w:space="0" w:color="auto"/>
              <w:right w:val="single" w:sz="4" w:space="0" w:color="auto"/>
            </w:tcBorders>
            <w:shd w:val="clear" w:color="auto" w:fill="auto"/>
            <w:noWrap/>
            <w:vAlign w:val="center"/>
            <w:hideMark/>
          </w:tcPr>
          <w:p w14:paraId="33D8D8FB"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1%</w:t>
            </w:r>
          </w:p>
        </w:tc>
        <w:tc>
          <w:tcPr>
            <w:tcW w:w="0" w:type="auto"/>
            <w:tcBorders>
              <w:top w:val="nil"/>
              <w:left w:val="nil"/>
              <w:bottom w:val="single" w:sz="4" w:space="0" w:color="auto"/>
              <w:right w:val="single" w:sz="4" w:space="0" w:color="auto"/>
            </w:tcBorders>
            <w:shd w:val="clear" w:color="auto" w:fill="auto"/>
            <w:noWrap/>
            <w:vAlign w:val="center"/>
            <w:hideMark/>
          </w:tcPr>
          <w:p w14:paraId="2108EBF4"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93.458,00</w:t>
            </w:r>
          </w:p>
        </w:tc>
        <w:tc>
          <w:tcPr>
            <w:tcW w:w="0" w:type="auto"/>
            <w:tcBorders>
              <w:top w:val="nil"/>
              <w:left w:val="nil"/>
              <w:bottom w:val="single" w:sz="4" w:space="0" w:color="auto"/>
              <w:right w:val="single" w:sz="4" w:space="0" w:color="auto"/>
            </w:tcBorders>
            <w:shd w:val="clear" w:color="auto" w:fill="auto"/>
            <w:noWrap/>
            <w:vAlign w:val="center"/>
            <w:hideMark/>
          </w:tcPr>
          <w:p w14:paraId="6E50B027"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69.331,0</w:t>
            </w:r>
          </w:p>
        </w:tc>
        <w:tc>
          <w:tcPr>
            <w:tcW w:w="0" w:type="auto"/>
            <w:tcBorders>
              <w:top w:val="nil"/>
              <w:left w:val="nil"/>
              <w:bottom w:val="single" w:sz="4" w:space="0" w:color="auto"/>
              <w:right w:val="single" w:sz="4" w:space="0" w:color="auto"/>
            </w:tcBorders>
            <w:shd w:val="clear" w:color="auto" w:fill="auto"/>
            <w:noWrap/>
            <w:vAlign w:val="center"/>
            <w:hideMark/>
          </w:tcPr>
          <w:p w14:paraId="2882B112"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0,93%</w:t>
            </w:r>
          </w:p>
        </w:tc>
        <w:tc>
          <w:tcPr>
            <w:tcW w:w="0" w:type="auto"/>
            <w:tcBorders>
              <w:top w:val="nil"/>
              <w:left w:val="nil"/>
              <w:bottom w:val="single" w:sz="4" w:space="0" w:color="auto"/>
              <w:right w:val="single" w:sz="4" w:space="0" w:color="auto"/>
            </w:tcBorders>
            <w:shd w:val="clear" w:color="auto" w:fill="auto"/>
            <w:noWrap/>
            <w:vAlign w:val="center"/>
            <w:hideMark/>
          </w:tcPr>
          <w:p w14:paraId="38CFBE68"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p>
        </w:tc>
      </w:tr>
      <w:tr w:rsidR="00BA49E1" w:rsidRPr="00BA49E1" w14:paraId="17422B36" w14:textId="77777777" w:rsidTr="00C61638">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5DCEE65"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Costos Administrativos</w:t>
            </w:r>
          </w:p>
        </w:tc>
        <w:tc>
          <w:tcPr>
            <w:tcW w:w="0" w:type="auto"/>
            <w:tcBorders>
              <w:top w:val="nil"/>
              <w:left w:val="nil"/>
              <w:bottom w:val="single" w:sz="4" w:space="0" w:color="auto"/>
              <w:right w:val="single" w:sz="4" w:space="0" w:color="auto"/>
            </w:tcBorders>
            <w:shd w:val="clear" w:color="auto" w:fill="auto"/>
            <w:noWrap/>
            <w:vAlign w:val="center"/>
            <w:hideMark/>
          </w:tcPr>
          <w:p w14:paraId="67B2797F"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1%</w:t>
            </w:r>
          </w:p>
        </w:tc>
        <w:tc>
          <w:tcPr>
            <w:tcW w:w="0" w:type="auto"/>
            <w:tcBorders>
              <w:top w:val="nil"/>
              <w:left w:val="nil"/>
              <w:bottom w:val="single" w:sz="4" w:space="0" w:color="auto"/>
              <w:right w:val="single" w:sz="4" w:space="0" w:color="auto"/>
            </w:tcBorders>
            <w:shd w:val="clear" w:color="auto" w:fill="auto"/>
            <w:noWrap/>
            <w:vAlign w:val="center"/>
            <w:hideMark/>
          </w:tcPr>
          <w:p w14:paraId="44EBF10D"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93.458,00</w:t>
            </w:r>
          </w:p>
        </w:tc>
        <w:tc>
          <w:tcPr>
            <w:tcW w:w="0" w:type="auto"/>
            <w:tcBorders>
              <w:top w:val="nil"/>
              <w:left w:val="nil"/>
              <w:bottom w:val="single" w:sz="4" w:space="0" w:color="auto"/>
              <w:right w:val="single" w:sz="4" w:space="0" w:color="auto"/>
            </w:tcBorders>
            <w:shd w:val="clear" w:color="auto" w:fill="auto"/>
            <w:noWrap/>
            <w:vAlign w:val="center"/>
            <w:hideMark/>
          </w:tcPr>
          <w:p w14:paraId="2A8B597D"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69.331,0</w:t>
            </w:r>
          </w:p>
        </w:tc>
        <w:tc>
          <w:tcPr>
            <w:tcW w:w="0" w:type="auto"/>
            <w:tcBorders>
              <w:top w:val="nil"/>
              <w:left w:val="nil"/>
              <w:bottom w:val="single" w:sz="4" w:space="0" w:color="auto"/>
              <w:right w:val="single" w:sz="4" w:space="0" w:color="auto"/>
            </w:tcBorders>
            <w:shd w:val="clear" w:color="auto" w:fill="auto"/>
            <w:noWrap/>
            <w:vAlign w:val="center"/>
            <w:hideMark/>
          </w:tcPr>
          <w:p w14:paraId="3EF4DB1D"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0,93%</w:t>
            </w:r>
          </w:p>
        </w:tc>
        <w:tc>
          <w:tcPr>
            <w:tcW w:w="0" w:type="auto"/>
            <w:tcBorders>
              <w:top w:val="nil"/>
              <w:left w:val="nil"/>
              <w:bottom w:val="single" w:sz="4" w:space="0" w:color="auto"/>
              <w:right w:val="single" w:sz="4" w:space="0" w:color="auto"/>
            </w:tcBorders>
            <w:shd w:val="clear" w:color="auto" w:fill="auto"/>
            <w:noWrap/>
            <w:vAlign w:val="center"/>
            <w:hideMark/>
          </w:tcPr>
          <w:p w14:paraId="5286C50B"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23.110,0</w:t>
            </w:r>
          </w:p>
        </w:tc>
      </w:tr>
      <w:tr w:rsidR="00BA49E1" w:rsidRPr="00BA49E1" w14:paraId="0C1B5DE5" w14:textId="77777777" w:rsidTr="00C61638">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08085E4"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Subtotal</w:t>
            </w:r>
          </w:p>
        </w:tc>
        <w:tc>
          <w:tcPr>
            <w:tcW w:w="0" w:type="auto"/>
            <w:tcBorders>
              <w:top w:val="nil"/>
              <w:left w:val="nil"/>
              <w:bottom w:val="single" w:sz="4" w:space="0" w:color="auto"/>
              <w:right w:val="single" w:sz="4" w:space="0" w:color="auto"/>
            </w:tcBorders>
            <w:shd w:val="clear" w:color="auto" w:fill="auto"/>
            <w:noWrap/>
            <w:vAlign w:val="center"/>
            <w:hideMark/>
          </w:tcPr>
          <w:p w14:paraId="3D9D5C69"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p>
        </w:tc>
        <w:tc>
          <w:tcPr>
            <w:tcW w:w="0" w:type="auto"/>
            <w:tcBorders>
              <w:top w:val="nil"/>
              <w:left w:val="nil"/>
              <w:bottom w:val="single" w:sz="4" w:space="0" w:color="auto"/>
              <w:right w:val="single" w:sz="4" w:space="0" w:color="auto"/>
            </w:tcBorders>
            <w:shd w:val="clear" w:color="auto" w:fill="auto"/>
            <w:noWrap/>
            <w:vAlign w:val="center"/>
            <w:hideMark/>
          </w:tcPr>
          <w:p w14:paraId="58EF0727"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p>
        </w:tc>
        <w:tc>
          <w:tcPr>
            <w:tcW w:w="0" w:type="auto"/>
            <w:tcBorders>
              <w:top w:val="nil"/>
              <w:left w:val="nil"/>
              <w:bottom w:val="single" w:sz="4" w:space="0" w:color="auto"/>
              <w:right w:val="single" w:sz="4" w:space="0" w:color="auto"/>
            </w:tcBorders>
            <w:shd w:val="clear" w:color="auto" w:fill="auto"/>
            <w:noWrap/>
            <w:vAlign w:val="center"/>
            <w:hideMark/>
          </w:tcPr>
          <w:p w14:paraId="64F2494B" w14:textId="77777777" w:rsidR="00BA49E1" w:rsidRPr="00BA49E1" w:rsidRDefault="00BA49E1" w:rsidP="00BA49E1">
            <w:pPr>
              <w:spacing w:after="0" w:line="240" w:lineRule="auto"/>
              <w:jc w:val="right"/>
              <w:rPr>
                <w:rFonts w:ascii="Calibri" w:eastAsia="Times New Roman" w:hAnsi="Calibri" w:cs="Calibri"/>
                <w:b/>
                <w:bCs/>
                <w:color w:val="000000"/>
                <w:kern w:val="2"/>
                <w:sz w:val="16"/>
                <w:szCs w:val="16"/>
                <w:lang w:eastAsia="es-MX"/>
                <w14:ligatures w14:val="standardContextual"/>
              </w:rPr>
            </w:pPr>
            <w:r w:rsidRPr="00BA49E1">
              <w:rPr>
                <w:rFonts w:ascii="Calibri" w:eastAsia="Times New Roman" w:hAnsi="Calibri" w:cs="Calibri"/>
                <w:b/>
                <w:bCs/>
                <w:color w:val="000000"/>
                <w:kern w:val="2"/>
                <w:sz w:val="16"/>
                <w:szCs w:val="16"/>
                <w:lang w:eastAsia="es-MX"/>
                <w14:ligatures w14:val="standardContextual"/>
              </w:rPr>
              <w:t>6.933.082,0</w:t>
            </w:r>
          </w:p>
        </w:tc>
        <w:tc>
          <w:tcPr>
            <w:tcW w:w="0" w:type="auto"/>
            <w:tcBorders>
              <w:top w:val="nil"/>
              <w:left w:val="nil"/>
              <w:bottom w:val="single" w:sz="4" w:space="0" w:color="auto"/>
              <w:right w:val="single" w:sz="4" w:space="0" w:color="auto"/>
            </w:tcBorders>
            <w:shd w:val="clear" w:color="auto" w:fill="auto"/>
            <w:noWrap/>
            <w:vAlign w:val="center"/>
            <w:hideMark/>
          </w:tcPr>
          <w:p w14:paraId="3DF2B230"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93,46%</w:t>
            </w:r>
          </w:p>
        </w:tc>
        <w:tc>
          <w:tcPr>
            <w:tcW w:w="0" w:type="auto"/>
            <w:tcBorders>
              <w:top w:val="nil"/>
              <w:left w:val="nil"/>
              <w:bottom w:val="single" w:sz="4" w:space="0" w:color="auto"/>
              <w:right w:val="single" w:sz="4" w:space="0" w:color="auto"/>
            </w:tcBorders>
            <w:shd w:val="clear" w:color="auto" w:fill="auto"/>
            <w:noWrap/>
            <w:vAlign w:val="center"/>
            <w:hideMark/>
          </w:tcPr>
          <w:p w14:paraId="22AAC384" w14:textId="77777777" w:rsidR="00BA49E1" w:rsidRPr="00BA49E1" w:rsidRDefault="00BA49E1" w:rsidP="00BA49E1">
            <w:pPr>
              <w:spacing w:after="0" w:line="240" w:lineRule="auto"/>
              <w:jc w:val="right"/>
              <w:rPr>
                <w:rFonts w:ascii="Calibri" w:eastAsia="Times New Roman" w:hAnsi="Calibri" w:cs="Calibri"/>
                <w:b/>
                <w:bCs/>
                <w:color w:val="000000"/>
                <w:kern w:val="2"/>
                <w:sz w:val="16"/>
                <w:szCs w:val="16"/>
                <w:lang w:eastAsia="es-MX"/>
                <w14:ligatures w14:val="standardContextual"/>
              </w:rPr>
            </w:pPr>
            <w:r w:rsidRPr="00BA49E1">
              <w:rPr>
                <w:rFonts w:ascii="Calibri" w:eastAsia="Times New Roman" w:hAnsi="Calibri" w:cs="Calibri"/>
                <w:b/>
                <w:bCs/>
                <w:color w:val="000000"/>
                <w:kern w:val="2"/>
                <w:sz w:val="16"/>
                <w:szCs w:val="16"/>
                <w:lang w:eastAsia="es-MX"/>
                <w14:ligatures w14:val="standardContextual"/>
              </w:rPr>
              <w:t>2.218.586,0</w:t>
            </w:r>
          </w:p>
        </w:tc>
      </w:tr>
      <w:tr w:rsidR="00BA49E1" w:rsidRPr="00BA49E1" w14:paraId="77FC3BA9" w14:textId="77777777" w:rsidTr="00C61638">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0EDE3D9" w14:textId="77777777" w:rsidR="00BA49E1" w:rsidRPr="00BA49E1" w:rsidRDefault="00BA49E1" w:rsidP="00BA49E1">
            <w:pPr>
              <w:spacing w:after="0" w:line="240" w:lineRule="auto"/>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Costos Indirectos HQ y Subtotal</w:t>
            </w:r>
          </w:p>
        </w:tc>
        <w:tc>
          <w:tcPr>
            <w:tcW w:w="0" w:type="auto"/>
            <w:tcBorders>
              <w:top w:val="nil"/>
              <w:left w:val="nil"/>
              <w:bottom w:val="single" w:sz="4" w:space="0" w:color="auto"/>
              <w:right w:val="single" w:sz="4" w:space="0" w:color="auto"/>
            </w:tcBorders>
            <w:shd w:val="clear" w:color="auto" w:fill="auto"/>
            <w:noWrap/>
            <w:vAlign w:val="center"/>
            <w:hideMark/>
          </w:tcPr>
          <w:p w14:paraId="114AC484"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7%</w:t>
            </w:r>
          </w:p>
        </w:tc>
        <w:tc>
          <w:tcPr>
            <w:tcW w:w="0" w:type="auto"/>
            <w:tcBorders>
              <w:top w:val="nil"/>
              <w:left w:val="nil"/>
              <w:bottom w:val="single" w:sz="4" w:space="0" w:color="auto"/>
              <w:right w:val="single" w:sz="4" w:space="0" w:color="auto"/>
            </w:tcBorders>
            <w:shd w:val="clear" w:color="auto" w:fill="auto"/>
            <w:noWrap/>
            <w:vAlign w:val="center"/>
            <w:hideMark/>
          </w:tcPr>
          <w:p w14:paraId="7C61B6C5"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654.206,00</w:t>
            </w:r>
          </w:p>
        </w:tc>
        <w:tc>
          <w:tcPr>
            <w:tcW w:w="0" w:type="auto"/>
            <w:tcBorders>
              <w:top w:val="nil"/>
              <w:left w:val="nil"/>
              <w:bottom w:val="single" w:sz="4" w:space="0" w:color="auto"/>
              <w:right w:val="single" w:sz="4" w:space="0" w:color="auto"/>
            </w:tcBorders>
            <w:shd w:val="clear" w:color="auto" w:fill="auto"/>
            <w:noWrap/>
            <w:vAlign w:val="center"/>
            <w:hideMark/>
          </w:tcPr>
          <w:p w14:paraId="4BAD93F5"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485.316,0</w:t>
            </w:r>
          </w:p>
        </w:tc>
        <w:tc>
          <w:tcPr>
            <w:tcW w:w="0" w:type="auto"/>
            <w:tcBorders>
              <w:top w:val="nil"/>
              <w:left w:val="nil"/>
              <w:bottom w:val="single" w:sz="4" w:space="0" w:color="auto"/>
              <w:right w:val="single" w:sz="4" w:space="0" w:color="auto"/>
            </w:tcBorders>
            <w:shd w:val="clear" w:color="auto" w:fill="auto"/>
            <w:noWrap/>
            <w:vAlign w:val="center"/>
            <w:hideMark/>
          </w:tcPr>
          <w:p w14:paraId="5D120986"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6,54%</w:t>
            </w:r>
          </w:p>
        </w:tc>
        <w:tc>
          <w:tcPr>
            <w:tcW w:w="0" w:type="auto"/>
            <w:tcBorders>
              <w:top w:val="nil"/>
              <w:left w:val="nil"/>
              <w:bottom w:val="single" w:sz="4" w:space="0" w:color="auto"/>
              <w:right w:val="single" w:sz="4" w:space="0" w:color="auto"/>
            </w:tcBorders>
            <w:shd w:val="clear" w:color="auto" w:fill="auto"/>
            <w:noWrap/>
            <w:vAlign w:val="center"/>
            <w:hideMark/>
          </w:tcPr>
          <w:p w14:paraId="18044C9F" w14:textId="77777777" w:rsidR="00BA49E1" w:rsidRPr="00BA49E1" w:rsidRDefault="00BA49E1" w:rsidP="00BA49E1">
            <w:pPr>
              <w:spacing w:after="0" w:line="240" w:lineRule="auto"/>
              <w:jc w:val="right"/>
              <w:rPr>
                <w:rFonts w:ascii="Calibri" w:eastAsia="Times New Roman" w:hAnsi="Calibri" w:cs="Calibri"/>
                <w:color w:val="000000"/>
                <w:kern w:val="2"/>
                <w:sz w:val="16"/>
                <w:szCs w:val="16"/>
                <w:lang w:eastAsia="es-MX"/>
                <w14:ligatures w14:val="standardContextual"/>
              </w:rPr>
            </w:pPr>
            <w:r w:rsidRPr="00BA49E1">
              <w:rPr>
                <w:rFonts w:ascii="Calibri" w:eastAsia="Times New Roman" w:hAnsi="Calibri" w:cs="Calibri"/>
                <w:color w:val="000000"/>
                <w:kern w:val="2"/>
                <w:sz w:val="16"/>
                <w:szCs w:val="16"/>
                <w:lang w:eastAsia="es-MX"/>
                <w14:ligatures w14:val="standardContextual"/>
              </w:rPr>
              <w:t>161.772,0</w:t>
            </w:r>
          </w:p>
        </w:tc>
      </w:tr>
      <w:tr w:rsidR="00BA49E1" w:rsidRPr="00BA49E1" w14:paraId="6731BB8E" w14:textId="77777777" w:rsidTr="00C61638">
        <w:trPr>
          <w:trHeight w:val="300"/>
          <w:jc w:val="center"/>
        </w:trPr>
        <w:tc>
          <w:tcPr>
            <w:tcW w:w="0" w:type="auto"/>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289C2AD" w14:textId="77777777" w:rsidR="00BA49E1" w:rsidRPr="00BA49E1" w:rsidRDefault="00BA49E1" w:rsidP="00BA49E1">
            <w:pPr>
              <w:spacing w:after="0" w:line="240" w:lineRule="auto"/>
              <w:jc w:val="right"/>
              <w:rPr>
                <w:rFonts w:ascii="Calibri" w:eastAsia="Times New Roman" w:hAnsi="Calibri" w:cs="Calibri"/>
                <w:b/>
                <w:bCs/>
                <w:color w:val="000000"/>
                <w:kern w:val="2"/>
                <w:sz w:val="16"/>
                <w:szCs w:val="16"/>
                <w:lang w:eastAsia="es-MX"/>
                <w14:ligatures w14:val="standardContextual"/>
              </w:rPr>
            </w:pPr>
            <w:r w:rsidRPr="00BA49E1">
              <w:rPr>
                <w:rFonts w:ascii="Calibri" w:eastAsia="Times New Roman" w:hAnsi="Calibri" w:cs="Calibri"/>
                <w:b/>
                <w:bCs/>
                <w:color w:val="000000"/>
                <w:kern w:val="2"/>
                <w:sz w:val="16"/>
                <w:szCs w:val="16"/>
                <w:lang w:eastAsia="es-MX"/>
                <w14:ligatures w14:val="standardContextual"/>
              </w:rPr>
              <w:t>TOTAL</w:t>
            </w:r>
          </w:p>
        </w:tc>
        <w:tc>
          <w:tcPr>
            <w:tcW w:w="0" w:type="auto"/>
            <w:tcBorders>
              <w:top w:val="nil"/>
              <w:left w:val="nil"/>
              <w:bottom w:val="single" w:sz="4" w:space="0" w:color="auto"/>
              <w:right w:val="single" w:sz="4" w:space="0" w:color="auto"/>
            </w:tcBorders>
            <w:shd w:val="clear" w:color="auto" w:fill="auto"/>
            <w:noWrap/>
            <w:vAlign w:val="center"/>
            <w:hideMark/>
          </w:tcPr>
          <w:p w14:paraId="19FE1921" w14:textId="77777777" w:rsidR="00BA49E1" w:rsidRPr="00BA49E1" w:rsidRDefault="00BA49E1" w:rsidP="00BA49E1">
            <w:pPr>
              <w:spacing w:after="0" w:line="240" w:lineRule="auto"/>
              <w:jc w:val="right"/>
              <w:rPr>
                <w:rFonts w:ascii="Calibri" w:eastAsia="Times New Roman" w:hAnsi="Calibri" w:cs="Calibri"/>
                <w:b/>
                <w:bCs/>
                <w:color w:val="000000"/>
                <w:kern w:val="2"/>
                <w:sz w:val="16"/>
                <w:szCs w:val="16"/>
                <w:lang w:eastAsia="es-MX"/>
                <w14:ligatures w14:val="standardContextual"/>
              </w:rPr>
            </w:pPr>
            <w:r w:rsidRPr="00BA49E1">
              <w:rPr>
                <w:rFonts w:ascii="Calibri" w:eastAsia="Times New Roman" w:hAnsi="Calibri" w:cs="Calibri"/>
                <w:b/>
                <w:bCs/>
                <w:color w:val="000000"/>
                <w:kern w:val="2"/>
                <w:sz w:val="16"/>
                <w:szCs w:val="16"/>
                <w:lang w:eastAsia="es-MX"/>
                <w14:ligatures w14:val="standardContextual"/>
              </w:rPr>
              <w:t>10.000.001,00</w:t>
            </w:r>
          </w:p>
        </w:tc>
        <w:tc>
          <w:tcPr>
            <w:tcW w:w="0" w:type="auto"/>
            <w:tcBorders>
              <w:top w:val="nil"/>
              <w:left w:val="nil"/>
              <w:bottom w:val="single" w:sz="4" w:space="0" w:color="auto"/>
              <w:right w:val="single" w:sz="4" w:space="0" w:color="auto"/>
            </w:tcBorders>
            <w:shd w:val="clear" w:color="000000" w:fill="CAEDFB"/>
            <w:noWrap/>
            <w:vAlign w:val="center"/>
            <w:hideMark/>
          </w:tcPr>
          <w:p w14:paraId="4416B5E5" w14:textId="77777777" w:rsidR="00BA49E1" w:rsidRPr="00BA49E1" w:rsidRDefault="00BA49E1" w:rsidP="00BA49E1">
            <w:pPr>
              <w:spacing w:after="0" w:line="240" w:lineRule="auto"/>
              <w:jc w:val="right"/>
              <w:rPr>
                <w:rFonts w:ascii="Calibri" w:eastAsia="Times New Roman" w:hAnsi="Calibri" w:cs="Calibri"/>
                <w:b/>
                <w:bCs/>
                <w:color w:val="000000"/>
                <w:kern w:val="2"/>
                <w:sz w:val="16"/>
                <w:szCs w:val="16"/>
                <w:lang w:eastAsia="es-MX"/>
                <w14:ligatures w14:val="standardContextual"/>
              </w:rPr>
            </w:pPr>
            <w:r w:rsidRPr="00BA49E1">
              <w:rPr>
                <w:rFonts w:ascii="Calibri" w:eastAsia="Times New Roman" w:hAnsi="Calibri" w:cs="Calibri"/>
                <w:b/>
                <w:bCs/>
                <w:color w:val="000000"/>
                <w:kern w:val="2"/>
                <w:sz w:val="16"/>
                <w:szCs w:val="16"/>
                <w:lang w:eastAsia="es-MX"/>
                <w14:ligatures w14:val="standardContextual"/>
              </w:rPr>
              <w:t>7.418.398,0</w:t>
            </w:r>
          </w:p>
        </w:tc>
        <w:tc>
          <w:tcPr>
            <w:tcW w:w="0" w:type="auto"/>
            <w:tcBorders>
              <w:top w:val="nil"/>
              <w:left w:val="nil"/>
              <w:bottom w:val="single" w:sz="4" w:space="0" w:color="auto"/>
              <w:right w:val="single" w:sz="4" w:space="0" w:color="auto"/>
            </w:tcBorders>
            <w:shd w:val="clear" w:color="auto" w:fill="auto"/>
            <w:noWrap/>
            <w:vAlign w:val="center"/>
            <w:hideMark/>
          </w:tcPr>
          <w:p w14:paraId="364CE0CB" w14:textId="77777777" w:rsidR="00BA49E1" w:rsidRPr="00BA49E1" w:rsidRDefault="00BA49E1" w:rsidP="00BA49E1">
            <w:pPr>
              <w:spacing w:after="0" w:line="240" w:lineRule="auto"/>
              <w:jc w:val="right"/>
              <w:rPr>
                <w:rFonts w:ascii="Calibri" w:eastAsia="Times New Roman" w:hAnsi="Calibri" w:cs="Calibri"/>
                <w:b/>
                <w:bCs/>
                <w:color w:val="000000"/>
                <w:kern w:val="2"/>
                <w:sz w:val="16"/>
                <w:szCs w:val="16"/>
                <w:lang w:eastAsia="es-MX"/>
                <w14:ligatures w14:val="standardContextual"/>
              </w:rPr>
            </w:pPr>
            <w:r w:rsidRPr="00BA49E1">
              <w:rPr>
                <w:rFonts w:ascii="Calibri" w:eastAsia="Times New Roman" w:hAnsi="Calibri" w:cs="Calibri"/>
                <w:b/>
                <w:bCs/>
                <w:color w:val="000000"/>
                <w:kern w:val="2"/>
                <w:sz w:val="16"/>
                <w:szCs w:val="16"/>
                <w:lang w:eastAsia="es-MX"/>
                <w14:ligatures w14:val="standardContextual"/>
              </w:rPr>
              <w:t>100,00%</w:t>
            </w:r>
          </w:p>
        </w:tc>
        <w:tc>
          <w:tcPr>
            <w:tcW w:w="0" w:type="auto"/>
            <w:tcBorders>
              <w:top w:val="nil"/>
              <w:left w:val="nil"/>
              <w:bottom w:val="single" w:sz="4" w:space="0" w:color="auto"/>
              <w:right w:val="single" w:sz="4" w:space="0" w:color="auto"/>
            </w:tcBorders>
            <w:shd w:val="clear" w:color="000000" w:fill="CAEDFB"/>
            <w:noWrap/>
            <w:vAlign w:val="center"/>
            <w:hideMark/>
          </w:tcPr>
          <w:p w14:paraId="3E5893FA" w14:textId="77777777" w:rsidR="00BA49E1" w:rsidRPr="00BA49E1" w:rsidRDefault="00BA49E1" w:rsidP="00BA49E1">
            <w:pPr>
              <w:spacing w:after="0" w:line="240" w:lineRule="auto"/>
              <w:jc w:val="right"/>
              <w:rPr>
                <w:rFonts w:ascii="Calibri" w:eastAsia="Times New Roman" w:hAnsi="Calibri" w:cs="Calibri"/>
                <w:b/>
                <w:bCs/>
                <w:color w:val="000000"/>
                <w:kern w:val="2"/>
                <w:sz w:val="16"/>
                <w:szCs w:val="16"/>
                <w:lang w:eastAsia="es-MX"/>
                <w14:ligatures w14:val="standardContextual"/>
              </w:rPr>
            </w:pPr>
            <w:r w:rsidRPr="00BA49E1">
              <w:rPr>
                <w:rFonts w:ascii="Calibri" w:eastAsia="Times New Roman" w:hAnsi="Calibri" w:cs="Calibri"/>
                <w:b/>
                <w:bCs/>
                <w:color w:val="000000"/>
                <w:kern w:val="2"/>
                <w:sz w:val="16"/>
                <w:szCs w:val="16"/>
                <w:lang w:eastAsia="es-MX"/>
                <w14:ligatures w14:val="standardContextual"/>
              </w:rPr>
              <w:t>2.380.358,0</w:t>
            </w:r>
          </w:p>
        </w:tc>
      </w:tr>
    </w:tbl>
    <w:p w14:paraId="79F51957" w14:textId="77777777" w:rsidR="00BA49E1" w:rsidRPr="00BA49E1" w:rsidRDefault="00BA49E1" w:rsidP="00BA49E1">
      <w:pPr>
        <w:spacing w:after="0" w:line="240" w:lineRule="auto"/>
        <w:rPr>
          <w:rFonts w:ascii="Calibri" w:eastAsia="Calibri" w:hAnsi="Calibri" w:cs="Calibri"/>
          <w:kern w:val="2"/>
          <w:sz w:val="20"/>
          <w:szCs w:val="20"/>
          <w:lang w:val="es-ES_tradnl"/>
          <w14:ligatures w14:val="standardContextual"/>
        </w:rPr>
      </w:pPr>
      <w:r w:rsidRPr="00BA49E1">
        <w:rPr>
          <w:rFonts w:ascii="Calibri" w:eastAsia="Calibri" w:hAnsi="Calibri" w:cs="Calibri"/>
          <w:kern w:val="2"/>
          <w:sz w:val="20"/>
          <w:szCs w:val="20"/>
          <w:lang w:val="es-ES_tradnl"/>
          <w14:ligatures w14:val="standardContextual"/>
        </w:rPr>
        <w:t xml:space="preserve">    Fuente: Budget Canadá 2024</w:t>
      </w:r>
    </w:p>
    <w:p w14:paraId="4ADA07E1" w14:textId="77777777" w:rsidR="00BA49E1" w:rsidRPr="00BA49E1" w:rsidRDefault="00BA49E1" w:rsidP="00BA49E1">
      <w:pPr>
        <w:spacing w:after="0" w:line="240" w:lineRule="auto"/>
        <w:jc w:val="center"/>
        <w:rPr>
          <w:rFonts w:ascii="Calibri" w:eastAsia="Calibri" w:hAnsi="Calibri" w:cs="Calibri"/>
          <w:b/>
          <w:bCs/>
          <w:kern w:val="2"/>
          <w:sz w:val="24"/>
          <w:szCs w:val="24"/>
          <w:lang w:val="es-ES_tradnl"/>
          <w14:ligatures w14:val="standardContextual"/>
        </w:rPr>
      </w:pPr>
    </w:p>
    <w:p w14:paraId="2F2D35C1" w14:textId="0DBFFA3C" w:rsidR="00BD7D56" w:rsidRPr="00991C34" w:rsidRDefault="00BD7D56" w:rsidP="00BD7D56">
      <w:pPr>
        <w:rPr>
          <w:rFonts w:cstheme="minorHAnsi"/>
          <w:b/>
          <w:bCs/>
          <w:lang w:val="es-ES_tradnl"/>
        </w:rPr>
      </w:pPr>
      <w:r w:rsidRPr="00991C34">
        <w:rPr>
          <w:rFonts w:cstheme="minorHAnsi"/>
          <w:b/>
          <w:bCs/>
        </w:rPr>
        <w:lastRenderedPageBreak/>
        <w:t>ANEXO 4: FICHA DE VALORACIÓN GENERAL UNCT GENDER SCORECARD 2021</w:t>
      </w:r>
    </w:p>
    <w:p w14:paraId="76B497DD" w14:textId="4EC97A73" w:rsidR="00BD7D56" w:rsidRPr="00991C34" w:rsidRDefault="00BD7D56" w:rsidP="00BD7D56">
      <w:pPr>
        <w:rPr>
          <w:rFonts w:cstheme="minorHAnsi"/>
        </w:rPr>
      </w:pPr>
      <w:r w:rsidRPr="00991C34">
        <w:rPr>
          <w:rFonts w:cstheme="minorHAnsi"/>
        </w:rPr>
        <w:t xml:space="preserve">El año 2021 llevó adelante una evaluación exhaustiva de las 7 dimensiones y 15 indicadores del </w:t>
      </w:r>
      <w:proofErr w:type="spellStart"/>
      <w:r w:rsidRPr="00991C34">
        <w:rPr>
          <w:rFonts w:cstheme="minorHAnsi"/>
        </w:rPr>
        <w:t>Gender</w:t>
      </w:r>
      <w:proofErr w:type="spellEnd"/>
      <w:r w:rsidRPr="00991C34">
        <w:rPr>
          <w:rFonts w:cstheme="minorHAnsi"/>
        </w:rPr>
        <w:t xml:space="preserve"> </w:t>
      </w:r>
      <w:proofErr w:type="spellStart"/>
      <w:r w:rsidRPr="00991C34">
        <w:rPr>
          <w:rFonts w:cstheme="minorHAnsi"/>
        </w:rPr>
        <w:t>Scorecard</w:t>
      </w:r>
      <w:proofErr w:type="spellEnd"/>
      <w:r w:rsidR="00461FD8" w:rsidRPr="00991C34">
        <w:rPr>
          <w:rFonts w:cstheme="minorHAnsi"/>
        </w:rPr>
        <w:t xml:space="preserve"> con </w:t>
      </w:r>
      <w:r w:rsidRPr="00991C34">
        <w:rPr>
          <w:rFonts w:cstheme="minorHAnsi"/>
        </w:rPr>
        <w:t xml:space="preserve">la ficha de valoración general de </w:t>
      </w:r>
      <w:r w:rsidR="00461FD8" w:rsidRPr="00991C34">
        <w:rPr>
          <w:rFonts w:cstheme="minorHAnsi"/>
        </w:rPr>
        <w:t>los</w:t>
      </w:r>
      <w:r w:rsidRPr="00991C34">
        <w:rPr>
          <w:rFonts w:cstheme="minorHAnsi"/>
        </w:rPr>
        <w:t xml:space="preserve"> indicadores</w:t>
      </w:r>
      <w:r w:rsidR="00461FD8" w:rsidRPr="00991C34">
        <w:rPr>
          <w:rFonts w:cstheme="minorHAnsi"/>
        </w:rPr>
        <w:t xml:space="preserve"> correspondientes a cada dimensión.</w:t>
      </w:r>
    </w:p>
    <w:tbl>
      <w:tblPr>
        <w:tblStyle w:val="TableGrid"/>
        <w:tblW w:w="5341" w:type="pct"/>
        <w:tblInd w:w="-286" w:type="dxa"/>
        <w:tblLayout w:type="fixed"/>
        <w:tblLook w:val="04A0" w:firstRow="1" w:lastRow="0" w:firstColumn="1" w:lastColumn="0" w:noHBand="0" w:noVBand="1"/>
      </w:tblPr>
      <w:tblGrid>
        <w:gridCol w:w="4163"/>
        <w:gridCol w:w="1227"/>
        <w:gridCol w:w="1228"/>
        <w:gridCol w:w="85"/>
        <w:gridCol w:w="1143"/>
        <w:gridCol w:w="1227"/>
      </w:tblGrid>
      <w:tr w:rsidR="00BD7D56" w:rsidRPr="00991C34" w14:paraId="7CDD6189" w14:textId="77777777" w:rsidTr="00037DCF">
        <w:trPr>
          <w:trHeight w:val="498"/>
        </w:trPr>
        <w:tc>
          <w:tcPr>
            <w:tcW w:w="5000" w:type="pct"/>
            <w:gridSpan w:val="6"/>
            <w:shd w:val="clear" w:color="auto" w:fill="DAF0F3" w:themeFill="accent5" w:themeFillTint="33"/>
          </w:tcPr>
          <w:p w14:paraId="6233EB79" w14:textId="77777777" w:rsidR="00BD7D56" w:rsidRPr="00991C34" w:rsidRDefault="00BD7D56" w:rsidP="00037DCF">
            <w:pPr>
              <w:rPr>
                <w:rFonts w:cstheme="minorHAnsi"/>
                <w:b/>
                <w:sz w:val="20"/>
                <w:szCs w:val="20"/>
                <w:lang w:val="es-ES"/>
              </w:rPr>
            </w:pPr>
            <w:r w:rsidRPr="00991C34">
              <w:rPr>
                <w:rFonts w:cstheme="minorHAnsi"/>
                <w:b/>
                <w:sz w:val="20"/>
                <w:szCs w:val="20"/>
                <w:lang w:val="es-ES"/>
              </w:rPr>
              <w:t>FICHA DE VALORACIÓN GENERAL DE LOS INDICADORES DEL UNCT-SWAP GENDER SCORECARD DE BOLIVIA</w:t>
            </w:r>
          </w:p>
        </w:tc>
      </w:tr>
      <w:tr w:rsidR="00BD7D56" w:rsidRPr="00991C34" w14:paraId="549F3A74" w14:textId="77777777" w:rsidTr="00037DCF">
        <w:tc>
          <w:tcPr>
            <w:tcW w:w="3694" w:type="pct"/>
            <w:gridSpan w:val="4"/>
            <w:shd w:val="clear" w:color="auto" w:fill="DAF0F3" w:themeFill="accent5" w:themeFillTint="33"/>
          </w:tcPr>
          <w:p w14:paraId="53F3CA24" w14:textId="77777777" w:rsidR="00BD7D56" w:rsidRPr="00991C34" w:rsidRDefault="00BD7D56" w:rsidP="00037DCF">
            <w:pPr>
              <w:tabs>
                <w:tab w:val="left" w:pos="1440"/>
              </w:tabs>
              <w:rPr>
                <w:rFonts w:cstheme="minorHAnsi"/>
                <w:b/>
                <w:sz w:val="20"/>
                <w:szCs w:val="20"/>
                <w:lang w:val="es-ES"/>
              </w:rPr>
            </w:pPr>
            <w:r w:rsidRPr="00991C34">
              <w:rPr>
                <w:rFonts w:cstheme="minorHAnsi"/>
                <w:b/>
                <w:sz w:val="20"/>
                <w:szCs w:val="20"/>
                <w:lang w:val="es-ES"/>
              </w:rPr>
              <w:tab/>
            </w:r>
          </w:p>
          <w:p w14:paraId="4A9EAD34" w14:textId="77777777" w:rsidR="00BD7D56" w:rsidRPr="00991C34" w:rsidRDefault="00BD7D56" w:rsidP="00037DCF">
            <w:pPr>
              <w:rPr>
                <w:rFonts w:cstheme="minorHAnsi"/>
                <w:b/>
                <w:sz w:val="20"/>
                <w:szCs w:val="20"/>
                <w:lang w:val="es-ES"/>
              </w:rPr>
            </w:pPr>
            <w:r w:rsidRPr="00991C34">
              <w:rPr>
                <w:rFonts w:cstheme="minorHAnsi"/>
                <w:b/>
                <w:sz w:val="20"/>
                <w:szCs w:val="20"/>
                <w:lang w:val="es-ES"/>
              </w:rPr>
              <w:t>PAÍS: BOLIVIA</w:t>
            </w:r>
          </w:p>
        </w:tc>
        <w:tc>
          <w:tcPr>
            <w:tcW w:w="1306" w:type="pct"/>
            <w:gridSpan w:val="2"/>
            <w:shd w:val="clear" w:color="auto" w:fill="DAF0F3" w:themeFill="accent5" w:themeFillTint="33"/>
          </w:tcPr>
          <w:p w14:paraId="446793D5" w14:textId="77777777" w:rsidR="00BD7D56" w:rsidRPr="00991C34" w:rsidRDefault="00BD7D56" w:rsidP="00037DCF">
            <w:pPr>
              <w:rPr>
                <w:rFonts w:cstheme="minorHAnsi"/>
                <w:b/>
                <w:sz w:val="20"/>
                <w:szCs w:val="20"/>
                <w:lang w:val="es-ES"/>
              </w:rPr>
            </w:pPr>
            <w:r w:rsidRPr="00991C34">
              <w:rPr>
                <w:rFonts w:cstheme="minorHAnsi"/>
                <w:b/>
                <w:sz w:val="20"/>
                <w:szCs w:val="20"/>
                <w:lang w:val="es-ES"/>
              </w:rPr>
              <w:t>AÑO DE LA EVALUACIÓN: 2021</w:t>
            </w:r>
          </w:p>
        </w:tc>
      </w:tr>
      <w:tr w:rsidR="00BD7D56" w:rsidRPr="00991C34" w14:paraId="387E3412" w14:textId="77777777" w:rsidTr="00037DCF">
        <w:tc>
          <w:tcPr>
            <w:tcW w:w="5000" w:type="pct"/>
            <w:gridSpan w:val="6"/>
            <w:shd w:val="clear" w:color="auto" w:fill="DAF0F3" w:themeFill="accent5" w:themeFillTint="33"/>
          </w:tcPr>
          <w:p w14:paraId="7B925971" w14:textId="0BF1BB67" w:rsidR="00BD7D56" w:rsidRPr="00991C34" w:rsidRDefault="00BD7D56" w:rsidP="00037DCF">
            <w:pPr>
              <w:rPr>
                <w:rFonts w:cstheme="minorHAnsi"/>
                <w:b/>
                <w:sz w:val="20"/>
                <w:szCs w:val="20"/>
                <w:lang w:val="es-ES"/>
              </w:rPr>
            </w:pPr>
            <w:r w:rsidRPr="00991C34">
              <w:rPr>
                <w:rFonts w:cstheme="minorHAnsi"/>
                <w:b/>
                <w:sz w:val="20"/>
                <w:szCs w:val="20"/>
                <w:lang w:val="es-ES"/>
              </w:rPr>
              <w:t>COORDINACIÓN: GRUPO DE RESULTADOS 4</w:t>
            </w:r>
            <w:r w:rsidR="00461FD8" w:rsidRPr="00991C34">
              <w:rPr>
                <w:rFonts w:cstheme="minorHAnsi"/>
                <w:b/>
                <w:sz w:val="20"/>
                <w:szCs w:val="20"/>
                <w:lang w:val="es-ES"/>
              </w:rPr>
              <w:t>.</w:t>
            </w:r>
            <w:r w:rsidRPr="00991C34">
              <w:rPr>
                <w:rFonts w:cstheme="minorHAnsi"/>
                <w:b/>
                <w:sz w:val="20"/>
                <w:szCs w:val="20"/>
                <w:lang w:val="es-ES"/>
              </w:rPr>
              <w:t>2 DE IGUALDAD DE GÉNERO</w:t>
            </w:r>
          </w:p>
        </w:tc>
      </w:tr>
      <w:tr w:rsidR="00BD7D56" w:rsidRPr="00991C34" w14:paraId="0F74A866" w14:textId="77777777" w:rsidTr="00037DCF">
        <w:tc>
          <w:tcPr>
            <w:tcW w:w="5000" w:type="pct"/>
            <w:gridSpan w:val="6"/>
            <w:shd w:val="clear" w:color="auto" w:fill="DAF0F3" w:themeFill="accent5" w:themeFillTint="33"/>
          </w:tcPr>
          <w:p w14:paraId="5CA05F4B" w14:textId="0081B685" w:rsidR="00BD7D56" w:rsidRPr="00991C34" w:rsidRDefault="00BD7D56" w:rsidP="00037DCF">
            <w:pPr>
              <w:rPr>
                <w:rFonts w:cstheme="minorHAnsi"/>
                <w:b/>
                <w:sz w:val="20"/>
                <w:szCs w:val="20"/>
                <w:lang w:val="es-ES"/>
              </w:rPr>
            </w:pPr>
            <w:r w:rsidRPr="00991C34">
              <w:rPr>
                <w:rFonts w:cstheme="minorHAnsi"/>
                <w:b/>
                <w:sz w:val="20"/>
                <w:szCs w:val="20"/>
                <w:lang w:val="es-ES"/>
              </w:rPr>
              <w:t>AGENCIAS PARTICIPANTES EN EL GR 4</w:t>
            </w:r>
            <w:r w:rsidR="00461FD8" w:rsidRPr="00991C34">
              <w:rPr>
                <w:rFonts w:cstheme="minorHAnsi"/>
                <w:b/>
                <w:sz w:val="20"/>
                <w:szCs w:val="20"/>
                <w:lang w:val="es-ES"/>
              </w:rPr>
              <w:t>.</w:t>
            </w:r>
            <w:r w:rsidRPr="00991C34">
              <w:rPr>
                <w:rFonts w:cstheme="minorHAnsi"/>
                <w:b/>
                <w:sz w:val="20"/>
                <w:szCs w:val="20"/>
                <w:lang w:val="es-ES"/>
              </w:rPr>
              <w:t xml:space="preserve">2: OACNUDH, OIM, ONU Mujeres, PNUD, UNFPA, UNICEF, UNODC, UNV. </w:t>
            </w:r>
          </w:p>
        </w:tc>
      </w:tr>
      <w:tr w:rsidR="00BD7D56" w:rsidRPr="00991C34" w14:paraId="555151F8" w14:textId="77777777" w:rsidTr="00037DCF">
        <w:tc>
          <w:tcPr>
            <w:tcW w:w="2294" w:type="pct"/>
            <w:tcBorders>
              <w:top w:val="nil"/>
            </w:tcBorders>
          </w:tcPr>
          <w:p w14:paraId="096D16F7" w14:textId="77777777" w:rsidR="00BD7D56" w:rsidRPr="00991C34" w:rsidRDefault="00BD7D56" w:rsidP="00037DCF">
            <w:pPr>
              <w:rPr>
                <w:rFonts w:cstheme="minorHAnsi"/>
                <w:b/>
                <w:sz w:val="20"/>
                <w:szCs w:val="20"/>
                <w:lang w:val="es-ES"/>
              </w:rPr>
            </w:pPr>
            <w:r w:rsidRPr="00991C34">
              <w:rPr>
                <w:rFonts w:cstheme="minorHAnsi"/>
                <w:b/>
                <w:sz w:val="20"/>
                <w:szCs w:val="20"/>
                <w:lang w:val="es-ES"/>
              </w:rPr>
              <w:t>DIMENSIONES E INDICADORES</w:t>
            </w:r>
          </w:p>
        </w:tc>
        <w:tc>
          <w:tcPr>
            <w:tcW w:w="676" w:type="pct"/>
            <w:shd w:val="clear" w:color="auto" w:fill="FF0000"/>
          </w:tcPr>
          <w:p w14:paraId="3916C744" w14:textId="77777777" w:rsidR="00BD7D56" w:rsidRPr="00991C34" w:rsidRDefault="00BD7D56" w:rsidP="00037DCF">
            <w:pPr>
              <w:rPr>
                <w:rFonts w:cstheme="minorHAnsi"/>
                <w:b/>
                <w:sz w:val="20"/>
                <w:szCs w:val="20"/>
                <w:lang w:val="es-ES"/>
              </w:rPr>
            </w:pPr>
            <w:r w:rsidRPr="00991C34">
              <w:rPr>
                <w:rFonts w:cstheme="minorHAnsi"/>
                <w:b/>
                <w:sz w:val="20"/>
                <w:szCs w:val="20"/>
                <w:lang w:val="es-ES"/>
              </w:rPr>
              <w:t>No cumple con los requisitos mínimos</w:t>
            </w:r>
          </w:p>
        </w:tc>
        <w:tc>
          <w:tcPr>
            <w:tcW w:w="677" w:type="pct"/>
            <w:shd w:val="clear" w:color="auto" w:fill="FFC000"/>
          </w:tcPr>
          <w:p w14:paraId="39E744C2" w14:textId="77777777" w:rsidR="00BD7D56" w:rsidRPr="00991C34" w:rsidRDefault="00BD7D56" w:rsidP="00037DCF">
            <w:pPr>
              <w:rPr>
                <w:rFonts w:cstheme="minorHAnsi"/>
                <w:b/>
                <w:sz w:val="20"/>
                <w:szCs w:val="20"/>
                <w:lang w:val="es-ES"/>
              </w:rPr>
            </w:pPr>
            <w:r w:rsidRPr="00991C34">
              <w:rPr>
                <w:rFonts w:cstheme="minorHAnsi"/>
                <w:b/>
                <w:sz w:val="20"/>
                <w:szCs w:val="20"/>
                <w:lang w:val="es-ES"/>
              </w:rPr>
              <w:t xml:space="preserve">Se acerca a los requisitos mínimos </w:t>
            </w:r>
          </w:p>
        </w:tc>
        <w:tc>
          <w:tcPr>
            <w:tcW w:w="677" w:type="pct"/>
            <w:gridSpan w:val="2"/>
            <w:shd w:val="clear" w:color="auto" w:fill="FFFF00"/>
          </w:tcPr>
          <w:p w14:paraId="7845A422" w14:textId="77777777" w:rsidR="00BD7D56" w:rsidRPr="00991C34" w:rsidRDefault="00BD7D56" w:rsidP="00037DCF">
            <w:pPr>
              <w:rPr>
                <w:rFonts w:cstheme="minorHAnsi"/>
                <w:b/>
                <w:sz w:val="20"/>
                <w:szCs w:val="20"/>
                <w:lang w:val="es-ES"/>
              </w:rPr>
            </w:pPr>
            <w:r w:rsidRPr="00991C34">
              <w:rPr>
                <w:rFonts w:cstheme="minorHAnsi"/>
                <w:b/>
                <w:sz w:val="20"/>
                <w:szCs w:val="20"/>
                <w:lang w:val="es-ES"/>
              </w:rPr>
              <w:t>Cumple con los requisitos mínimos</w:t>
            </w:r>
          </w:p>
        </w:tc>
        <w:tc>
          <w:tcPr>
            <w:tcW w:w="677" w:type="pct"/>
            <w:shd w:val="clear" w:color="auto" w:fill="00B050"/>
          </w:tcPr>
          <w:p w14:paraId="22B6AE81" w14:textId="77777777" w:rsidR="00BD7D56" w:rsidRPr="00991C34" w:rsidRDefault="00BD7D56" w:rsidP="00037DCF">
            <w:pPr>
              <w:rPr>
                <w:rFonts w:cstheme="minorHAnsi"/>
                <w:b/>
                <w:sz w:val="20"/>
                <w:szCs w:val="20"/>
                <w:lang w:val="es-ES"/>
              </w:rPr>
            </w:pPr>
            <w:r w:rsidRPr="00991C34">
              <w:rPr>
                <w:rFonts w:cstheme="minorHAnsi"/>
                <w:b/>
                <w:sz w:val="20"/>
                <w:szCs w:val="20"/>
                <w:lang w:val="es-ES"/>
              </w:rPr>
              <w:t>Excede los requisitos mínimos</w:t>
            </w:r>
          </w:p>
        </w:tc>
      </w:tr>
      <w:tr w:rsidR="00BD7D56" w:rsidRPr="00991C34" w14:paraId="31D87736" w14:textId="77777777" w:rsidTr="00037DCF">
        <w:tc>
          <w:tcPr>
            <w:tcW w:w="2294" w:type="pct"/>
            <w:shd w:val="clear" w:color="auto" w:fill="A6A6A6" w:themeFill="background1" w:themeFillShade="A6"/>
          </w:tcPr>
          <w:p w14:paraId="2BC27F65" w14:textId="77777777" w:rsidR="00BD7D56" w:rsidRPr="00991C34" w:rsidRDefault="00BD7D56" w:rsidP="00037DCF">
            <w:pPr>
              <w:pStyle w:val="ListParagraph"/>
              <w:numPr>
                <w:ilvl w:val="0"/>
                <w:numId w:val="1"/>
              </w:numPr>
              <w:rPr>
                <w:rFonts w:cstheme="minorHAnsi"/>
                <w:b/>
                <w:sz w:val="20"/>
                <w:szCs w:val="20"/>
                <w:lang w:val="es-ES"/>
              </w:rPr>
            </w:pPr>
            <w:r w:rsidRPr="00991C34">
              <w:rPr>
                <w:rFonts w:cstheme="minorHAnsi"/>
                <w:b/>
                <w:sz w:val="20"/>
                <w:szCs w:val="20"/>
                <w:lang w:val="es-ES"/>
              </w:rPr>
              <w:t>PLANIFICACIÓN</w:t>
            </w:r>
          </w:p>
        </w:tc>
        <w:tc>
          <w:tcPr>
            <w:tcW w:w="676" w:type="pct"/>
            <w:shd w:val="clear" w:color="auto" w:fill="A6A6A6" w:themeFill="background1" w:themeFillShade="A6"/>
          </w:tcPr>
          <w:p w14:paraId="5F9E1989" w14:textId="77777777" w:rsidR="00BD7D56" w:rsidRPr="00991C34" w:rsidRDefault="00BD7D56" w:rsidP="00037DCF">
            <w:pPr>
              <w:rPr>
                <w:rFonts w:cstheme="minorHAnsi"/>
                <w:b/>
                <w:sz w:val="20"/>
                <w:szCs w:val="20"/>
                <w:lang w:val="es-ES"/>
              </w:rPr>
            </w:pPr>
          </w:p>
        </w:tc>
        <w:tc>
          <w:tcPr>
            <w:tcW w:w="677" w:type="pct"/>
            <w:shd w:val="clear" w:color="auto" w:fill="A6A6A6" w:themeFill="background1" w:themeFillShade="A6"/>
          </w:tcPr>
          <w:p w14:paraId="4F46806C" w14:textId="77777777" w:rsidR="00BD7D56" w:rsidRPr="00991C34" w:rsidRDefault="00BD7D56" w:rsidP="00037DCF">
            <w:pPr>
              <w:rPr>
                <w:rFonts w:cstheme="minorHAnsi"/>
                <w:b/>
                <w:sz w:val="20"/>
                <w:szCs w:val="20"/>
                <w:lang w:val="es-ES"/>
              </w:rPr>
            </w:pPr>
          </w:p>
        </w:tc>
        <w:tc>
          <w:tcPr>
            <w:tcW w:w="677" w:type="pct"/>
            <w:gridSpan w:val="2"/>
            <w:shd w:val="clear" w:color="auto" w:fill="A6A6A6" w:themeFill="background1" w:themeFillShade="A6"/>
          </w:tcPr>
          <w:p w14:paraId="5EB99F67" w14:textId="77777777" w:rsidR="00BD7D56" w:rsidRPr="00991C34" w:rsidRDefault="00BD7D56" w:rsidP="00037DCF">
            <w:pPr>
              <w:rPr>
                <w:rFonts w:cstheme="minorHAnsi"/>
                <w:b/>
                <w:sz w:val="20"/>
                <w:szCs w:val="20"/>
                <w:lang w:val="es-ES"/>
              </w:rPr>
            </w:pPr>
          </w:p>
        </w:tc>
        <w:tc>
          <w:tcPr>
            <w:tcW w:w="677" w:type="pct"/>
            <w:shd w:val="clear" w:color="auto" w:fill="A6A6A6" w:themeFill="background1" w:themeFillShade="A6"/>
          </w:tcPr>
          <w:p w14:paraId="1225090A" w14:textId="77777777" w:rsidR="00BD7D56" w:rsidRPr="00991C34" w:rsidRDefault="00BD7D56" w:rsidP="00037DCF">
            <w:pPr>
              <w:rPr>
                <w:rFonts w:cstheme="minorHAnsi"/>
                <w:b/>
                <w:sz w:val="20"/>
                <w:szCs w:val="20"/>
                <w:lang w:val="es-ES"/>
              </w:rPr>
            </w:pPr>
          </w:p>
        </w:tc>
      </w:tr>
      <w:tr w:rsidR="00BD7D56" w:rsidRPr="00991C34" w14:paraId="5D208120" w14:textId="77777777" w:rsidTr="00037DCF">
        <w:tc>
          <w:tcPr>
            <w:tcW w:w="2294" w:type="pct"/>
          </w:tcPr>
          <w:p w14:paraId="58621D65" w14:textId="77777777" w:rsidR="00BD7D56" w:rsidRPr="00991C34" w:rsidRDefault="00BD7D56" w:rsidP="00037DCF">
            <w:pPr>
              <w:pStyle w:val="ListParagraph"/>
              <w:numPr>
                <w:ilvl w:val="1"/>
                <w:numId w:val="1"/>
              </w:numPr>
              <w:rPr>
                <w:rFonts w:cstheme="minorHAnsi"/>
                <w:sz w:val="20"/>
                <w:szCs w:val="20"/>
                <w:lang w:val="es-ES"/>
              </w:rPr>
            </w:pPr>
            <w:r w:rsidRPr="00991C34">
              <w:rPr>
                <w:rFonts w:cstheme="minorHAnsi"/>
                <w:sz w:val="20"/>
                <w:szCs w:val="20"/>
                <w:lang w:val="es-ES"/>
              </w:rPr>
              <w:t>Análisis Común de País (CCA</w:t>
            </w:r>
          </w:p>
        </w:tc>
        <w:tc>
          <w:tcPr>
            <w:tcW w:w="676" w:type="pct"/>
          </w:tcPr>
          <w:p w14:paraId="470E902C" w14:textId="77777777" w:rsidR="00BD7D56" w:rsidRPr="00991C34" w:rsidRDefault="00BD7D56" w:rsidP="00037DCF">
            <w:pPr>
              <w:rPr>
                <w:rFonts w:cstheme="minorHAnsi"/>
                <w:b/>
                <w:sz w:val="20"/>
                <w:szCs w:val="20"/>
                <w:lang w:val="es-ES"/>
              </w:rPr>
            </w:pPr>
          </w:p>
        </w:tc>
        <w:tc>
          <w:tcPr>
            <w:tcW w:w="677" w:type="pct"/>
          </w:tcPr>
          <w:p w14:paraId="14BDB1B7" w14:textId="77777777" w:rsidR="00BD7D56" w:rsidRPr="00991C34" w:rsidRDefault="00BD7D56" w:rsidP="00037DCF">
            <w:pPr>
              <w:rPr>
                <w:rFonts w:cstheme="minorHAnsi"/>
                <w:b/>
                <w:sz w:val="20"/>
                <w:szCs w:val="20"/>
                <w:lang w:val="es-ES"/>
              </w:rPr>
            </w:pPr>
          </w:p>
        </w:tc>
        <w:tc>
          <w:tcPr>
            <w:tcW w:w="677" w:type="pct"/>
            <w:gridSpan w:val="2"/>
          </w:tcPr>
          <w:p w14:paraId="4C578921" w14:textId="77777777" w:rsidR="00BD7D56" w:rsidRPr="00991C34" w:rsidRDefault="00BD7D56" w:rsidP="00037DCF">
            <w:pPr>
              <w:rPr>
                <w:rFonts w:cstheme="minorHAnsi"/>
                <w:b/>
                <w:sz w:val="20"/>
                <w:szCs w:val="20"/>
                <w:lang w:val="es-ES"/>
              </w:rPr>
            </w:pPr>
          </w:p>
        </w:tc>
        <w:tc>
          <w:tcPr>
            <w:tcW w:w="677" w:type="pct"/>
            <w:shd w:val="clear" w:color="auto" w:fill="00B050"/>
          </w:tcPr>
          <w:p w14:paraId="5534940C" w14:textId="77777777" w:rsidR="00BD7D56" w:rsidRPr="00991C34" w:rsidRDefault="00BD7D56" w:rsidP="00037DCF">
            <w:pPr>
              <w:jc w:val="center"/>
              <w:rPr>
                <w:rFonts w:cstheme="minorHAnsi"/>
                <w:b/>
                <w:sz w:val="20"/>
                <w:szCs w:val="20"/>
                <w:lang w:val="es-ES"/>
              </w:rPr>
            </w:pPr>
          </w:p>
        </w:tc>
      </w:tr>
      <w:tr w:rsidR="00BD7D56" w:rsidRPr="00991C34" w14:paraId="66205A45" w14:textId="77777777" w:rsidTr="00037DCF">
        <w:tc>
          <w:tcPr>
            <w:tcW w:w="2294" w:type="pct"/>
          </w:tcPr>
          <w:p w14:paraId="430690A0" w14:textId="77777777" w:rsidR="00BD7D56" w:rsidRPr="00991C34" w:rsidRDefault="00BD7D56" w:rsidP="00037DCF">
            <w:pPr>
              <w:pStyle w:val="ListParagraph"/>
              <w:numPr>
                <w:ilvl w:val="1"/>
                <w:numId w:val="1"/>
              </w:numPr>
              <w:jc w:val="both"/>
              <w:rPr>
                <w:rFonts w:cstheme="minorHAnsi"/>
                <w:sz w:val="20"/>
                <w:szCs w:val="20"/>
                <w:lang w:val="es-ES"/>
              </w:rPr>
            </w:pPr>
            <w:r w:rsidRPr="00991C34">
              <w:rPr>
                <w:rFonts w:cstheme="minorHAnsi"/>
                <w:bCs/>
                <w:sz w:val="20"/>
                <w:szCs w:val="20"/>
              </w:rPr>
              <w:t xml:space="preserve">La igualdad de género transversalizada en los Resultados del </w:t>
            </w:r>
            <w:r w:rsidRPr="00991C34">
              <w:rPr>
                <w:rFonts w:cstheme="minorHAnsi"/>
                <w:sz w:val="20"/>
                <w:szCs w:val="20"/>
                <w:lang w:val="es-ES"/>
              </w:rPr>
              <w:t xml:space="preserve">MANUD </w:t>
            </w:r>
          </w:p>
        </w:tc>
        <w:tc>
          <w:tcPr>
            <w:tcW w:w="676" w:type="pct"/>
          </w:tcPr>
          <w:p w14:paraId="6DE72875" w14:textId="77777777" w:rsidR="00BD7D56" w:rsidRPr="00991C34" w:rsidRDefault="00BD7D56" w:rsidP="00037DCF">
            <w:pPr>
              <w:rPr>
                <w:rFonts w:cstheme="minorHAnsi"/>
                <w:b/>
                <w:sz w:val="20"/>
                <w:szCs w:val="20"/>
                <w:lang w:val="es-ES"/>
              </w:rPr>
            </w:pPr>
          </w:p>
        </w:tc>
        <w:tc>
          <w:tcPr>
            <w:tcW w:w="677" w:type="pct"/>
          </w:tcPr>
          <w:p w14:paraId="580804A4" w14:textId="77777777" w:rsidR="00BD7D56" w:rsidRPr="00991C34" w:rsidRDefault="00BD7D56" w:rsidP="00037DCF">
            <w:pPr>
              <w:rPr>
                <w:rFonts w:cstheme="minorHAnsi"/>
                <w:b/>
                <w:sz w:val="20"/>
                <w:szCs w:val="20"/>
                <w:lang w:val="es-ES"/>
              </w:rPr>
            </w:pPr>
          </w:p>
        </w:tc>
        <w:tc>
          <w:tcPr>
            <w:tcW w:w="677" w:type="pct"/>
            <w:gridSpan w:val="2"/>
          </w:tcPr>
          <w:p w14:paraId="46A6F666" w14:textId="77777777" w:rsidR="00BD7D56" w:rsidRPr="00991C34" w:rsidRDefault="00BD7D56" w:rsidP="00037DCF">
            <w:pPr>
              <w:rPr>
                <w:rFonts w:cstheme="minorHAnsi"/>
                <w:b/>
                <w:sz w:val="20"/>
                <w:szCs w:val="20"/>
                <w:lang w:val="es-ES"/>
              </w:rPr>
            </w:pPr>
          </w:p>
        </w:tc>
        <w:tc>
          <w:tcPr>
            <w:tcW w:w="677" w:type="pct"/>
            <w:shd w:val="clear" w:color="auto" w:fill="00B050"/>
          </w:tcPr>
          <w:p w14:paraId="0E477356" w14:textId="77777777" w:rsidR="00BD7D56" w:rsidRPr="00991C34" w:rsidRDefault="00BD7D56" w:rsidP="00037DCF">
            <w:pPr>
              <w:rPr>
                <w:rFonts w:cstheme="minorHAnsi"/>
                <w:b/>
                <w:sz w:val="20"/>
                <w:szCs w:val="20"/>
                <w:lang w:val="es-ES"/>
              </w:rPr>
            </w:pPr>
          </w:p>
        </w:tc>
      </w:tr>
      <w:tr w:rsidR="00BD7D56" w:rsidRPr="00991C34" w14:paraId="6270248B" w14:textId="77777777" w:rsidTr="00037DCF">
        <w:tc>
          <w:tcPr>
            <w:tcW w:w="2294" w:type="pct"/>
          </w:tcPr>
          <w:p w14:paraId="0233F378" w14:textId="77777777" w:rsidR="00BD7D56" w:rsidRPr="00991C34" w:rsidRDefault="00BD7D56" w:rsidP="00037DCF">
            <w:pPr>
              <w:pStyle w:val="ListParagraph"/>
              <w:numPr>
                <w:ilvl w:val="1"/>
                <w:numId w:val="1"/>
              </w:numPr>
              <w:rPr>
                <w:rFonts w:cstheme="minorHAnsi"/>
                <w:sz w:val="20"/>
                <w:szCs w:val="20"/>
              </w:rPr>
            </w:pPr>
            <w:r w:rsidRPr="00991C34">
              <w:rPr>
                <w:rFonts w:cstheme="minorHAnsi"/>
                <w:sz w:val="20"/>
                <w:szCs w:val="20"/>
                <w:lang w:val="es-ES"/>
              </w:rPr>
              <w:t xml:space="preserve">Indicadores del MANUD </w:t>
            </w:r>
            <w:r w:rsidRPr="00991C34">
              <w:rPr>
                <w:rFonts w:cstheme="minorHAnsi"/>
                <w:bCs/>
                <w:sz w:val="20"/>
                <w:szCs w:val="20"/>
              </w:rPr>
              <w:t>miden cambios en la Igualdad de Género</w:t>
            </w:r>
          </w:p>
        </w:tc>
        <w:tc>
          <w:tcPr>
            <w:tcW w:w="676" w:type="pct"/>
          </w:tcPr>
          <w:p w14:paraId="1E0FF360" w14:textId="77777777" w:rsidR="00BD7D56" w:rsidRPr="00991C34" w:rsidRDefault="00BD7D56" w:rsidP="00037DCF">
            <w:pPr>
              <w:rPr>
                <w:rFonts w:cstheme="minorHAnsi"/>
                <w:b/>
                <w:sz w:val="20"/>
                <w:szCs w:val="20"/>
                <w:lang w:val="es-ES"/>
              </w:rPr>
            </w:pPr>
          </w:p>
        </w:tc>
        <w:tc>
          <w:tcPr>
            <w:tcW w:w="677" w:type="pct"/>
          </w:tcPr>
          <w:p w14:paraId="64F866DE" w14:textId="77777777" w:rsidR="00BD7D56" w:rsidRPr="00991C34" w:rsidRDefault="00BD7D56" w:rsidP="00037DCF">
            <w:pPr>
              <w:rPr>
                <w:rFonts w:cstheme="minorHAnsi"/>
                <w:b/>
                <w:sz w:val="20"/>
                <w:szCs w:val="20"/>
                <w:lang w:val="es-ES"/>
              </w:rPr>
            </w:pPr>
          </w:p>
        </w:tc>
        <w:tc>
          <w:tcPr>
            <w:tcW w:w="677" w:type="pct"/>
            <w:gridSpan w:val="2"/>
          </w:tcPr>
          <w:p w14:paraId="288F3DF3" w14:textId="77777777" w:rsidR="00BD7D56" w:rsidRPr="00991C34" w:rsidRDefault="00BD7D56" w:rsidP="00037DCF">
            <w:pPr>
              <w:rPr>
                <w:rFonts w:cstheme="minorHAnsi"/>
                <w:b/>
                <w:sz w:val="20"/>
                <w:szCs w:val="20"/>
                <w:lang w:val="es-ES"/>
              </w:rPr>
            </w:pPr>
          </w:p>
        </w:tc>
        <w:tc>
          <w:tcPr>
            <w:tcW w:w="677" w:type="pct"/>
            <w:shd w:val="clear" w:color="auto" w:fill="00B050"/>
          </w:tcPr>
          <w:p w14:paraId="1A484AF4" w14:textId="77777777" w:rsidR="00BD7D56" w:rsidRPr="00991C34" w:rsidRDefault="00BD7D56" w:rsidP="00037DCF">
            <w:pPr>
              <w:jc w:val="center"/>
              <w:rPr>
                <w:rFonts w:cstheme="minorHAnsi"/>
                <w:b/>
                <w:sz w:val="20"/>
                <w:szCs w:val="20"/>
                <w:lang w:val="es-ES"/>
              </w:rPr>
            </w:pPr>
          </w:p>
        </w:tc>
      </w:tr>
      <w:tr w:rsidR="00BD7D56" w:rsidRPr="00991C34" w14:paraId="43153A3C" w14:textId="77777777" w:rsidTr="00037DCF">
        <w:tc>
          <w:tcPr>
            <w:tcW w:w="2294" w:type="pct"/>
          </w:tcPr>
          <w:p w14:paraId="0336C14A" w14:textId="77777777" w:rsidR="00BD7D56" w:rsidRPr="00991C34" w:rsidRDefault="00BD7D56" w:rsidP="00037DCF">
            <w:pPr>
              <w:pStyle w:val="ListParagraph"/>
              <w:numPr>
                <w:ilvl w:val="0"/>
                <w:numId w:val="1"/>
              </w:numPr>
              <w:rPr>
                <w:rFonts w:cstheme="minorHAnsi"/>
                <w:b/>
                <w:sz w:val="20"/>
                <w:szCs w:val="20"/>
                <w:lang w:val="es-ES"/>
              </w:rPr>
            </w:pPr>
            <w:r w:rsidRPr="00991C34">
              <w:rPr>
                <w:rFonts w:cstheme="minorHAnsi"/>
                <w:b/>
                <w:sz w:val="20"/>
                <w:szCs w:val="20"/>
                <w:lang w:val="es-ES"/>
              </w:rPr>
              <w:t>Programación y M&amp;E</w:t>
            </w:r>
          </w:p>
        </w:tc>
        <w:tc>
          <w:tcPr>
            <w:tcW w:w="676" w:type="pct"/>
          </w:tcPr>
          <w:p w14:paraId="66A1F0B9" w14:textId="77777777" w:rsidR="00BD7D56" w:rsidRPr="00991C34" w:rsidRDefault="00BD7D56" w:rsidP="00037DCF">
            <w:pPr>
              <w:rPr>
                <w:rFonts w:cstheme="minorHAnsi"/>
                <w:b/>
                <w:sz w:val="20"/>
                <w:szCs w:val="20"/>
                <w:lang w:val="es-ES"/>
              </w:rPr>
            </w:pPr>
          </w:p>
        </w:tc>
        <w:tc>
          <w:tcPr>
            <w:tcW w:w="677" w:type="pct"/>
          </w:tcPr>
          <w:p w14:paraId="6D9CD5EE" w14:textId="77777777" w:rsidR="00BD7D56" w:rsidRPr="00991C34" w:rsidRDefault="00BD7D56" w:rsidP="00037DCF">
            <w:pPr>
              <w:rPr>
                <w:rFonts w:cstheme="minorHAnsi"/>
                <w:b/>
                <w:sz w:val="20"/>
                <w:szCs w:val="20"/>
                <w:lang w:val="es-ES"/>
              </w:rPr>
            </w:pPr>
          </w:p>
        </w:tc>
        <w:tc>
          <w:tcPr>
            <w:tcW w:w="677" w:type="pct"/>
            <w:gridSpan w:val="2"/>
          </w:tcPr>
          <w:p w14:paraId="34C7EB72" w14:textId="77777777" w:rsidR="00BD7D56" w:rsidRPr="00991C34" w:rsidRDefault="00BD7D56" w:rsidP="00037DCF">
            <w:pPr>
              <w:rPr>
                <w:rFonts w:cstheme="minorHAnsi"/>
                <w:b/>
                <w:sz w:val="20"/>
                <w:szCs w:val="20"/>
                <w:lang w:val="es-ES"/>
              </w:rPr>
            </w:pPr>
          </w:p>
        </w:tc>
        <w:tc>
          <w:tcPr>
            <w:tcW w:w="677" w:type="pct"/>
          </w:tcPr>
          <w:p w14:paraId="74A0421D" w14:textId="77777777" w:rsidR="00BD7D56" w:rsidRPr="00991C34" w:rsidRDefault="00BD7D56" w:rsidP="00037DCF">
            <w:pPr>
              <w:rPr>
                <w:rFonts w:cstheme="minorHAnsi"/>
                <w:b/>
                <w:sz w:val="20"/>
                <w:szCs w:val="20"/>
                <w:lang w:val="es-ES"/>
              </w:rPr>
            </w:pPr>
          </w:p>
        </w:tc>
      </w:tr>
      <w:tr w:rsidR="00BD7D56" w:rsidRPr="00991C34" w14:paraId="6CD13A45" w14:textId="77777777" w:rsidTr="00037DCF">
        <w:tc>
          <w:tcPr>
            <w:tcW w:w="2294" w:type="pct"/>
          </w:tcPr>
          <w:p w14:paraId="2067F8A0" w14:textId="77777777" w:rsidR="00BD7D56" w:rsidRPr="00991C34" w:rsidRDefault="00BD7D56" w:rsidP="00037DCF">
            <w:pPr>
              <w:pStyle w:val="ListParagraph"/>
              <w:numPr>
                <w:ilvl w:val="1"/>
                <w:numId w:val="1"/>
              </w:numPr>
              <w:jc w:val="both"/>
              <w:rPr>
                <w:rFonts w:cstheme="minorHAnsi"/>
                <w:sz w:val="20"/>
                <w:szCs w:val="20"/>
              </w:rPr>
            </w:pPr>
            <w:r w:rsidRPr="00991C34">
              <w:rPr>
                <w:rFonts w:cstheme="minorHAnsi"/>
                <w:bCs/>
                <w:sz w:val="20"/>
                <w:szCs w:val="20"/>
              </w:rPr>
              <w:t>Programas Conjuntos (</w:t>
            </w:r>
            <w:proofErr w:type="spellStart"/>
            <w:r w:rsidRPr="00991C34">
              <w:rPr>
                <w:rFonts w:cstheme="minorHAnsi"/>
                <w:bCs/>
                <w:sz w:val="20"/>
                <w:szCs w:val="20"/>
              </w:rPr>
              <w:t>PCs</w:t>
            </w:r>
            <w:proofErr w:type="spellEnd"/>
            <w:r w:rsidRPr="00991C34">
              <w:rPr>
                <w:rFonts w:cstheme="minorHAnsi"/>
                <w:bCs/>
                <w:sz w:val="20"/>
                <w:szCs w:val="20"/>
              </w:rPr>
              <w:t>) contribuyen a reducir las desigualdades de género.</w:t>
            </w:r>
          </w:p>
        </w:tc>
        <w:tc>
          <w:tcPr>
            <w:tcW w:w="676" w:type="pct"/>
          </w:tcPr>
          <w:p w14:paraId="4FB9CA05" w14:textId="77777777" w:rsidR="00BD7D56" w:rsidRPr="00991C34" w:rsidRDefault="00BD7D56" w:rsidP="00037DCF">
            <w:pPr>
              <w:rPr>
                <w:rFonts w:cstheme="minorHAnsi"/>
                <w:b/>
                <w:sz w:val="20"/>
                <w:szCs w:val="20"/>
                <w:lang w:val="es-ES"/>
              </w:rPr>
            </w:pPr>
          </w:p>
        </w:tc>
        <w:tc>
          <w:tcPr>
            <w:tcW w:w="677" w:type="pct"/>
          </w:tcPr>
          <w:p w14:paraId="25880EFD" w14:textId="77777777" w:rsidR="00BD7D56" w:rsidRPr="00991C34" w:rsidRDefault="00BD7D56" w:rsidP="00037DCF">
            <w:pPr>
              <w:rPr>
                <w:rFonts w:cstheme="minorHAnsi"/>
                <w:b/>
                <w:sz w:val="20"/>
                <w:szCs w:val="20"/>
                <w:lang w:val="es-ES"/>
              </w:rPr>
            </w:pPr>
          </w:p>
        </w:tc>
        <w:tc>
          <w:tcPr>
            <w:tcW w:w="677" w:type="pct"/>
            <w:gridSpan w:val="2"/>
            <w:shd w:val="clear" w:color="auto" w:fill="FFFF00"/>
          </w:tcPr>
          <w:p w14:paraId="6FB3CC56" w14:textId="77777777" w:rsidR="00BD7D56" w:rsidRPr="00991C34" w:rsidRDefault="00BD7D56" w:rsidP="00037DCF">
            <w:pPr>
              <w:jc w:val="center"/>
              <w:rPr>
                <w:rFonts w:cstheme="minorHAnsi"/>
                <w:b/>
                <w:sz w:val="20"/>
                <w:szCs w:val="20"/>
                <w:lang w:val="es-ES"/>
              </w:rPr>
            </w:pPr>
          </w:p>
        </w:tc>
        <w:tc>
          <w:tcPr>
            <w:tcW w:w="677" w:type="pct"/>
          </w:tcPr>
          <w:p w14:paraId="5FB2E392" w14:textId="77777777" w:rsidR="00BD7D56" w:rsidRPr="00991C34" w:rsidRDefault="00BD7D56" w:rsidP="00037DCF">
            <w:pPr>
              <w:rPr>
                <w:rFonts w:cstheme="minorHAnsi"/>
                <w:b/>
                <w:sz w:val="20"/>
                <w:szCs w:val="20"/>
                <w:lang w:val="es-ES"/>
              </w:rPr>
            </w:pPr>
          </w:p>
        </w:tc>
      </w:tr>
      <w:tr w:rsidR="00BD7D56" w:rsidRPr="00991C34" w14:paraId="61055720" w14:textId="77777777" w:rsidTr="00037DCF">
        <w:tc>
          <w:tcPr>
            <w:tcW w:w="2294" w:type="pct"/>
          </w:tcPr>
          <w:p w14:paraId="31B547ED" w14:textId="77777777" w:rsidR="00BD7D56" w:rsidRPr="00991C34" w:rsidRDefault="00BD7D56" w:rsidP="00037DCF">
            <w:pPr>
              <w:pStyle w:val="ListParagraph"/>
              <w:numPr>
                <w:ilvl w:val="1"/>
                <w:numId w:val="1"/>
              </w:numPr>
              <w:jc w:val="both"/>
              <w:rPr>
                <w:rFonts w:cstheme="minorHAnsi"/>
                <w:sz w:val="20"/>
                <w:szCs w:val="20"/>
              </w:rPr>
            </w:pPr>
            <w:r w:rsidRPr="00991C34">
              <w:rPr>
                <w:rFonts w:cstheme="minorHAnsi"/>
                <w:sz w:val="20"/>
                <w:szCs w:val="20"/>
                <w:lang w:val="es-ES"/>
              </w:rPr>
              <w:t xml:space="preserve">Comunicación y Abogacía </w:t>
            </w:r>
            <w:r w:rsidRPr="00991C34">
              <w:rPr>
                <w:rFonts w:cstheme="minorHAnsi"/>
                <w:bCs/>
                <w:sz w:val="20"/>
                <w:szCs w:val="20"/>
              </w:rPr>
              <w:t>abordan áreas de desigualdad de género.</w:t>
            </w:r>
          </w:p>
        </w:tc>
        <w:tc>
          <w:tcPr>
            <w:tcW w:w="676" w:type="pct"/>
          </w:tcPr>
          <w:p w14:paraId="12952771" w14:textId="77777777" w:rsidR="00BD7D56" w:rsidRPr="00991C34" w:rsidRDefault="00BD7D56" w:rsidP="00037DCF">
            <w:pPr>
              <w:rPr>
                <w:rFonts w:cstheme="minorHAnsi"/>
                <w:b/>
                <w:sz w:val="20"/>
                <w:szCs w:val="20"/>
                <w:lang w:val="es-ES"/>
              </w:rPr>
            </w:pPr>
          </w:p>
        </w:tc>
        <w:tc>
          <w:tcPr>
            <w:tcW w:w="677" w:type="pct"/>
          </w:tcPr>
          <w:p w14:paraId="7F16D371" w14:textId="77777777" w:rsidR="00BD7D56" w:rsidRPr="00991C34" w:rsidRDefault="00BD7D56" w:rsidP="00037DCF">
            <w:pPr>
              <w:rPr>
                <w:rFonts w:cstheme="minorHAnsi"/>
                <w:b/>
                <w:sz w:val="20"/>
                <w:szCs w:val="20"/>
                <w:lang w:val="es-ES"/>
              </w:rPr>
            </w:pPr>
          </w:p>
        </w:tc>
        <w:tc>
          <w:tcPr>
            <w:tcW w:w="677" w:type="pct"/>
            <w:gridSpan w:val="2"/>
          </w:tcPr>
          <w:p w14:paraId="29BA9B80" w14:textId="77777777" w:rsidR="00BD7D56" w:rsidRPr="00991C34" w:rsidRDefault="00BD7D56" w:rsidP="00037DCF">
            <w:pPr>
              <w:rPr>
                <w:rFonts w:cstheme="minorHAnsi"/>
                <w:b/>
                <w:sz w:val="20"/>
                <w:szCs w:val="20"/>
                <w:lang w:val="es-ES"/>
              </w:rPr>
            </w:pPr>
          </w:p>
        </w:tc>
        <w:tc>
          <w:tcPr>
            <w:tcW w:w="677" w:type="pct"/>
            <w:shd w:val="clear" w:color="auto" w:fill="00B050"/>
          </w:tcPr>
          <w:p w14:paraId="76EC444E" w14:textId="77777777" w:rsidR="00BD7D56" w:rsidRPr="00991C34" w:rsidRDefault="00BD7D56" w:rsidP="00037DCF">
            <w:pPr>
              <w:jc w:val="center"/>
              <w:rPr>
                <w:rFonts w:cstheme="minorHAnsi"/>
                <w:b/>
                <w:sz w:val="20"/>
                <w:szCs w:val="20"/>
                <w:lang w:val="es-ES"/>
              </w:rPr>
            </w:pPr>
          </w:p>
        </w:tc>
      </w:tr>
      <w:tr w:rsidR="00BD7D56" w:rsidRPr="00991C34" w14:paraId="223062F6" w14:textId="77777777" w:rsidTr="00037DCF">
        <w:tc>
          <w:tcPr>
            <w:tcW w:w="2294" w:type="pct"/>
          </w:tcPr>
          <w:p w14:paraId="24EC4AF5" w14:textId="77777777" w:rsidR="00BD7D56" w:rsidRPr="00991C34" w:rsidRDefault="00BD7D56" w:rsidP="00037DCF">
            <w:pPr>
              <w:pStyle w:val="ListParagraph"/>
              <w:numPr>
                <w:ilvl w:val="1"/>
                <w:numId w:val="1"/>
              </w:numPr>
              <w:jc w:val="both"/>
              <w:rPr>
                <w:rFonts w:cstheme="minorHAnsi"/>
                <w:sz w:val="20"/>
                <w:szCs w:val="20"/>
              </w:rPr>
            </w:pPr>
            <w:r w:rsidRPr="00991C34">
              <w:rPr>
                <w:rFonts w:cstheme="minorHAnsi"/>
                <w:bCs/>
                <w:sz w:val="20"/>
                <w:szCs w:val="20"/>
              </w:rPr>
              <w:t xml:space="preserve"> El M&amp;E del MANUD mide el progreso frente a los resultados planeados para la igualdad de género</w:t>
            </w:r>
          </w:p>
        </w:tc>
        <w:tc>
          <w:tcPr>
            <w:tcW w:w="676" w:type="pct"/>
            <w:shd w:val="clear" w:color="auto" w:fill="FF0000"/>
          </w:tcPr>
          <w:p w14:paraId="180454CD" w14:textId="77777777" w:rsidR="00BD7D56" w:rsidRPr="00991C34" w:rsidRDefault="00BD7D56" w:rsidP="00037DCF">
            <w:pPr>
              <w:rPr>
                <w:rFonts w:cstheme="minorHAnsi"/>
                <w:b/>
                <w:sz w:val="20"/>
                <w:szCs w:val="20"/>
                <w:lang w:val="es-ES"/>
              </w:rPr>
            </w:pPr>
          </w:p>
          <w:p w14:paraId="7935EDFF" w14:textId="77777777" w:rsidR="00BD7D56" w:rsidRPr="00991C34" w:rsidRDefault="00BD7D56" w:rsidP="00037DCF">
            <w:pPr>
              <w:jc w:val="center"/>
              <w:rPr>
                <w:rFonts w:cstheme="minorHAnsi"/>
                <w:sz w:val="20"/>
                <w:szCs w:val="20"/>
                <w:lang w:val="es-ES"/>
              </w:rPr>
            </w:pPr>
          </w:p>
        </w:tc>
        <w:tc>
          <w:tcPr>
            <w:tcW w:w="677" w:type="pct"/>
            <w:shd w:val="clear" w:color="auto" w:fill="auto"/>
          </w:tcPr>
          <w:p w14:paraId="24F85250" w14:textId="77777777" w:rsidR="00BD7D56" w:rsidRPr="00991C34" w:rsidRDefault="00BD7D56" w:rsidP="00037DCF">
            <w:pPr>
              <w:rPr>
                <w:rFonts w:cstheme="minorHAnsi"/>
                <w:b/>
                <w:sz w:val="20"/>
                <w:szCs w:val="20"/>
                <w:lang w:val="es-ES"/>
              </w:rPr>
            </w:pPr>
          </w:p>
          <w:p w14:paraId="657A9882" w14:textId="77777777" w:rsidR="00BD7D56" w:rsidRPr="00991C34" w:rsidRDefault="00BD7D56" w:rsidP="00037DCF">
            <w:pPr>
              <w:jc w:val="center"/>
              <w:rPr>
                <w:rFonts w:cstheme="minorHAnsi"/>
                <w:sz w:val="20"/>
                <w:szCs w:val="20"/>
                <w:lang w:val="es-ES"/>
              </w:rPr>
            </w:pPr>
          </w:p>
        </w:tc>
        <w:tc>
          <w:tcPr>
            <w:tcW w:w="677" w:type="pct"/>
            <w:gridSpan w:val="2"/>
            <w:shd w:val="clear" w:color="auto" w:fill="auto"/>
          </w:tcPr>
          <w:p w14:paraId="2B399E13" w14:textId="77777777" w:rsidR="00BD7D56" w:rsidRPr="00991C34" w:rsidRDefault="00BD7D56" w:rsidP="00037DCF">
            <w:pPr>
              <w:rPr>
                <w:rFonts w:cstheme="minorHAnsi"/>
                <w:b/>
                <w:sz w:val="20"/>
                <w:szCs w:val="20"/>
                <w:lang w:val="es-ES"/>
              </w:rPr>
            </w:pPr>
          </w:p>
        </w:tc>
        <w:tc>
          <w:tcPr>
            <w:tcW w:w="677" w:type="pct"/>
            <w:shd w:val="clear" w:color="auto" w:fill="auto"/>
          </w:tcPr>
          <w:p w14:paraId="5C72197D" w14:textId="77777777" w:rsidR="00BD7D56" w:rsidRPr="00991C34" w:rsidRDefault="00BD7D56" w:rsidP="00037DCF">
            <w:pPr>
              <w:rPr>
                <w:rFonts w:cstheme="minorHAnsi"/>
                <w:b/>
                <w:sz w:val="20"/>
                <w:szCs w:val="20"/>
                <w:lang w:val="es-ES"/>
              </w:rPr>
            </w:pPr>
          </w:p>
          <w:p w14:paraId="2048C167" w14:textId="77777777" w:rsidR="00BD7D56" w:rsidRPr="00991C34" w:rsidRDefault="00BD7D56" w:rsidP="00037DCF">
            <w:pPr>
              <w:jc w:val="center"/>
              <w:rPr>
                <w:rFonts w:cstheme="minorHAnsi"/>
                <w:sz w:val="20"/>
                <w:szCs w:val="20"/>
                <w:lang w:val="es-ES"/>
              </w:rPr>
            </w:pPr>
          </w:p>
        </w:tc>
      </w:tr>
      <w:tr w:rsidR="00BD7D56" w:rsidRPr="00991C34" w14:paraId="665B9E0B" w14:textId="77777777" w:rsidTr="00037DCF">
        <w:tc>
          <w:tcPr>
            <w:tcW w:w="2294" w:type="pct"/>
            <w:shd w:val="clear" w:color="auto" w:fill="A6A6A6" w:themeFill="background1" w:themeFillShade="A6"/>
          </w:tcPr>
          <w:p w14:paraId="35514957" w14:textId="77777777" w:rsidR="00BD7D56" w:rsidRPr="00991C34" w:rsidRDefault="00BD7D56" w:rsidP="00037DCF">
            <w:pPr>
              <w:pStyle w:val="ListParagraph"/>
              <w:numPr>
                <w:ilvl w:val="0"/>
                <w:numId w:val="1"/>
              </w:numPr>
              <w:rPr>
                <w:rFonts w:cstheme="minorHAnsi"/>
                <w:b/>
                <w:sz w:val="20"/>
                <w:szCs w:val="20"/>
                <w:lang w:val="es-ES"/>
              </w:rPr>
            </w:pPr>
            <w:r w:rsidRPr="00991C34">
              <w:rPr>
                <w:rFonts w:cstheme="minorHAnsi"/>
                <w:b/>
                <w:sz w:val="20"/>
                <w:szCs w:val="20"/>
                <w:lang w:val="es-ES"/>
              </w:rPr>
              <w:t>ALIANZAS</w:t>
            </w:r>
          </w:p>
        </w:tc>
        <w:tc>
          <w:tcPr>
            <w:tcW w:w="676" w:type="pct"/>
            <w:shd w:val="clear" w:color="auto" w:fill="A6A6A6" w:themeFill="background1" w:themeFillShade="A6"/>
          </w:tcPr>
          <w:p w14:paraId="0A775D82" w14:textId="77777777" w:rsidR="00BD7D56" w:rsidRPr="00991C34" w:rsidRDefault="00BD7D56" w:rsidP="00037DCF">
            <w:pPr>
              <w:rPr>
                <w:rFonts w:cstheme="minorHAnsi"/>
                <w:b/>
                <w:sz w:val="20"/>
                <w:szCs w:val="20"/>
                <w:lang w:val="es-ES"/>
              </w:rPr>
            </w:pPr>
          </w:p>
        </w:tc>
        <w:tc>
          <w:tcPr>
            <w:tcW w:w="677" w:type="pct"/>
            <w:shd w:val="clear" w:color="auto" w:fill="A6A6A6" w:themeFill="background1" w:themeFillShade="A6"/>
          </w:tcPr>
          <w:p w14:paraId="204B01F8" w14:textId="77777777" w:rsidR="00BD7D56" w:rsidRPr="00991C34" w:rsidRDefault="00BD7D56" w:rsidP="00037DCF">
            <w:pPr>
              <w:rPr>
                <w:rFonts w:cstheme="minorHAnsi"/>
                <w:b/>
                <w:sz w:val="20"/>
                <w:szCs w:val="20"/>
                <w:lang w:val="es-ES"/>
              </w:rPr>
            </w:pPr>
          </w:p>
        </w:tc>
        <w:tc>
          <w:tcPr>
            <w:tcW w:w="677" w:type="pct"/>
            <w:gridSpan w:val="2"/>
            <w:shd w:val="clear" w:color="auto" w:fill="A6A6A6" w:themeFill="background1" w:themeFillShade="A6"/>
          </w:tcPr>
          <w:p w14:paraId="78975457" w14:textId="77777777" w:rsidR="00BD7D56" w:rsidRPr="00991C34" w:rsidRDefault="00BD7D56" w:rsidP="00037DCF">
            <w:pPr>
              <w:rPr>
                <w:rFonts w:cstheme="minorHAnsi"/>
                <w:b/>
                <w:sz w:val="20"/>
                <w:szCs w:val="20"/>
                <w:lang w:val="es-ES"/>
              </w:rPr>
            </w:pPr>
          </w:p>
        </w:tc>
        <w:tc>
          <w:tcPr>
            <w:tcW w:w="677" w:type="pct"/>
            <w:shd w:val="clear" w:color="auto" w:fill="A6A6A6" w:themeFill="background1" w:themeFillShade="A6"/>
          </w:tcPr>
          <w:p w14:paraId="608B9839" w14:textId="77777777" w:rsidR="00BD7D56" w:rsidRPr="00991C34" w:rsidRDefault="00BD7D56" w:rsidP="00037DCF">
            <w:pPr>
              <w:rPr>
                <w:rFonts w:cstheme="minorHAnsi"/>
                <w:b/>
                <w:sz w:val="20"/>
                <w:szCs w:val="20"/>
                <w:lang w:val="es-ES"/>
              </w:rPr>
            </w:pPr>
          </w:p>
        </w:tc>
      </w:tr>
      <w:tr w:rsidR="00BD7D56" w:rsidRPr="00991C34" w14:paraId="13FCBB5C" w14:textId="77777777" w:rsidTr="00037DCF">
        <w:tc>
          <w:tcPr>
            <w:tcW w:w="2294" w:type="pct"/>
          </w:tcPr>
          <w:p w14:paraId="63CAF5F1" w14:textId="77777777" w:rsidR="00BD7D56" w:rsidRPr="00991C34" w:rsidRDefault="00BD7D56" w:rsidP="00037DCF">
            <w:pPr>
              <w:pStyle w:val="ListParagraph"/>
              <w:numPr>
                <w:ilvl w:val="1"/>
                <w:numId w:val="1"/>
              </w:numPr>
              <w:rPr>
                <w:rFonts w:cstheme="minorHAnsi"/>
                <w:sz w:val="20"/>
                <w:szCs w:val="20"/>
              </w:rPr>
            </w:pPr>
            <w:r w:rsidRPr="00991C34">
              <w:rPr>
                <w:rFonts w:cstheme="minorHAnsi"/>
                <w:bCs/>
                <w:sz w:val="20"/>
                <w:szCs w:val="20"/>
              </w:rPr>
              <w:t>El UNCT colabora y se compromete con el gobierno en la igualdad de género y el empoderamiento de las mujeres.</w:t>
            </w:r>
          </w:p>
        </w:tc>
        <w:tc>
          <w:tcPr>
            <w:tcW w:w="676" w:type="pct"/>
          </w:tcPr>
          <w:p w14:paraId="7C4A189B" w14:textId="77777777" w:rsidR="00BD7D56" w:rsidRPr="00991C34" w:rsidRDefault="00BD7D56" w:rsidP="00037DCF">
            <w:pPr>
              <w:rPr>
                <w:rFonts w:cstheme="minorHAnsi"/>
                <w:b/>
                <w:sz w:val="20"/>
                <w:szCs w:val="20"/>
                <w:lang w:val="es-ES"/>
              </w:rPr>
            </w:pPr>
          </w:p>
        </w:tc>
        <w:tc>
          <w:tcPr>
            <w:tcW w:w="677" w:type="pct"/>
          </w:tcPr>
          <w:p w14:paraId="419EEE64" w14:textId="77777777" w:rsidR="00BD7D56" w:rsidRPr="00991C34" w:rsidRDefault="00BD7D56" w:rsidP="00037DCF">
            <w:pPr>
              <w:rPr>
                <w:rFonts w:cstheme="minorHAnsi"/>
                <w:b/>
                <w:sz w:val="20"/>
                <w:szCs w:val="20"/>
                <w:lang w:val="es-ES"/>
              </w:rPr>
            </w:pPr>
          </w:p>
        </w:tc>
        <w:tc>
          <w:tcPr>
            <w:tcW w:w="677" w:type="pct"/>
            <w:gridSpan w:val="2"/>
          </w:tcPr>
          <w:p w14:paraId="092C4461" w14:textId="77777777" w:rsidR="00BD7D56" w:rsidRPr="00991C34" w:rsidRDefault="00BD7D56" w:rsidP="00037DCF">
            <w:pPr>
              <w:rPr>
                <w:rFonts w:cstheme="minorHAnsi"/>
                <w:b/>
                <w:sz w:val="20"/>
                <w:szCs w:val="20"/>
                <w:lang w:val="es-ES"/>
              </w:rPr>
            </w:pPr>
          </w:p>
        </w:tc>
        <w:tc>
          <w:tcPr>
            <w:tcW w:w="677" w:type="pct"/>
            <w:shd w:val="clear" w:color="auto" w:fill="00B050"/>
          </w:tcPr>
          <w:p w14:paraId="0247ECBF" w14:textId="77777777" w:rsidR="00BD7D56" w:rsidRPr="00991C34" w:rsidRDefault="00BD7D56" w:rsidP="00037DCF">
            <w:pPr>
              <w:rPr>
                <w:rFonts w:cstheme="minorHAnsi"/>
                <w:b/>
                <w:sz w:val="20"/>
                <w:szCs w:val="20"/>
                <w:lang w:val="es-ES"/>
              </w:rPr>
            </w:pPr>
          </w:p>
          <w:p w14:paraId="1C521502" w14:textId="77777777" w:rsidR="00BD7D56" w:rsidRPr="00991C34" w:rsidRDefault="00BD7D56" w:rsidP="00037DCF">
            <w:pPr>
              <w:jc w:val="center"/>
              <w:rPr>
                <w:rFonts w:cstheme="minorHAnsi"/>
                <w:sz w:val="20"/>
                <w:szCs w:val="20"/>
                <w:lang w:val="es-ES"/>
              </w:rPr>
            </w:pPr>
          </w:p>
        </w:tc>
      </w:tr>
      <w:tr w:rsidR="00BD7D56" w:rsidRPr="00991C34" w14:paraId="4FA9A041" w14:textId="77777777" w:rsidTr="00037DCF">
        <w:tc>
          <w:tcPr>
            <w:tcW w:w="2294" w:type="pct"/>
          </w:tcPr>
          <w:p w14:paraId="61AC636E" w14:textId="77777777" w:rsidR="00BD7D56" w:rsidRPr="00991C34" w:rsidRDefault="00BD7D56" w:rsidP="00037DCF">
            <w:pPr>
              <w:pStyle w:val="ListParagraph"/>
              <w:numPr>
                <w:ilvl w:val="1"/>
                <w:numId w:val="1"/>
              </w:numPr>
              <w:jc w:val="both"/>
              <w:rPr>
                <w:rFonts w:cstheme="minorHAnsi"/>
                <w:sz w:val="20"/>
                <w:szCs w:val="20"/>
              </w:rPr>
            </w:pPr>
            <w:r w:rsidRPr="00991C34">
              <w:rPr>
                <w:rFonts w:cstheme="minorHAnsi"/>
                <w:bCs/>
                <w:sz w:val="20"/>
                <w:szCs w:val="20"/>
              </w:rPr>
              <w:t>El UNCT colabora y se compromete con organizaciones de sociedad civil que trabajan por la igualdad de género y el empoderamiento de las mujeres.</w:t>
            </w:r>
          </w:p>
        </w:tc>
        <w:tc>
          <w:tcPr>
            <w:tcW w:w="676" w:type="pct"/>
          </w:tcPr>
          <w:p w14:paraId="2D6F56D8" w14:textId="77777777" w:rsidR="00BD7D56" w:rsidRPr="00991C34" w:rsidRDefault="00BD7D56" w:rsidP="00037DCF">
            <w:pPr>
              <w:rPr>
                <w:rFonts w:cstheme="minorHAnsi"/>
                <w:b/>
                <w:sz w:val="20"/>
                <w:szCs w:val="20"/>
                <w:lang w:val="es-ES"/>
              </w:rPr>
            </w:pPr>
          </w:p>
        </w:tc>
        <w:tc>
          <w:tcPr>
            <w:tcW w:w="677" w:type="pct"/>
          </w:tcPr>
          <w:p w14:paraId="236354D1" w14:textId="77777777" w:rsidR="00BD7D56" w:rsidRPr="00991C34" w:rsidRDefault="00BD7D56" w:rsidP="00037DCF">
            <w:pPr>
              <w:rPr>
                <w:rFonts w:cstheme="minorHAnsi"/>
                <w:b/>
                <w:sz w:val="20"/>
                <w:szCs w:val="20"/>
                <w:lang w:val="es-ES"/>
              </w:rPr>
            </w:pPr>
          </w:p>
        </w:tc>
        <w:tc>
          <w:tcPr>
            <w:tcW w:w="677" w:type="pct"/>
            <w:gridSpan w:val="2"/>
          </w:tcPr>
          <w:p w14:paraId="34B9A02E" w14:textId="77777777" w:rsidR="00BD7D56" w:rsidRPr="00991C34" w:rsidRDefault="00BD7D56" w:rsidP="00037DCF">
            <w:pPr>
              <w:rPr>
                <w:rFonts w:cstheme="minorHAnsi"/>
                <w:b/>
                <w:sz w:val="20"/>
                <w:szCs w:val="20"/>
                <w:lang w:val="es-ES"/>
              </w:rPr>
            </w:pPr>
          </w:p>
        </w:tc>
        <w:tc>
          <w:tcPr>
            <w:tcW w:w="677" w:type="pct"/>
            <w:shd w:val="clear" w:color="auto" w:fill="00B050"/>
          </w:tcPr>
          <w:p w14:paraId="5042DEC6" w14:textId="77777777" w:rsidR="00BD7D56" w:rsidRPr="00991C34" w:rsidRDefault="00BD7D56" w:rsidP="00037DCF">
            <w:pPr>
              <w:rPr>
                <w:rFonts w:cstheme="minorHAnsi"/>
                <w:b/>
                <w:sz w:val="20"/>
                <w:szCs w:val="20"/>
                <w:lang w:val="es-ES"/>
              </w:rPr>
            </w:pPr>
          </w:p>
          <w:p w14:paraId="30693882" w14:textId="77777777" w:rsidR="00BD7D56" w:rsidRPr="00991C34" w:rsidRDefault="00BD7D56" w:rsidP="00037DCF">
            <w:pPr>
              <w:jc w:val="center"/>
              <w:rPr>
                <w:rFonts w:cstheme="minorHAnsi"/>
                <w:sz w:val="20"/>
                <w:szCs w:val="20"/>
                <w:lang w:val="es-ES"/>
              </w:rPr>
            </w:pPr>
          </w:p>
        </w:tc>
      </w:tr>
      <w:tr w:rsidR="00BD7D56" w:rsidRPr="00991C34" w14:paraId="7D41CE61" w14:textId="77777777" w:rsidTr="00037DCF">
        <w:tc>
          <w:tcPr>
            <w:tcW w:w="2294" w:type="pct"/>
            <w:shd w:val="clear" w:color="auto" w:fill="A6A6A6" w:themeFill="background1" w:themeFillShade="A6"/>
          </w:tcPr>
          <w:p w14:paraId="3975ACF7" w14:textId="77777777" w:rsidR="00BD7D56" w:rsidRPr="00991C34" w:rsidRDefault="00BD7D56" w:rsidP="00037DCF">
            <w:pPr>
              <w:pStyle w:val="ListParagraph"/>
              <w:numPr>
                <w:ilvl w:val="0"/>
                <w:numId w:val="1"/>
              </w:numPr>
              <w:rPr>
                <w:rFonts w:cstheme="minorHAnsi"/>
                <w:b/>
                <w:sz w:val="20"/>
                <w:szCs w:val="20"/>
                <w:lang w:val="es-ES"/>
              </w:rPr>
            </w:pPr>
            <w:r w:rsidRPr="00991C34">
              <w:rPr>
                <w:rFonts w:cstheme="minorHAnsi"/>
                <w:b/>
                <w:sz w:val="20"/>
                <w:szCs w:val="20"/>
                <w:lang w:val="es-ES"/>
              </w:rPr>
              <w:t>LIDERAZGO Y CULTURA ORGANIZACIONAL</w:t>
            </w:r>
          </w:p>
        </w:tc>
        <w:tc>
          <w:tcPr>
            <w:tcW w:w="676" w:type="pct"/>
            <w:shd w:val="clear" w:color="auto" w:fill="A6A6A6" w:themeFill="background1" w:themeFillShade="A6"/>
          </w:tcPr>
          <w:p w14:paraId="727940EA" w14:textId="77777777" w:rsidR="00BD7D56" w:rsidRPr="00991C34" w:rsidRDefault="00BD7D56" w:rsidP="00037DCF">
            <w:pPr>
              <w:rPr>
                <w:rFonts w:cstheme="minorHAnsi"/>
                <w:b/>
                <w:sz w:val="20"/>
                <w:szCs w:val="20"/>
                <w:lang w:val="es-ES"/>
              </w:rPr>
            </w:pPr>
          </w:p>
        </w:tc>
        <w:tc>
          <w:tcPr>
            <w:tcW w:w="677" w:type="pct"/>
            <w:shd w:val="clear" w:color="auto" w:fill="A6A6A6" w:themeFill="background1" w:themeFillShade="A6"/>
          </w:tcPr>
          <w:p w14:paraId="30BC5243" w14:textId="77777777" w:rsidR="00BD7D56" w:rsidRPr="00991C34" w:rsidRDefault="00BD7D56" w:rsidP="00037DCF">
            <w:pPr>
              <w:rPr>
                <w:rFonts w:cstheme="minorHAnsi"/>
                <w:b/>
                <w:sz w:val="20"/>
                <w:szCs w:val="20"/>
                <w:lang w:val="es-ES"/>
              </w:rPr>
            </w:pPr>
          </w:p>
        </w:tc>
        <w:tc>
          <w:tcPr>
            <w:tcW w:w="677" w:type="pct"/>
            <w:gridSpan w:val="2"/>
            <w:shd w:val="clear" w:color="auto" w:fill="A6A6A6" w:themeFill="background1" w:themeFillShade="A6"/>
          </w:tcPr>
          <w:p w14:paraId="43AC948E" w14:textId="77777777" w:rsidR="00BD7D56" w:rsidRPr="00991C34" w:rsidRDefault="00BD7D56" w:rsidP="00037DCF">
            <w:pPr>
              <w:rPr>
                <w:rFonts w:cstheme="minorHAnsi"/>
                <w:b/>
                <w:sz w:val="20"/>
                <w:szCs w:val="20"/>
                <w:lang w:val="es-ES"/>
              </w:rPr>
            </w:pPr>
          </w:p>
        </w:tc>
        <w:tc>
          <w:tcPr>
            <w:tcW w:w="677" w:type="pct"/>
            <w:shd w:val="clear" w:color="auto" w:fill="A6A6A6" w:themeFill="background1" w:themeFillShade="A6"/>
          </w:tcPr>
          <w:p w14:paraId="4ECBD89D" w14:textId="77777777" w:rsidR="00BD7D56" w:rsidRPr="00991C34" w:rsidRDefault="00BD7D56" w:rsidP="00037DCF">
            <w:pPr>
              <w:rPr>
                <w:rFonts w:cstheme="minorHAnsi"/>
                <w:b/>
                <w:sz w:val="20"/>
                <w:szCs w:val="20"/>
                <w:lang w:val="es-ES"/>
              </w:rPr>
            </w:pPr>
          </w:p>
        </w:tc>
      </w:tr>
      <w:tr w:rsidR="00BD7D56" w:rsidRPr="00991C34" w14:paraId="51BFCF3C" w14:textId="77777777" w:rsidTr="00037DCF">
        <w:tc>
          <w:tcPr>
            <w:tcW w:w="2294" w:type="pct"/>
          </w:tcPr>
          <w:p w14:paraId="60976D27" w14:textId="77777777" w:rsidR="00BD7D56" w:rsidRPr="00991C34" w:rsidRDefault="00BD7D56" w:rsidP="00037DCF">
            <w:pPr>
              <w:pStyle w:val="ListParagraph"/>
              <w:numPr>
                <w:ilvl w:val="1"/>
                <w:numId w:val="1"/>
              </w:numPr>
              <w:jc w:val="both"/>
              <w:rPr>
                <w:rFonts w:cstheme="minorHAnsi"/>
                <w:sz w:val="20"/>
                <w:szCs w:val="20"/>
              </w:rPr>
            </w:pPr>
            <w:r w:rsidRPr="00991C34">
              <w:rPr>
                <w:rFonts w:cstheme="minorHAnsi"/>
                <w:bCs/>
                <w:sz w:val="20"/>
                <w:szCs w:val="20"/>
              </w:rPr>
              <w:t>El Liderazgo/Máxima Instancia del UNCT está comprometida con la defensa de la igualdad de género</w:t>
            </w:r>
          </w:p>
        </w:tc>
        <w:tc>
          <w:tcPr>
            <w:tcW w:w="676" w:type="pct"/>
          </w:tcPr>
          <w:p w14:paraId="2C434C35" w14:textId="77777777" w:rsidR="00BD7D56" w:rsidRPr="00991C34" w:rsidRDefault="00BD7D56" w:rsidP="00037DCF">
            <w:pPr>
              <w:rPr>
                <w:rFonts w:cstheme="minorHAnsi"/>
                <w:b/>
                <w:sz w:val="20"/>
                <w:szCs w:val="20"/>
                <w:lang w:val="es-ES"/>
              </w:rPr>
            </w:pPr>
          </w:p>
        </w:tc>
        <w:tc>
          <w:tcPr>
            <w:tcW w:w="677" w:type="pct"/>
          </w:tcPr>
          <w:p w14:paraId="2CCF5B55" w14:textId="77777777" w:rsidR="00BD7D56" w:rsidRPr="00991C34" w:rsidRDefault="00BD7D56" w:rsidP="00037DCF">
            <w:pPr>
              <w:rPr>
                <w:rFonts w:cstheme="minorHAnsi"/>
                <w:b/>
                <w:sz w:val="20"/>
                <w:szCs w:val="20"/>
                <w:lang w:val="es-ES"/>
              </w:rPr>
            </w:pPr>
          </w:p>
        </w:tc>
        <w:tc>
          <w:tcPr>
            <w:tcW w:w="677" w:type="pct"/>
            <w:gridSpan w:val="2"/>
          </w:tcPr>
          <w:p w14:paraId="29EF89B2" w14:textId="77777777" w:rsidR="00BD7D56" w:rsidRPr="00991C34" w:rsidRDefault="00BD7D56" w:rsidP="00037DCF">
            <w:pPr>
              <w:rPr>
                <w:rFonts w:cstheme="minorHAnsi"/>
                <w:b/>
                <w:sz w:val="20"/>
                <w:szCs w:val="20"/>
                <w:lang w:val="es-ES"/>
              </w:rPr>
            </w:pPr>
          </w:p>
        </w:tc>
        <w:tc>
          <w:tcPr>
            <w:tcW w:w="677" w:type="pct"/>
            <w:shd w:val="clear" w:color="auto" w:fill="00B050"/>
          </w:tcPr>
          <w:p w14:paraId="658245E2" w14:textId="77777777" w:rsidR="00BD7D56" w:rsidRPr="00991C34" w:rsidRDefault="00BD7D56" w:rsidP="00037DCF">
            <w:pPr>
              <w:jc w:val="center"/>
              <w:rPr>
                <w:rFonts w:cstheme="minorHAnsi"/>
                <w:b/>
                <w:sz w:val="20"/>
                <w:szCs w:val="20"/>
                <w:lang w:val="es-ES"/>
              </w:rPr>
            </w:pPr>
          </w:p>
        </w:tc>
      </w:tr>
      <w:tr w:rsidR="00BD7D56" w:rsidRPr="00991C34" w14:paraId="4ED584C1" w14:textId="77777777" w:rsidTr="00037DCF">
        <w:tc>
          <w:tcPr>
            <w:tcW w:w="2294" w:type="pct"/>
          </w:tcPr>
          <w:p w14:paraId="467E0C5C" w14:textId="77777777" w:rsidR="00BD7D56" w:rsidRPr="00991C34" w:rsidRDefault="00BD7D56" w:rsidP="00037DCF">
            <w:pPr>
              <w:pStyle w:val="ListParagraph"/>
              <w:numPr>
                <w:ilvl w:val="1"/>
                <w:numId w:val="1"/>
              </w:numPr>
              <w:ind w:left="357" w:hanging="357"/>
              <w:jc w:val="both"/>
              <w:rPr>
                <w:rFonts w:cstheme="minorHAnsi"/>
                <w:sz w:val="20"/>
                <w:szCs w:val="20"/>
              </w:rPr>
            </w:pPr>
            <w:r w:rsidRPr="00991C34">
              <w:rPr>
                <w:rFonts w:cstheme="minorHAnsi"/>
                <w:bCs/>
                <w:sz w:val="20"/>
                <w:szCs w:val="20"/>
              </w:rPr>
              <w:t>La cultura organizacional apoya completamente la promoción de la igualdad de género y el empoderamiento de las mujeres.</w:t>
            </w:r>
          </w:p>
        </w:tc>
        <w:tc>
          <w:tcPr>
            <w:tcW w:w="676" w:type="pct"/>
          </w:tcPr>
          <w:p w14:paraId="6CACFDE9" w14:textId="77777777" w:rsidR="00BD7D56" w:rsidRPr="00991C34" w:rsidRDefault="00BD7D56" w:rsidP="00037DCF">
            <w:pPr>
              <w:rPr>
                <w:rFonts w:cstheme="minorHAnsi"/>
                <w:b/>
                <w:sz w:val="20"/>
                <w:szCs w:val="20"/>
                <w:lang w:val="es-ES"/>
              </w:rPr>
            </w:pPr>
          </w:p>
        </w:tc>
        <w:tc>
          <w:tcPr>
            <w:tcW w:w="677" w:type="pct"/>
          </w:tcPr>
          <w:p w14:paraId="4395C157" w14:textId="77777777" w:rsidR="00BD7D56" w:rsidRPr="00991C34" w:rsidRDefault="00BD7D56" w:rsidP="00037DCF">
            <w:pPr>
              <w:rPr>
                <w:rFonts w:cstheme="minorHAnsi"/>
                <w:b/>
                <w:sz w:val="20"/>
                <w:szCs w:val="20"/>
                <w:lang w:val="es-ES"/>
              </w:rPr>
            </w:pPr>
          </w:p>
        </w:tc>
        <w:tc>
          <w:tcPr>
            <w:tcW w:w="677" w:type="pct"/>
            <w:gridSpan w:val="2"/>
            <w:shd w:val="clear" w:color="auto" w:fill="FFFF00"/>
          </w:tcPr>
          <w:p w14:paraId="6326FD72" w14:textId="77777777" w:rsidR="00BD7D56" w:rsidRPr="00991C34" w:rsidRDefault="00BD7D56" w:rsidP="00037DCF">
            <w:pPr>
              <w:rPr>
                <w:rFonts w:cstheme="minorHAnsi"/>
                <w:b/>
                <w:sz w:val="20"/>
                <w:szCs w:val="20"/>
                <w:lang w:val="es-ES"/>
              </w:rPr>
            </w:pPr>
          </w:p>
        </w:tc>
        <w:tc>
          <w:tcPr>
            <w:tcW w:w="677" w:type="pct"/>
          </w:tcPr>
          <w:p w14:paraId="69D5EC42" w14:textId="77777777" w:rsidR="00BD7D56" w:rsidRPr="00991C34" w:rsidRDefault="00BD7D56" w:rsidP="00037DCF">
            <w:pPr>
              <w:rPr>
                <w:rFonts w:cstheme="minorHAnsi"/>
                <w:b/>
                <w:sz w:val="20"/>
                <w:szCs w:val="20"/>
                <w:lang w:val="es-ES"/>
              </w:rPr>
            </w:pPr>
          </w:p>
        </w:tc>
      </w:tr>
      <w:tr w:rsidR="00BD7D56" w:rsidRPr="00991C34" w14:paraId="771F0A41" w14:textId="77777777" w:rsidTr="00037DCF">
        <w:trPr>
          <w:trHeight w:val="458"/>
        </w:trPr>
        <w:tc>
          <w:tcPr>
            <w:tcW w:w="2294" w:type="pct"/>
          </w:tcPr>
          <w:p w14:paraId="7052C5B7" w14:textId="77777777" w:rsidR="00BD7D56" w:rsidRPr="00991C34" w:rsidRDefault="00BD7D56" w:rsidP="00037DCF">
            <w:pPr>
              <w:pStyle w:val="ListParagraph"/>
              <w:numPr>
                <w:ilvl w:val="1"/>
                <w:numId w:val="1"/>
              </w:numPr>
              <w:rPr>
                <w:rFonts w:cstheme="minorHAnsi"/>
                <w:sz w:val="20"/>
                <w:szCs w:val="20"/>
              </w:rPr>
            </w:pPr>
            <w:r w:rsidRPr="00991C34">
              <w:rPr>
                <w:rFonts w:cstheme="minorHAnsi"/>
                <w:bCs/>
                <w:sz w:val="20"/>
                <w:szCs w:val="20"/>
              </w:rPr>
              <w:t>La paridad de género en el personal ha sido alcanzada.</w:t>
            </w:r>
          </w:p>
          <w:p w14:paraId="3277E302" w14:textId="77777777" w:rsidR="00BD7D56" w:rsidRPr="00991C34" w:rsidRDefault="00BD7D56" w:rsidP="00037DCF">
            <w:pPr>
              <w:pStyle w:val="ListParagraph"/>
              <w:ind w:left="360"/>
              <w:rPr>
                <w:rFonts w:cstheme="minorHAnsi"/>
                <w:sz w:val="20"/>
                <w:szCs w:val="20"/>
              </w:rPr>
            </w:pPr>
          </w:p>
        </w:tc>
        <w:tc>
          <w:tcPr>
            <w:tcW w:w="676" w:type="pct"/>
            <w:shd w:val="clear" w:color="auto" w:fill="auto"/>
          </w:tcPr>
          <w:p w14:paraId="3C4CA25D" w14:textId="77777777" w:rsidR="00BD7D56" w:rsidRPr="00991C34" w:rsidRDefault="00BD7D56" w:rsidP="00037DCF">
            <w:pPr>
              <w:rPr>
                <w:rFonts w:cstheme="minorHAnsi"/>
                <w:b/>
                <w:sz w:val="20"/>
                <w:szCs w:val="20"/>
              </w:rPr>
            </w:pPr>
          </w:p>
        </w:tc>
        <w:tc>
          <w:tcPr>
            <w:tcW w:w="677" w:type="pct"/>
            <w:shd w:val="clear" w:color="auto" w:fill="FFC000"/>
          </w:tcPr>
          <w:p w14:paraId="62FD8D12" w14:textId="77777777" w:rsidR="00BD7D56" w:rsidRPr="00991C34" w:rsidRDefault="00BD7D56" w:rsidP="00037DCF">
            <w:pPr>
              <w:rPr>
                <w:rFonts w:cstheme="minorHAnsi"/>
                <w:b/>
                <w:sz w:val="20"/>
                <w:szCs w:val="20"/>
              </w:rPr>
            </w:pPr>
          </w:p>
        </w:tc>
        <w:tc>
          <w:tcPr>
            <w:tcW w:w="677" w:type="pct"/>
            <w:gridSpan w:val="2"/>
            <w:shd w:val="clear" w:color="auto" w:fill="auto"/>
          </w:tcPr>
          <w:p w14:paraId="3419C9BA" w14:textId="77777777" w:rsidR="00BD7D56" w:rsidRPr="00991C34" w:rsidRDefault="00BD7D56" w:rsidP="00037DCF">
            <w:pPr>
              <w:rPr>
                <w:rFonts w:cstheme="minorHAnsi"/>
                <w:b/>
                <w:sz w:val="20"/>
                <w:szCs w:val="20"/>
                <w:lang w:val="es-ES"/>
              </w:rPr>
            </w:pPr>
          </w:p>
          <w:p w14:paraId="5C5CA468" w14:textId="77777777" w:rsidR="00BD7D56" w:rsidRPr="00991C34" w:rsidRDefault="00BD7D56" w:rsidP="00037DCF">
            <w:pPr>
              <w:rPr>
                <w:rFonts w:cstheme="minorHAnsi"/>
                <w:sz w:val="20"/>
                <w:szCs w:val="20"/>
                <w:lang w:val="es-ES"/>
              </w:rPr>
            </w:pPr>
          </w:p>
        </w:tc>
        <w:tc>
          <w:tcPr>
            <w:tcW w:w="677" w:type="pct"/>
          </w:tcPr>
          <w:p w14:paraId="691C20B1" w14:textId="77777777" w:rsidR="00BD7D56" w:rsidRPr="00991C34" w:rsidRDefault="00BD7D56" w:rsidP="00037DCF">
            <w:pPr>
              <w:rPr>
                <w:rFonts w:cstheme="minorHAnsi"/>
                <w:b/>
                <w:sz w:val="20"/>
                <w:szCs w:val="20"/>
                <w:lang w:val="es-ES"/>
              </w:rPr>
            </w:pPr>
          </w:p>
        </w:tc>
      </w:tr>
      <w:tr w:rsidR="00BD7D56" w:rsidRPr="00991C34" w14:paraId="3289C830" w14:textId="77777777" w:rsidTr="00037DCF">
        <w:tc>
          <w:tcPr>
            <w:tcW w:w="2294" w:type="pct"/>
            <w:shd w:val="clear" w:color="auto" w:fill="A6A6A6" w:themeFill="background1" w:themeFillShade="A6"/>
          </w:tcPr>
          <w:p w14:paraId="7CD9454A" w14:textId="77777777" w:rsidR="00BD7D56" w:rsidRPr="00991C34" w:rsidRDefault="00BD7D56" w:rsidP="00037DCF">
            <w:pPr>
              <w:pStyle w:val="ListParagraph"/>
              <w:numPr>
                <w:ilvl w:val="0"/>
                <w:numId w:val="1"/>
              </w:numPr>
              <w:rPr>
                <w:rFonts w:cstheme="minorHAnsi"/>
                <w:b/>
                <w:sz w:val="20"/>
                <w:szCs w:val="20"/>
                <w:lang w:val="es-ES"/>
              </w:rPr>
            </w:pPr>
            <w:r w:rsidRPr="00991C34">
              <w:rPr>
                <w:rFonts w:cstheme="minorHAnsi"/>
                <w:b/>
                <w:sz w:val="20"/>
                <w:szCs w:val="20"/>
                <w:lang w:val="es-ES"/>
              </w:rPr>
              <w:t>ESTRUCTURA DE GÉNERO Y CAPACIDADES</w:t>
            </w:r>
          </w:p>
        </w:tc>
        <w:tc>
          <w:tcPr>
            <w:tcW w:w="676" w:type="pct"/>
            <w:shd w:val="clear" w:color="auto" w:fill="A6A6A6" w:themeFill="background1" w:themeFillShade="A6"/>
          </w:tcPr>
          <w:p w14:paraId="36441474" w14:textId="77777777" w:rsidR="00BD7D56" w:rsidRPr="00991C34" w:rsidRDefault="00BD7D56" w:rsidP="00037DCF">
            <w:pPr>
              <w:rPr>
                <w:rFonts w:cstheme="minorHAnsi"/>
                <w:b/>
                <w:sz w:val="20"/>
                <w:szCs w:val="20"/>
                <w:lang w:val="es-ES"/>
              </w:rPr>
            </w:pPr>
          </w:p>
        </w:tc>
        <w:tc>
          <w:tcPr>
            <w:tcW w:w="677" w:type="pct"/>
            <w:shd w:val="clear" w:color="auto" w:fill="A6A6A6" w:themeFill="background1" w:themeFillShade="A6"/>
          </w:tcPr>
          <w:p w14:paraId="6CD1879F" w14:textId="77777777" w:rsidR="00BD7D56" w:rsidRPr="00991C34" w:rsidRDefault="00BD7D56" w:rsidP="00037DCF">
            <w:pPr>
              <w:rPr>
                <w:rFonts w:cstheme="minorHAnsi"/>
                <w:b/>
                <w:sz w:val="20"/>
                <w:szCs w:val="20"/>
                <w:lang w:val="es-ES"/>
              </w:rPr>
            </w:pPr>
          </w:p>
        </w:tc>
        <w:tc>
          <w:tcPr>
            <w:tcW w:w="677" w:type="pct"/>
            <w:gridSpan w:val="2"/>
            <w:shd w:val="clear" w:color="auto" w:fill="A6A6A6" w:themeFill="background1" w:themeFillShade="A6"/>
          </w:tcPr>
          <w:p w14:paraId="3D4CC4AA" w14:textId="77777777" w:rsidR="00BD7D56" w:rsidRPr="00991C34" w:rsidRDefault="00BD7D56" w:rsidP="00037DCF">
            <w:pPr>
              <w:rPr>
                <w:rFonts w:cstheme="minorHAnsi"/>
                <w:b/>
                <w:sz w:val="20"/>
                <w:szCs w:val="20"/>
                <w:lang w:val="es-ES"/>
              </w:rPr>
            </w:pPr>
          </w:p>
        </w:tc>
        <w:tc>
          <w:tcPr>
            <w:tcW w:w="677" w:type="pct"/>
            <w:shd w:val="clear" w:color="auto" w:fill="A6A6A6" w:themeFill="background1" w:themeFillShade="A6"/>
          </w:tcPr>
          <w:p w14:paraId="452188CC" w14:textId="77777777" w:rsidR="00BD7D56" w:rsidRPr="00991C34" w:rsidRDefault="00BD7D56" w:rsidP="00037DCF">
            <w:pPr>
              <w:rPr>
                <w:rFonts w:cstheme="minorHAnsi"/>
                <w:b/>
                <w:sz w:val="20"/>
                <w:szCs w:val="20"/>
                <w:lang w:val="es-ES"/>
              </w:rPr>
            </w:pPr>
          </w:p>
        </w:tc>
      </w:tr>
      <w:tr w:rsidR="00BD7D56" w:rsidRPr="00991C34" w14:paraId="63898069" w14:textId="77777777" w:rsidTr="00037DCF">
        <w:tc>
          <w:tcPr>
            <w:tcW w:w="2294" w:type="pct"/>
            <w:shd w:val="clear" w:color="auto" w:fill="auto"/>
          </w:tcPr>
          <w:p w14:paraId="6AD19740" w14:textId="77777777" w:rsidR="00BD7D56" w:rsidRPr="00991C34" w:rsidRDefault="00BD7D56" w:rsidP="00037DCF">
            <w:pPr>
              <w:pStyle w:val="ListParagraph"/>
              <w:numPr>
                <w:ilvl w:val="1"/>
                <w:numId w:val="1"/>
              </w:numPr>
              <w:rPr>
                <w:rFonts w:cstheme="minorHAnsi"/>
                <w:bCs/>
                <w:sz w:val="20"/>
                <w:szCs w:val="20"/>
              </w:rPr>
            </w:pPr>
            <w:r w:rsidRPr="00991C34">
              <w:rPr>
                <w:rFonts w:cstheme="minorHAnsi"/>
                <w:bCs/>
                <w:sz w:val="20"/>
                <w:szCs w:val="20"/>
              </w:rPr>
              <w:t>El mecanismo de coordinación de género esta empoderado para influenciar al UNCT para lograr la GEEW</w:t>
            </w:r>
          </w:p>
        </w:tc>
        <w:tc>
          <w:tcPr>
            <w:tcW w:w="676" w:type="pct"/>
          </w:tcPr>
          <w:p w14:paraId="05A46CD6" w14:textId="77777777" w:rsidR="00BD7D56" w:rsidRPr="00991C34" w:rsidRDefault="00BD7D56" w:rsidP="00037DCF">
            <w:pPr>
              <w:rPr>
                <w:rFonts w:cstheme="minorHAnsi"/>
                <w:b/>
                <w:sz w:val="20"/>
                <w:szCs w:val="20"/>
                <w:lang w:val="es-ES"/>
              </w:rPr>
            </w:pPr>
          </w:p>
        </w:tc>
        <w:tc>
          <w:tcPr>
            <w:tcW w:w="677" w:type="pct"/>
          </w:tcPr>
          <w:p w14:paraId="0FF00784" w14:textId="77777777" w:rsidR="00BD7D56" w:rsidRPr="00991C34" w:rsidRDefault="00BD7D56" w:rsidP="00037DCF">
            <w:pPr>
              <w:rPr>
                <w:rFonts w:cstheme="minorHAnsi"/>
                <w:b/>
                <w:sz w:val="20"/>
                <w:szCs w:val="20"/>
                <w:lang w:val="es-ES"/>
              </w:rPr>
            </w:pPr>
          </w:p>
        </w:tc>
        <w:tc>
          <w:tcPr>
            <w:tcW w:w="677" w:type="pct"/>
            <w:gridSpan w:val="2"/>
          </w:tcPr>
          <w:p w14:paraId="065D0828" w14:textId="77777777" w:rsidR="00BD7D56" w:rsidRPr="00991C34" w:rsidRDefault="00BD7D56" w:rsidP="00037DCF">
            <w:pPr>
              <w:rPr>
                <w:rFonts w:cstheme="minorHAnsi"/>
                <w:b/>
                <w:sz w:val="20"/>
                <w:szCs w:val="20"/>
                <w:lang w:val="es-ES"/>
              </w:rPr>
            </w:pPr>
          </w:p>
        </w:tc>
        <w:tc>
          <w:tcPr>
            <w:tcW w:w="677" w:type="pct"/>
            <w:shd w:val="clear" w:color="auto" w:fill="00B050"/>
          </w:tcPr>
          <w:p w14:paraId="3A0E98A9" w14:textId="77777777" w:rsidR="00BD7D56" w:rsidRPr="00991C34" w:rsidRDefault="00BD7D56" w:rsidP="00037DCF">
            <w:pPr>
              <w:rPr>
                <w:rFonts w:cstheme="minorHAnsi"/>
                <w:b/>
                <w:sz w:val="20"/>
                <w:szCs w:val="20"/>
                <w:lang w:val="es-ES"/>
              </w:rPr>
            </w:pPr>
          </w:p>
          <w:p w14:paraId="5D0352BA" w14:textId="77777777" w:rsidR="00BD7D56" w:rsidRPr="00991C34" w:rsidRDefault="00BD7D56" w:rsidP="00037DCF">
            <w:pPr>
              <w:tabs>
                <w:tab w:val="left" w:pos="765"/>
              </w:tabs>
              <w:rPr>
                <w:rFonts w:cstheme="minorHAnsi"/>
                <w:sz w:val="20"/>
                <w:szCs w:val="20"/>
                <w:lang w:val="es-ES"/>
              </w:rPr>
            </w:pPr>
            <w:r w:rsidRPr="00991C34">
              <w:rPr>
                <w:rFonts w:cstheme="minorHAnsi"/>
                <w:sz w:val="20"/>
                <w:szCs w:val="20"/>
                <w:lang w:val="es-ES"/>
              </w:rPr>
              <w:tab/>
            </w:r>
          </w:p>
        </w:tc>
      </w:tr>
      <w:tr w:rsidR="00BD7D56" w:rsidRPr="00991C34" w14:paraId="6FD5BB4C" w14:textId="77777777" w:rsidTr="00037DCF">
        <w:tc>
          <w:tcPr>
            <w:tcW w:w="2294" w:type="pct"/>
          </w:tcPr>
          <w:p w14:paraId="2D1029FE" w14:textId="77777777" w:rsidR="00BD7D56" w:rsidRPr="00991C34" w:rsidRDefault="00BD7D56" w:rsidP="00037DCF">
            <w:pPr>
              <w:pStyle w:val="ListParagraph"/>
              <w:numPr>
                <w:ilvl w:val="1"/>
                <w:numId w:val="1"/>
              </w:numPr>
              <w:rPr>
                <w:rFonts w:cstheme="minorHAnsi"/>
                <w:sz w:val="20"/>
                <w:szCs w:val="20"/>
              </w:rPr>
            </w:pPr>
            <w:r w:rsidRPr="00991C34">
              <w:rPr>
                <w:rFonts w:cstheme="minorHAnsi"/>
                <w:bCs/>
                <w:sz w:val="20"/>
                <w:szCs w:val="20"/>
              </w:rPr>
              <w:lastRenderedPageBreak/>
              <w:t>El UNCT ha adecuado el desarrollo de capacidades para la integración de la perspectiva de género.</w:t>
            </w:r>
          </w:p>
          <w:p w14:paraId="6027B3B0" w14:textId="77777777" w:rsidR="00BD7D56" w:rsidRPr="00991C34" w:rsidRDefault="00BD7D56" w:rsidP="00037DCF">
            <w:pPr>
              <w:pStyle w:val="ListParagraph"/>
              <w:ind w:left="360"/>
              <w:rPr>
                <w:rFonts w:cstheme="minorHAnsi"/>
                <w:sz w:val="20"/>
                <w:szCs w:val="20"/>
              </w:rPr>
            </w:pPr>
          </w:p>
          <w:p w14:paraId="6E254C8A" w14:textId="77777777" w:rsidR="00BD7D56" w:rsidRPr="00991C34" w:rsidRDefault="00BD7D56" w:rsidP="00037DCF">
            <w:pPr>
              <w:pStyle w:val="ListParagraph"/>
              <w:ind w:left="360"/>
              <w:rPr>
                <w:rFonts w:cstheme="minorHAnsi"/>
                <w:sz w:val="20"/>
                <w:szCs w:val="20"/>
              </w:rPr>
            </w:pPr>
          </w:p>
        </w:tc>
        <w:tc>
          <w:tcPr>
            <w:tcW w:w="676" w:type="pct"/>
            <w:shd w:val="clear" w:color="auto" w:fill="FF0000"/>
          </w:tcPr>
          <w:p w14:paraId="27F62FAA" w14:textId="77777777" w:rsidR="00BD7D56" w:rsidRPr="00991C34" w:rsidRDefault="00BD7D56" w:rsidP="00037DCF">
            <w:pPr>
              <w:rPr>
                <w:rFonts w:cstheme="minorHAnsi"/>
                <w:b/>
                <w:sz w:val="20"/>
                <w:szCs w:val="20"/>
              </w:rPr>
            </w:pPr>
          </w:p>
        </w:tc>
        <w:tc>
          <w:tcPr>
            <w:tcW w:w="677" w:type="pct"/>
            <w:shd w:val="clear" w:color="auto" w:fill="auto"/>
          </w:tcPr>
          <w:p w14:paraId="2A8F4508" w14:textId="77777777" w:rsidR="00BD7D56" w:rsidRPr="00991C34" w:rsidRDefault="00BD7D56" w:rsidP="00037DCF">
            <w:pPr>
              <w:rPr>
                <w:rFonts w:cstheme="minorHAnsi"/>
                <w:b/>
                <w:sz w:val="20"/>
                <w:szCs w:val="20"/>
              </w:rPr>
            </w:pPr>
          </w:p>
        </w:tc>
        <w:tc>
          <w:tcPr>
            <w:tcW w:w="677" w:type="pct"/>
            <w:gridSpan w:val="2"/>
          </w:tcPr>
          <w:p w14:paraId="55580731" w14:textId="77777777" w:rsidR="00BD7D56" w:rsidRPr="00991C34" w:rsidRDefault="00BD7D56" w:rsidP="00037DCF">
            <w:pPr>
              <w:rPr>
                <w:rFonts w:cstheme="minorHAnsi"/>
                <w:b/>
                <w:sz w:val="20"/>
                <w:szCs w:val="20"/>
                <w:lang w:val="es-ES"/>
              </w:rPr>
            </w:pPr>
          </w:p>
        </w:tc>
        <w:tc>
          <w:tcPr>
            <w:tcW w:w="677" w:type="pct"/>
            <w:shd w:val="clear" w:color="auto" w:fill="auto"/>
          </w:tcPr>
          <w:p w14:paraId="2D18C0FD" w14:textId="77777777" w:rsidR="00BD7D56" w:rsidRPr="00991C34" w:rsidRDefault="00BD7D56" w:rsidP="00037DCF">
            <w:pPr>
              <w:rPr>
                <w:rFonts w:cstheme="minorHAnsi"/>
                <w:b/>
                <w:sz w:val="20"/>
                <w:szCs w:val="20"/>
                <w:lang w:val="es-ES"/>
              </w:rPr>
            </w:pPr>
          </w:p>
          <w:p w14:paraId="29B069C0" w14:textId="77777777" w:rsidR="00BD7D56" w:rsidRPr="00991C34" w:rsidRDefault="00BD7D56" w:rsidP="00037DCF">
            <w:pPr>
              <w:jc w:val="center"/>
              <w:rPr>
                <w:rFonts w:cstheme="minorHAnsi"/>
                <w:sz w:val="20"/>
                <w:szCs w:val="20"/>
                <w:lang w:val="es-ES"/>
              </w:rPr>
            </w:pPr>
          </w:p>
        </w:tc>
      </w:tr>
      <w:tr w:rsidR="00BD7D56" w:rsidRPr="00991C34" w14:paraId="3061D6C8" w14:textId="77777777" w:rsidTr="00037DCF">
        <w:trPr>
          <w:trHeight w:val="264"/>
        </w:trPr>
        <w:tc>
          <w:tcPr>
            <w:tcW w:w="2294" w:type="pct"/>
            <w:shd w:val="clear" w:color="auto" w:fill="A6A6A6" w:themeFill="background1" w:themeFillShade="A6"/>
          </w:tcPr>
          <w:p w14:paraId="757F3690" w14:textId="77777777" w:rsidR="00BD7D56" w:rsidRPr="00991C34" w:rsidRDefault="00BD7D56" w:rsidP="00037DCF">
            <w:pPr>
              <w:pStyle w:val="ListParagraph"/>
              <w:numPr>
                <w:ilvl w:val="0"/>
                <w:numId w:val="1"/>
              </w:numPr>
              <w:rPr>
                <w:rFonts w:cstheme="minorHAnsi"/>
                <w:b/>
                <w:sz w:val="20"/>
                <w:szCs w:val="20"/>
                <w:lang w:val="es-ES"/>
              </w:rPr>
            </w:pPr>
            <w:r w:rsidRPr="00991C34">
              <w:rPr>
                <w:rFonts w:cstheme="minorHAnsi"/>
                <w:b/>
                <w:sz w:val="20"/>
                <w:szCs w:val="20"/>
                <w:lang w:val="es-ES"/>
              </w:rPr>
              <w:t>RECURSOS FINANCIEROS</w:t>
            </w:r>
          </w:p>
        </w:tc>
        <w:tc>
          <w:tcPr>
            <w:tcW w:w="676" w:type="pct"/>
            <w:shd w:val="clear" w:color="auto" w:fill="A6A6A6" w:themeFill="background1" w:themeFillShade="A6"/>
          </w:tcPr>
          <w:p w14:paraId="2C5D1824" w14:textId="77777777" w:rsidR="00BD7D56" w:rsidRPr="00991C34" w:rsidRDefault="00BD7D56" w:rsidP="00037DCF">
            <w:pPr>
              <w:rPr>
                <w:rFonts w:cstheme="minorHAnsi"/>
                <w:b/>
                <w:sz w:val="20"/>
                <w:szCs w:val="20"/>
                <w:lang w:val="es-ES"/>
              </w:rPr>
            </w:pPr>
          </w:p>
        </w:tc>
        <w:tc>
          <w:tcPr>
            <w:tcW w:w="677" w:type="pct"/>
            <w:shd w:val="clear" w:color="auto" w:fill="A6A6A6" w:themeFill="background1" w:themeFillShade="A6"/>
          </w:tcPr>
          <w:p w14:paraId="0A73F13A" w14:textId="77777777" w:rsidR="00BD7D56" w:rsidRPr="00991C34" w:rsidRDefault="00BD7D56" w:rsidP="00037DCF">
            <w:pPr>
              <w:rPr>
                <w:rFonts w:cstheme="minorHAnsi"/>
                <w:b/>
                <w:sz w:val="20"/>
                <w:szCs w:val="20"/>
                <w:lang w:val="es-ES"/>
              </w:rPr>
            </w:pPr>
          </w:p>
        </w:tc>
        <w:tc>
          <w:tcPr>
            <w:tcW w:w="677" w:type="pct"/>
            <w:gridSpan w:val="2"/>
            <w:shd w:val="clear" w:color="auto" w:fill="A6A6A6" w:themeFill="background1" w:themeFillShade="A6"/>
          </w:tcPr>
          <w:p w14:paraId="1CF9F0E0" w14:textId="77777777" w:rsidR="00BD7D56" w:rsidRPr="00991C34" w:rsidRDefault="00BD7D56" w:rsidP="00037DCF">
            <w:pPr>
              <w:rPr>
                <w:rFonts w:cstheme="minorHAnsi"/>
                <w:b/>
                <w:sz w:val="20"/>
                <w:szCs w:val="20"/>
                <w:lang w:val="es-ES"/>
              </w:rPr>
            </w:pPr>
          </w:p>
        </w:tc>
        <w:tc>
          <w:tcPr>
            <w:tcW w:w="677" w:type="pct"/>
            <w:shd w:val="clear" w:color="auto" w:fill="A6A6A6" w:themeFill="background1" w:themeFillShade="A6"/>
          </w:tcPr>
          <w:p w14:paraId="3B9A7AB2" w14:textId="77777777" w:rsidR="00BD7D56" w:rsidRPr="00991C34" w:rsidRDefault="00BD7D56" w:rsidP="00037DCF">
            <w:pPr>
              <w:rPr>
                <w:rFonts w:cstheme="minorHAnsi"/>
                <w:b/>
                <w:sz w:val="20"/>
                <w:szCs w:val="20"/>
                <w:lang w:val="es-ES"/>
              </w:rPr>
            </w:pPr>
          </w:p>
        </w:tc>
      </w:tr>
      <w:tr w:rsidR="00BD7D56" w:rsidRPr="00991C34" w14:paraId="1D71B94B" w14:textId="77777777" w:rsidTr="00037DCF">
        <w:tc>
          <w:tcPr>
            <w:tcW w:w="2294" w:type="pct"/>
          </w:tcPr>
          <w:p w14:paraId="34798183" w14:textId="77777777" w:rsidR="00BD7D56" w:rsidRPr="00991C34" w:rsidRDefault="00BD7D56" w:rsidP="00037DCF">
            <w:pPr>
              <w:pStyle w:val="ListParagraph"/>
              <w:numPr>
                <w:ilvl w:val="1"/>
                <w:numId w:val="1"/>
              </w:numPr>
              <w:jc w:val="both"/>
              <w:rPr>
                <w:rFonts w:cstheme="minorHAnsi"/>
                <w:sz w:val="20"/>
                <w:szCs w:val="20"/>
              </w:rPr>
            </w:pPr>
            <w:r w:rsidRPr="00991C34">
              <w:rPr>
                <w:rFonts w:cstheme="minorHAnsi"/>
                <w:bCs/>
                <w:sz w:val="20"/>
                <w:szCs w:val="20"/>
              </w:rPr>
              <w:t>Se asignan recursos adecuados para la integración de la perspectiva de género y se hace un seguimiento de los mismos</w:t>
            </w:r>
          </w:p>
        </w:tc>
        <w:tc>
          <w:tcPr>
            <w:tcW w:w="676" w:type="pct"/>
          </w:tcPr>
          <w:p w14:paraId="346A43AD" w14:textId="77777777" w:rsidR="00BD7D56" w:rsidRPr="00991C34" w:rsidRDefault="00BD7D56" w:rsidP="00037DCF">
            <w:pPr>
              <w:rPr>
                <w:rFonts w:cstheme="minorHAnsi"/>
                <w:b/>
                <w:sz w:val="20"/>
                <w:szCs w:val="20"/>
                <w:lang w:val="es-ES"/>
              </w:rPr>
            </w:pPr>
          </w:p>
        </w:tc>
        <w:tc>
          <w:tcPr>
            <w:tcW w:w="677" w:type="pct"/>
          </w:tcPr>
          <w:p w14:paraId="6BB30974" w14:textId="77777777" w:rsidR="00BD7D56" w:rsidRPr="00991C34" w:rsidRDefault="00BD7D56" w:rsidP="00037DCF">
            <w:pPr>
              <w:rPr>
                <w:rFonts w:cstheme="minorHAnsi"/>
                <w:b/>
                <w:sz w:val="20"/>
                <w:szCs w:val="20"/>
                <w:lang w:val="es-ES"/>
              </w:rPr>
            </w:pPr>
          </w:p>
        </w:tc>
        <w:tc>
          <w:tcPr>
            <w:tcW w:w="677" w:type="pct"/>
            <w:gridSpan w:val="2"/>
            <w:shd w:val="clear" w:color="auto" w:fill="FFFF00"/>
          </w:tcPr>
          <w:p w14:paraId="4E7E9D87" w14:textId="77777777" w:rsidR="00BD7D56" w:rsidRPr="00991C34" w:rsidRDefault="00BD7D56" w:rsidP="00037DCF">
            <w:pPr>
              <w:jc w:val="center"/>
              <w:rPr>
                <w:rFonts w:cstheme="minorHAnsi"/>
                <w:b/>
                <w:sz w:val="20"/>
                <w:szCs w:val="20"/>
                <w:lang w:val="es-ES"/>
              </w:rPr>
            </w:pPr>
          </w:p>
        </w:tc>
        <w:tc>
          <w:tcPr>
            <w:tcW w:w="677" w:type="pct"/>
          </w:tcPr>
          <w:p w14:paraId="6A6E1D94" w14:textId="77777777" w:rsidR="00BD7D56" w:rsidRPr="00991C34" w:rsidRDefault="00BD7D56" w:rsidP="00037DCF">
            <w:pPr>
              <w:rPr>
                <w:rFonts w:cstheme="minorHAnsi"/>
                <w:b/>
                <w:sz w:val="20"/>
                <w:szCs w:val="20"/>
                <w:lang w:val="es-ES"/>
              </w:rPr>
            </w:pPr>
          </w:p>
        </w:tc>
      </w:tr>
      <w:tr w:rsidR="00BD7D56" w:rsidRPr="00991C34" w14:paraId="06F2AB42" w14:textId="77777777" w:rsidTr="00037DCF">
        <w:tc>
          <w:tcPr>
            <w:tcW w:w="2294" w:type="pct"/>
            <w:shd w:val="clear" w:color="auto" w:fill="A6A6A6" w:themeFill="background1" w:themeFillShade="A6"/>
          </w:tcPr>
          <w:p w14:paraId="2EDE35C2" w14:textId="77777777" w:rsidR="00BD7D56" w:rsidRPr="00991C34" w:rsidRDefault="00BD7D56" w:rsidP="00037DCF">
            <w:pPr>
              <w:pStyle w:val="ListParagraph"/>
              <w:numPr>
                <w:ilvl w:val="0"/>
                <w:numId w:val="1"/>
              </w:numPr>
              <w:rPr>
                <w:rFonts w:cstheme="minorHAnsi"/>
                <w:b/>
                <w:sz w:val="20"/>
                <w:szCs w:val="20"/>
                <w:lang w:val="es-ES"/>
              </w:rPr>
            </w:pPr>
            <w:r w:rsidRPr="00991C34">
              <w:rPr>
                <w:rFonts w:cstheme="minorHAnsi"/>
                <w:b/>
                <w:sz w:val="20"/>
                <w:szCs w:val="20"/>
                <w:lang w:val="es-ES"/>
              </w:rPr>
              <w:t>RESULTADOS</w:t>
            </w:r>
          </w:p>
        </w:tc>
        <w:tc>
          <w:tcPr>
            <w:tcW w:w="676" w:type="pct"/>
            <w:shd w:val="clear" w:color="auto" w:fill="A6A6A6" w:themeFill="background1" w:themeFillShade="A6"/>
          </w:tcPr>
          <w:p w14:paraId="1DC12035" w14:textId="77777777" w:rsidR="00BD7D56" w:rsidRPr="00991C34" w:rsidRDefault="00BD7D56" w:rsidP="00037DCF">
            <w:pPr>
              <w:jc w:val="center"/>
              <w:rPr>
                <w:rFonts w:cstheme="minorHAnsi"/>
                <w:b/>
                <w:sz w:val="20"/>
                <w:szCs w:val="20"/>
                <w:lang w:val="es-ES"/>
              </w:rPr>
            </w:pPr>
          </w:p>
        </w:tc>
        <w:tc>
          <w:tcPr>
            <w:tcW w:w="677" w:type="pct"/>
            <w:shd w:val="clear" w:color="auto" w:fill="A6A6A6" w:themeFill="background1" w:themeFillShade="A6"/>
          </w:tcPr>
          <w:p w14:paraId="14FD44BC" w14:textId="77777777" w:rsidR="00BD7D56" w:rsidRPr="00991C34" w:rsidRDefault="00BD7D56" w:rsidP="00037DCF">
            <w:pPr>
              <w:jc w:val="center"/>
              <w:rPr>
                <w:rFonts w:cstheme="minorHAnsi"/>
                <w:b/>
                <w:sz w:val="20"/>
                <w:szCs w:val="20"/>
                <w:lang w:val="es-ES"/>
              </w:rPr>
            </w:pPr>
          </w:p>
        </w:tc>
        <w:tc>
          <w:tcPr>
            <w:tcW w:w="677" w:type="pct"/>
            <w:gridSpan w:val="2"/>
            <w:shd w:val="clear" w:color="auto" w:fill="A6A6A6" w:themeFill="background1" w:themeFillShade="A6"/>
          </w:tcPr>
          <w:p w14:paraId="53428B9B" w14:textId="77777777" w:rsidR="00BD7D56" w:rsidRPr="00991C34" w:rsidRDefault="00BD7D56" w:rsidP="00037DCF">
            <w:pPr>
              <w:rPr>
                <w:rFonts w:cstheme="minorHAnsi"/>
                <w:b/>
                <w:sz w:val="20"/>
                <w:szCs w:val="20"/>
                <w:lang w:val="es-ES"/>
              </w:rPr>
            </w:pPr>
          </w:p>
        </w:tc>
        <w:tc>
          <w:tcPr>
            <w:tcW w:w="677" w:type="pct"/>
            <w:shd w:val="clear" w:color="auto" w:fill="A6A6A6" w:themeFill="background1" w:themeFillShade="A6"/>
          </w:tcPr>
          <w:p w14:paraId="3AF292B3" w14:textId="77777777" w:rsidR="00BD7D56" w:rsidRPr="00991C34" w:rsidRDefault="00BD7D56" w:rsidP="00037DCF">
            <w:pPr>
              <w:rPr>
                <w:rFonts w:cstheme="minorHAnsi"/>
                <w:b/>
                <w:sz w:val="20"/>
                <w:szCs w:val="20"/>
                <w:lang w:val="es-ES"/>
              </w:rPr>
            </w:pPr>
          </w:p>
        </w:tc>
      </w:tr>
      <w:tr w:rsidR="00BD7D56" w:rsidRPr="00991C34" w14:paraId="60164CBD" w14:textId="77777777" w:rsidTr="00037DCF">
        <w:tc>
          <w:tcPr>
            <w:tcW w:w="2294" w:type="pct"/>
          </w:tcPr>
          <w:p w14:paraId="26A0A85E" w14:textId="77777777" w:rsidR="00BD7D56" w:rsidRPr="00991C34" w:rsidRDefault="00BD7D56" w:rsidP="00037DCF">
            <w:pPr>
              <w:jc w:val="both"/>
              <w:rPr>
                <w:rFonts w:cstheme="minorHAnsi"/>
                <w:sz w:val="20"/>
                <w:szCs w:val="20"/>
              </w:rPr>
            </w:pPr>
            <w:r w:rsidRPr="00991C34">
              <w:rPr>
                <w:rFonts w:cstheme="minorHAnsi"/>
                <w:sz w:val="20"/>
                <w:szCs w:val="20"/>
                <w:lang w:val="es-ES"/>
              </w:rPr>
              <w:t xml:space="preserve">7.1. </w:t>
            </w:r>
            <w:r w:rsidRPr="00991C34">
              <w:rPr>
                <w:rFonts w:cstheme="minorHAnsi"/>
                <w:bCs/>
                <w:sz w:val="20"/>
                <w:szCs w:val="20"/>
              </w:rPr>
              <w:t>Los programas de la ONU hacen contribuciones significativas a la igualdad de género en el país</w:t>
            </w:r>
          </w:p>
        </w:tc>
        <w:tc>
          <w:tcPr>
            <w:tcW w:w="676" w:type="pct"/>
            <w:shd w:val="clear" w:color="auto" w:fill="auto"/>
          </w:tcPr>
          <w:p w14:paraId="7C67EA1F" w14:textId="77777777" w:rsidR="00BD7D56" w:rsidRPr="00991C34" w:rsidRDefault="00BD7D56" w:rsidP="00037DCF">
            <w:pPr>
              <w:rPr>
                <w:rFonts w:cstheme="minorHAnsi"/>
                <w:b/>
                <w:sz w:val="20"/>
                <w:szCs w:val="20"/>
                <w:lang w:val="es-ES"/>
              </w:rPr>
            </w:pPr>
          </w:p>
        </w:tc>
        <w:tc>
          <w:tcPr>
            <w:tcW w:w="677" w:type="pct"/>
            <w:shd w:val="clear" w:color="auto" w:fill="FFC000"/>
          </w:tcPr>
          <w:p w14:paraId="398DAE82" w14:textId="77777777" w:rsidR="00BD7D56" w:rsidRPr="00991C34" w:rsidRDefault="00BD7D56" w:rsidP="00037DCF">
            <w:pPr>
              <w:rPr>
                <w:rFonts w:cstheme="minorHAnsi"/>
                <w:b/>
                <w:sz w:val="20"/>
                <w:szCs w:val="20"/>
                <w:lang w:val="es-ES"/>
              </w:rPr>
            </w:pPr>
          </w:p>
          <w:p w14:paraId="0B6C85D3" w14:textId="77777777" w:rsidR="00BD7D56" w:rsidRPr="00991C34" w:rsidRDefault="00BD7D56" w:rsidP="00037DCF">
            <w:pPr>
              <w:jc w:val="center"/>
              <w:rPr>
                <w:rFonts w:cstheme="minorHAnsi"/>
                <w:sz w:val="20"/>
                <w:szCs w:val="20"/>
                <w:lang w:val="es-ES"/>
              </w:rPr>
            </w:pPr>
          </w:p>
        </w:tc>
        <w:tc>
          <w:tcPr>
            <w:tcW w:w="677" w:type="pct"/>
            <w:gridSpan w:val="2"/>
          </w:tcPr>
          <w:p w14:paraId="5D56A5E6" w14:textId="77777777" w:rsidR="00BD7D56" w:rsidRPr="00991C34" w:rsidRDefault="00BD7D56" w:rsidP="00037DCF">
            <w:pPr>
              <w:rPr>
                <w:rFonts w:cstheme="minorHAnsi"/>
                <w:b/>
                <w:sz w:val="20"/>
                <w:szCs w:val="20"/>
                <w:lang w:val="es-ES"/>
              </w:rPr>
            </w:pPr>
          </w:p>
        </w:tc>
        <w:tc>
          <w:tcPr>
            <w:tcW w:w="677" w:type="pct"/>
          </w:tcPr>
          <w:p w14:paraId="602755E0" w14:textId="77777777" w:rsidR="00BD7D56" w:rsidRPr="00991C34" w:rsidRDefault="00BD7D56" w:rsidP="00037DCF">
            <w:pPr>
              <w:rPr>
                <w:rFonts w:cstheme="minorHAnsi"/>
                <w:b/>
                <w:sz w:val="20"/>
                <w:szCs w:val="20"/>
                <w:lang w:val="es-ES"/>
              </w:rPr>
            </w:pPr>
          </w:p>
        </w:tc>
      </w:tr>
    </w:tbl>
    <w:p w14:paraId="41BDF5AA" w14:textId="77777777" w:rsidR="00BD7D56" w:rsidRPr="00991C34" w:rsidRDefault="00BD7D56" w:rsidP="00BD7D56">
      <w:pPr>
        <w:rPr>
          <w:rFonts w:cstheme="minorHAnsi"/>
        </w:rPr>
      </w:pPr>
    </w:p>
    <w:p w14:paraId="27C4B2D9" w14:textId="796EEAA8" w:rsidR="00BD7D56" w:rsidRPr="00991C34" w:rsidRDefault="00BD7D56" w:rsidP="00BD7D56">
      <w:pPr>
        <w:rPr>
          <w:rFonts w:cstheme="minorHAnsi"/>
          <w:b/>
          <w:bCs/>
        </w:rPr>
      </w:pPr>
      <w:r w:rsidRPr="00991C34">
        <w:rPr>
          <w:rFonts w:cstheme="minorHAnsi"/>
          <w:b/>
          <w:bCs/>
        </w:rPr>
        <w:t>ANEXO 5: FICHA DE VALORACIÓN GENERAL GENDER SCORECARD 2023</w:t>
      </w:r>
    </w:p>
    <w:p w14:paraId="400E0048" w14:textId="77777777" w:rsidR="00BD7D56" w:rsidRPr="00991C34" w:rsidRDefault="00BD7D56" w:rsidP="00BD7D56">
      <w:pPr>
        <w:rPr>
          <w:rFonts w:cstheme="minorHAnsi"/>
        </w:rPr>
      </w:pPr>
      <w:r w:rsidRPr="00991C34">
        <w:rPr>
          <w:rFonts w:cstheme="minorHAnsi"/>
        </w:rPr>
        <w:t xml:space="preserve">En el mes de octubre de 2023 se implementó una evaluación específica de 5 indicadores siguiendo las directrices establecidas en la Guía Técnica del </w:t>
      </w:r>
      <w:proofErr w:type="spellStart"/>
      <w:r w:rsidRPr="00991C34">
        <w:rPr>
          <w:rFonts w:cstheme="minorHAnsi"/>
        </w:rPr>
        <w:t>Gender</w:t>
      </w:r>
      <w:proofErr w:type="spellEnd"/>
      <w:r w:rsidRPr="00991C34">
        <w:rPr>
          <w:rFonts w:cstheme="minorHAnsi"/>
        </w:rPr>
        <w:t xml:space="preserve"> </w:t>
      </w:r>
      <w:proofErr w:type="spellStart"/>
      <w:r w:rsidRPr="00991C34">
        <w:rPr>
          <w:rFonts w:cstheme="minorHAnsi"/>
        </w:rPr>
        <w:t>Scorecard</w:t>
      </w:r>
      <w:proofErr w:type="spellEnd"/>
      <w:r w:rsidRPr="00991C34">
        <w:rPr>
          <w:rFonts w:cstheme="minorHAnsi"/>
        </w:rPr>
        <w:t>.</w:t>
      </w:r>
    </w:p>
    <w:p w14:paraId="742D8EA3" w14:textId="77777777" w:rsidR="00BD7D56" w:rsidRPr="00991C34" w:rsidRDefault="00BD7D56" w:rsidP="00BD7D56">
      <w:pPr>
        <w:rPr>
          <w:rFonts w:cstheme="minorHAnsi"/>
        </w:rPr>
      </w:pPr>
      <w:r w:rsidRPr="00991C34">
        <w:rPr>
          <w:rFonts w:cstheme="minorHAnsi"/>
        </w:rPr>
        <w:t>Los indicadores evaluados en esa oportunidad fueron:</w:t>
      </w:r>
    </w:p>
    <w:p w14:paraId="12C6042B" w14:textId="77777777" w:rsidR="00BD7D56" w:rsidRPr="00991C34" w:rsidRDefault="00BD7D56" w:rsidP="00BD7D56">
      <w:pPr>
        <w:spacing w:after="0"/>
        <w:rPr>
          <w:rFonts w:cstheme="minorHAnsi"/>
        </w:rPr>
      </w:pPr>
      <w:r w:rsidRPr="00991C34">
        <w:rPr>
          <w:rFonts w:cstheme="minorHAnsi"/>
        </w:rPr>
        <w:t>1.</w:t>
      </w:r>
      <w:r w:rsidRPr="00991C34">
        <w:rPr>
          <w:rFonts w:cstheme="minorHAnsi"/>
        </w:rPr>
        <w:tab/>
        <w:t xml:space="preserve">Planificación: </w:t>
      </w:r>
    </w:p>
    <w:p w14:paraId="519AB053" w14:textId="77777777" w:rsidR="00BD7D56" w:rsidRPr="00991C34" w:rsidRDefault="00BD7D56" w:rsidP="00BD7D56">
      <w:pPr>
        <w:spacing w:after="0"/>
        <w:rPr>
          <w:rFonts w:cstheme="minorHAnsi"/>
        </w:rPr>
      </w:pPr>
      <w:r w:rsidRPr="00991C34">
        <w:rPr>
          <w:rFonts w:cstheme="minorHAnsi"/>
        </w:rPr>
        <w:t>1.1.</w:t>
      </w:r>
      <w:r w:rsidRPr="00991C34">
        <w:rPr>
          <w:rFonts w:cstheme="minorHAnsi"/>
        </w:rPr>
        <w:tab/>
        <w:t>Análisis Común de País (CCA)</w:t>
      </w:r>
    </w:p>
    <w:p w14:paraId="366B3DAA" w14:textId="77777777" w:rsidR="00BD7D56" w:rsidRPr="00991C34" w:rsidRDefault="00BD7D56" w:rsidP="00BD7D56">
      <w:pPr>
        <w:spacing w:after="0"/>
        <w:rPr>
          <w:rFonts w:cstheme="minorHAnsi"/>
        </w:rPr>
      </w:pPr>
      <w:r w:rsidRPr="00991C34">
        <w:rPr>
          <w:rFonts w:cstheme="minorHAnsi"/>
        </w:rPr>
        <w:t>1.2.</w:t>
      </w:r>
      <w:r w:rsidRPr="00991C34">
        <w:rPr>
          <w:rFonts w:cstheme="minorHAnsi"/>
        </w:rPr>
        <w:tab/>
        <w:t>Resultados del UNSDCF</w:t>
      </w:r>
    </w:p>
    <w:p w14:paraId="4B29709C" w14:textId="77777777" w:rsidR="00BD7D56" w:rsidRPr="00991C34" w:rsidRDefault="00BD7D56" w:rsidP="00BD7D56">
      <w:pPr>
        <w:spacing w:after="0"/>
        <w:rPr>
          <w:rFonts w:cstheme="minorHAnsi"/>
        </w:rPr>
      </w:pPr>
      <w:r w:rsidRPr="00991C34">
        <w:rPr>
          <w:rFonts w:cstheme="minorHAnsi"/>
        </w:rPr>
        <w:t>2.</w:t>
      </w:r>
      <w:r w:rsidRPr="00991C34">
        <w:rPr>
          <w:rFonts w:cstheme="minorHAnsi"/>
        </w:rPr>
        <w:tab/>
        <w:t>Programación y M&amp;E</w:t>
      </w:r>
    </w:p>
    <w:p w14:paraId="0FD1DFF3" w14:textId="77777777" w:rsidR="00BD7D56" w:rsidRPr="00991C34" w:rsidRDefault="00BD7D56" w:rsidP="00BD7D56">
      <w:pPr>
        <w:spacing w:after="0"/>
        <w:rPr>
          <w:rFonts w:cstheme="minorHAnsi"/>
        </w:rPr>
      </w:pPr>
      <w:r w:rsidRPr="00991C34">
        <w:rPr>
          <w:rFonts w:cstheme="minorHAnsi"/>
        </w:rPr>
        <w:t>2.1.</w:t>
      </w:r>
      <w:r w:rsidRPr="00991C34">
        <w:rPr>
          <w:rFonts w:cstheme="minorHAnsi"/>
        </w:rPr>
        <w:tab/>
        <w:t>Programas Conjuntos</w:t>
      </w:r>
    </w:p>
    <w:p w14:paraId="01892780" w14:textId="77777777" w:rsidR="00BD7D56" w:rsidRPr="00991C34" w:rsidRDefault="00BD7D56" w:rsidP="00BD7D56">
      <w:pPr>
        <w:spacing w:after="0"/>
        <w:rPr>
          <w:rFonts w:cstheme="minorHAnsi"/>
        </w:rPr>
      </w:pPr>
      <w:r w:rsidRPr="00991C34">
        <w:rPr>
          <w:rFonts w:cstheme="minorHAnsi"/>
        </w:rPr>
        <w:t>2.2.</w:t>
      </w:r>
      <w:r w:rsidRPr="00991C34">
        <w:rPr>
          <w:rFonts w:cstheme="minorHAnsi"/>
        </w:rPr>
        <w:tab/>
        <w:t>Comunicación y Abogacía</w:t>
      </w:r>
    </w:p>
    <w:p w14:paraId="05BD1226" w14:textId="77777777" w:rsidR="00BD7D56" w:rsidRPr="00991C34" w:rsidRDefault="00BD7D56" w:rsidP="00BD7D56">
      <w:pPr>
        <w:spacing w:after="0"/>
        <w:rPr>
          <w:rFonts w:cstheme="minorHAnsi"/>
        </w:rPr>
      </w:pPr>
      <w:r w:rsidRPr="00991C34">
        <w:rPr>
          <w:rFonts w:cstheme="minorHAnsi"/>
        </w:rPr>
        <w:t>5.</w:t>
      </w:r>
      <w:r w:rsidRPr="00991C34">
        <w:rPr>
          <w:rFonts w:cstheme="minorHAnsi"/>
        </w:rPr>
        <w:tab/>
        <w:t>Estructura de Género y Capacidades</w:t>
      </w:r>
    </w:p>
    <w:p w14:paraId="416DFB92" w14:textId="77777777" w:rsidR="00BD7D56" w:rsidRPr="00991C34" w:rsidRDefault="00BD7D56" w:rsidP="00BD7D56">
      <w:pPr>
        <w:spacing w:after="0"/>
        <w:rPr>
          <w:rFonts w:cstheme="minorHAnsi"/>
        </w:rPr>
      </w:pPr>
      <w:r w:rsidRPr="00991C34">
        <w:rPr>
          <w:rFonts w:cstheme="minorHAnsi"/>
        </w:rPr>
        <w:t>5.1.</w:t>
      </w:r>
      <w:r w:rsidRPr="00991C34">
        <w:rPr>
          <w:rFonts w:cstheme="minorHAnsi"/>
        </w:rPr>
        <w:tab/>
        <w:t>Mecanismo de coordinación de género</w:t>
      </w:r>
    </w:p>
    <w:p w14:paraId="3358E51E" w14:textId="539BBECA" w:rsidR="00BD7D56" w:rsidRPr="00991C34" w:rsidRDefault="00BD7D56" w:rsidP="00BD7D56">
      <w:pPr>
        <w:rPr>
          <w:rFonts w:cstheme="minorHAnsi"/>
        </w:rPr>
      </w:pPr>
      <w:r w:rsidRPr="00991C34">
        <w:rPr>
          <w:rFonts w:cstheme="minorHAnsi"/>
        </w:rPr>
        <w:t>A continuación, se tiene la Ficha de valoración general de estos indicadores:</w:t>
      </w:r>
    </w:p>
    <w:bookmarkEnd w:id="6"/>
    <w:p w14:paraId="745A78A7" w14:textId="77777777" w:rsidR="00BD7D56" w:rsidRPr="00991C34" w:rsidRDefault="00BD7D56" w:rsidP="00BD7D56">
      <w:pPr>
        <w:pStyle w:val="BodyText"/>
        <w:spacing w:before="4"/>
        <w:rPr>
          <w:rFonts w:asciiTheme="minorHAnsi" w:hAnsiTheme="minorHAnsi" w:cstheme="minorHAnsi"/>
          <w:b/>
          <w:lang w:val="es-BO"/>
        </w:rPr>
      </w:pPr>
    </w:p>
    <w:tbl>
      <w:tblPr>
        <w:tblStyle w:val="TableNormal1"/>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22"/>
        <w:gridCol w:w="1318"/>
        <w:gridCol w:w="1318"/>
        <w:gridCol w:w="1317"/>
        <w:gridCol w:w="1485"/>
      </w:tblGrid>
      <w:tr w:rsidR="00BD7D56" w:rsidRPr="00991C34" w14:paraId="328B973A" w14:textId="77777777" w:rsidTr="00037DCF">
        <w:trPr>
          <w:trHeight w:val="1104"/>
        </w:trPr>
        <w:tc>
          <w:tcPr>
            <w:tcW w:w="3922" w:type="dxa"/>
            <w:shd w:val="clear" w:color="auto" w:fill="A6A6A6"/>
          </w:tcPr>
          <w:p w14:paraId="4DD386D1" w14:textId="77777777" w:rsidR="00BD7D56" w:rsidRPr="00991C34" w:rsidRDefault="00BD7D56" w:rsidP="00037DCF">
            <w:pPr>
              <w:pStyle w:val="TableParagraph"/>
              <w:spacing w:line="268" w:lineRule="exact"/>
              <w:ind w:left="107"/>
              <w:rPr>
                <w:rFonts w:asciiTheme="minorHAnsi" w:hAnsiTheme="minorHAnsi" w:cstheme="minorHAnsi"/>
                <w:b/>
              </w:rPr>
            </w:pPr>
            <w:r w:rsidRPr="00991C34">
              <w:rPr>
                <w:rFonts w:asciiTheme="minorHAnsi" w:hAnsiTheme="minorHAnsi" w:cstheme="minorHAnsi"/>
                <w:b/>
              </w:rPr>
              <w:t>DIMENSIONES</w:t>
            </w:r>
            <w:r w:rsidRPr="00991C34">
              <w:rPr>
                <w:rFonts w:asciiTheme="minorHAnsi" w:hAnsiTheme="minorHAnsi" w:cstheme="minorHAnsi"/>
                <w:b/>
                <w:spacing w:val="-4"/>
              </w:rPr>
              <w:t xml:space="preserve"> </w:t>
            </w:r>
            <w:r w:rsidRPr="00991C34">
              <w:rPr>
                <w:rFonts w:asciiTheme="minorHAnsi" w:hAnsiTheme="minorHAnsi" w:cstheme="minorHAnsi"/>
                <w:b/>
              </w:rPr>
              <w:t>E</w:t>
            </w:r>
            <w:r w:rsidRPr="00991C34">
              <w:rPr>
                <w:rFonts w:asciiTheme="minorHAnsi" w:hAnsiTheme="minorHAnsi" w:cstheme="minorHAnsi"/>
                <w:b/>
                <w:spacing w:val="-5"/>
              </w:rPr>
              <w:t xml:space="preserve"> </w:t>
            </w:r>
            <w:r w:rsidRPr="00991C34">
              <w:rPr>
                <w:rFonts w:asciiTheme="minorHAnsi" w:hAnsiTheme="minorHAnsi" w:cstheme="minorHAnsi"/>
                <w:b/>
              </w:rPr>
              <w:t>INDICADORES</w:t>
            </w:r>
          </w:p>
        </w:tc>
        <w:tc>
          <w:tcPr>
            <w:tcW w:w="1318" w:type="dxa"/>
            <w:shd w:val="clear" w:color="auto" w:fill="FF0000"/>
          </w:tcPr>
          <w:p w14:paraId="46E7EC59" w14:textId="77777777" w:rsidR="00BD7D56" w:rsidRPr="00991C34" w:rsidRDefault="00BD7D56" w:rsidP="00037DCF">
            <w:pPr>
              <w:pStyle w:val="TableParagraph"/>
              <w:ind w:left="107" w:right="196"/>
              <w:rPr>
                <w:rFonts w:asciiTheme="minorHAnsi" w:hAnsiTheme="minorHAnsi" w:cstheme="minorHAnsi"/>
                <w:b/>
                <w:lang w:val="es-BO"/>
              </w:rPr>
            </w:pPr>
            <w:r w:rsidRPr="00991C34">
              <w:rPr>
                <w:rFonts w:asciiTheme="minorHAnsi" w:hAnsiTheme="minorHAnsi" w:cstheme="minorHAnsi"/>
                <w:b/>
                <w:lang w:val="es-BO"/>
              </w:rPr>
              <w:t>No cumple</w:t>
            </w:r>
            <w:r w:rsidRPr="00991C34">
              <w:rPr>
                <w:rFonts w:asciiTheme="minorHAnsi" w:hAnsiTheme="minorHAnsi" w:cstheme="minorHAnsi"/>
                <w:b/>
                <w:spacing w:val="-47"/>
                <w:lang w:val="es-BO"/>
              </w:rPr>
              <w:t xml:space="preserve"> </w:t>
            </w:r>
            <w:r w:rsidRPr="00991C34">
              <w:rPr>
                <w:rFonts w:asciiTheme="minorHAnsi" w:hAnsiTheme="minorHAnsi" w:cstheme="minorHAnsi"/>
                <w:b/>
                <w:lang w:val="es-BO"/>
              </w:rPr>
              <w:t>con los</w:t>
            </w:r>
            <w:r w:rsidRPr="00991C34">
              <w:rPr>
                <w:rFonts w:asciiTheme="minorHAnsi" w:hAnsiTheme="minorHAnsi" w:cstheme="minorHAnsi"/>
                <w:b/>
                <w:spacing w:val="1"/>
                <w:lang w:val="es-BO"/>
              </w:rPr>
              <w:t xml:space="preserve"> </w:t>
            </w:r>
            <w:r w:rsidRPr="00991C34">
              <w:rPr>
                <w:rFonts w:asciiTheme="minorHAnsi" w:hAnsiTheme="minorHAnsi" w:cstheme="minorHAnsi"/>
                <w:b/>
                <w:lang w:val="es-BO"/>
              </w:rPr>
              <w:t>requisitos</w:t>
            </w:r>
            <w:r w:rsidRPr="00991C34">
              <w:rPr>
                <w:rFonts w:asciiTheme="minorHAnsi" w:hAnsiTheme="minorHAnsi" w:cstheme="minorHAnsi"/>
                <w:b/>
                <w:spacing w:val="1"/>
                <w:lang w:val="es-BO"/>
              </w:rPr>
              <w:t xml:space="preserve"> </w:t>
            </w:r>
            <w:r w:rsidRPr="00991C34">
              <w:rPr>
                <w:rFonts w:asciiTheme="minorHAnsi" w:hAnsiTheme="minorHAnsi" w:cstheme="minorHAnsi"/>
                <w:b/>
                <w:lang w:val="es-BO"/>
              </w:rPr>
              <w:t>mínimos</w:t>
            </w:r>
          </w:p>
        </w:tc>
        <w:tc>
          <w:tcPr>
            <w:tcW w:w="1318" w:type="dxa"/>
            <w:shd w:val="clear" w:color="auto" w:fill="FFC000"/>
          </w:tcPr>
          <w:p w14:paraId="4A62E5CD" w14:textId="77777777" w:rsidR="00BD7D56" w:rsidRPr="00991C34" w:rsidRDefault="00BD7D56" w:rsidP="00037DCF">
            <w:pPr>
              <w:pStyle w:val="TableParagraph"/>
              <w:ind w:left="107" w:right="167"/>
              <w:rPr>
                <w:rFonts w:asciiTheme="minorHAnsi" w:hAnsiTheme="minorHAnsi" w:cstheme="minorHAnsi"/>
                <w:b/>
                <w:lang w:val="es-BO"/>
              </w:rPr>
            </w:pPr>
            <w:r w:rsidRPr="00991C34">
              <w:rPr>
                <w:rFonts w:asciiTheme="minorHAnsi" w:hAnsiTheme="minorHAnsi" w:cstheme="minorHAnsi"/>
                <w:b/>
                <w:lang w:val="es-BO"/>
              </w:rPr>
              <w:t>Se acerca a</w:t>
            </w:r>
            <w:r w:rsidRPr="00991C34">
              <w:rPr>
                <w:rFonts w:asciiTheme="minorHAnsi" w:hAnsiTheme="minorHAnsi" w:cstheme="minorHAnsi"/>
                <w:b/>
                <w:spacing w:val="-47"/>
                <w:lang w:val="es-BO"/>
              </w:rPr>
              <w:t xml:space="preserve"> </w:t>
            </w:r>
            <w:r w:rsidRPr="00991C34">
              <w:rPr>
                <w:rFonts w:asciiTheme="minorHAnsi" w:hAnsiTheme="minorHAnsi" w:cstheme="minorHAnsi"/>
                <w:b/>
                <w:lang w:val="es-BO"/>
              </w:rPr>
              <w:t>los</w:t>
            </w:r>
            <w:r w:rsidRPr="00991C34">
              <w:rPr>
                <w:rFonts w:asciiTheme="minorHAnsi" w:hAnsiTheme="minorHAnsi" w:cstheme="minorHAnsi"/>
                <w:b/>
                <w:spacing w:val="1"/>
                <w:lang w:val="es-BO"/>
              </w:rPr>
              <w:t xml:space="preserve"> </w:t>
            </w:r>
            <w:r w:rsidRPr="00991C34">
              <w:rPr>
                <w:rFonts w:asciiTheme="minorHAnsi" w:hAnsiTheme="minorHAnsi" w:cstheme="minorHAnsi"/>
                <w:b/>
                <w:lang w:val="es-BO"/>
              </w:rPr>
              <w:t>requisitos</w:t>
            </w:r>
            <w:r w:rsidRPr="00991C34">
              <w:rPr>
                <w:rFonts w:asciiTheme="minorHAnsi" w:hAnsiTheme="minorHAnsi" w:cstheme="minorHAnsi"/>
                <w:b/>
                <w:spacing w:val="1"/>
                <w:lang w:val="es-BO"/>
              </w:rPr>
              <w:t xml:space="preserve"> </w:t>
            </w:r>
            <w:r w:rsidRPr="00991C34">
              <w:rPr>
                <w:rFonts w:asciiTheme="minorHAnsi" w:hAnsiTheme="minorHAnsi" w:cstheme="minorHAnsi"/>
                <w:b/>
                <w:lang w:val="es-BO"/>
              </w:rPr>
              <w:t>mínimos</w:t>
            </w:r>
          </w:p>
        </w:tc>
        <w:tc>
          <w:tcPr>
            <w:tcW w:w="1317" w:type="dxa"/>
            <w:shd w:val="clear" w:color="auto" w:fill="FFFF00"/>
          </w:tcPr>
          <w:p w14:paraId="4F16D0A6" w14:textId="77777777" w:rsidR="00BD7D56" w:rsidRPr="00991C34" w:rsidRDefault="00BD7D56" w:rsidP="00037DCF">
            <w:pPr>
              <w:pStyle w:val="TableParagraph"/>
              <w:ind w:left="108" w:right="104"/>
              <w:rPr>
                <w:rFonts w:asciiTheme="minorHAnsi" w:hAnsiTheme="minorHAnsi" w:cstheme="minorHAnsi"/>
                <w:b/>
                <w:lang w:val="es-BO"/>
              </w:rPr>
            </w:pPr>
            <w:r w:rsidRPr="00991C34">
              <w:rPr>
                <w:rFonts w:asciiTheme="minorHAnsi" w:hAnsiTheme="minorHAnsi" w:cstheme="minorHAnsi"/>
                <w:b/>
                <w:lang w:val="es-BO"/>
              </w:rPr>
              <w:t>Cumple con</w:t>
            </w:r>
            <w:r w:rsidRPr="00991C34">
              <w:rPr>
                <w:rFonts w:asciiTheme="minorHAnsi" w:hAnsiTheme="minorHAnsi" w:cstheme="minorHAnsi"/>
                <w:b/>
                <w:spacing w:val="-47"/>
                <w:lang w:val="es-BO"/>
              </w:rPr>
              <w:t xml:space="preserve"> </w:t>
            </w:r>
            <w:r w:rsidRPr="00991C34">
              <w:rPr>
                <w:rFonts w:asciiTheme="minorHAnsi" w:hAnsiTheme="minorHAnsi" w:cstheme="minorHAnsi"/>
                <w:b/>
                <w:lang w:val="es-BO"/>
              </w:rPr>
              <w:t>los</w:t>
            </w:r>
            <w:r w:rsidRPr="00991C34">
              <w:rPr>
                <w:rFonts w:asciiTheme="minorHAnsi" w:hAnsiTheme="minorHAnsi" w:cstheme="minorHAnsi"/>
                <w:b/>
                <w:spacing w:val="1"/>
                <w:lang w:val="es-BO"/>
              </w:rPr>
              <w:t xml:space="preserve"> </w:t>
            </w:r>
            <w:r w:rsidRPr="00991C34">
              <w:rPr>
                <w:rFonts w:asciiTheme="minorHAnsi" w:hAnsiTheme="minorHAnsi" w:cstheme="minorHAnsi"/>
                <w:b/>
                <w:lang w:val="es-BO"/>
              </w:rPr>
              <w:t>requisitos</w:t>
            </w:r>
            <w:r w:rsidRPr="00991C34">
              <w:rPr>
                <w:rFonts w:asciiTheme="minorHAnsi" w:hAnsiTheme="minorHAnsi" w:cstheme="minorHAnsi"/>
                <w:b/>
                <w:spacing w:val="1"/>
                <w:lang w:val="es-BO"/>
              </w:rPr>
              <w:t xml:space="preserve"> </w:t>
            </w:r>
            <w:r w:rsidRPr="00991C34">
              <w:rPr>
                <w:rFonts w:asciiTheme="minorHAnsi" w:hAnsiTheme="minorHAnsi" w:cstheme="minorHAnsi"/>
                <w:b/>
                <w:lang w:val="es-BO"/>
              </w:rPr>
              <w:t>mínimos</w:t>
            </w:r>
          </w:p>
        </w:tc>
        <w:tc>
          <w:tcPr>
            <w:tcW w:w="1485" w:type="dxa"/>
            <w:shd w:val="clear" w:color="auto" w:fill="00AF50"/>
          </w:tcPr>
          <w:p w14:paraId="394F4EB7" w14:textId="77777777" w:rsidR="00BD7D56" w:rsidRPr="00991C34" w:rsidRDefault="00BD7D56" w:rsidP="00037DCF">
            <w:pPr>
              <w:pStyle w:val="TableParagraph"/>
              <w:ind w:left="108" w:right="412"/>
              <w:jc w:val="both"/>
              <w:rPr>
                <w:rFonts w:asciiTheme="minorHAnsi" w:hAnsiTheme="minorHAnsi" w:cstheme="minorHAnsi"/>
                <w:b/>
              </w:rPr>
            </w:pPr>
            <w:proofErr w:type="spellStart"/>
            <w:r w:rsidRPr="00991C34">
              <w:rPr>
                <w:rFonts w:asciiTheme="minorHAnsi" w:hAnsiTheme="minorHAnsi" w:cstheme="minorHAnsi"/>
                <w:b/>
              </w:rPr>
              <w:t>Excede</w:t>
            </w:r>
            <w:proofErr w:type="spellEnd"/>
            <w:r w:rsidRPr="00991C34">
              <w:rPr>
                <w:rFonts w:asciiTheme="minorHAnsi" w:hAnsiTheme="minorHAnsi" w:cstheme="minorHAnsi"/>
                <w:b/>
              </w:rPr>
              <w:t xml:space="preserve"> los</w:t>
            </w:r>
            <w:r w:rsidRPr="00991C34">
              <w:rPr>
                <w:rFonts w:asciiTheme="minorHAnsi" w:hAnsiTheme="minorHAnsi" w:cstheme="minorHAnsi"/>
                <w:b/>
                <w:spacing w:val="-47"/>
              </w:rPr>
              <w:t xml:space="preserve"> </w:t>
            </w:r>
            <w:proofErr w:type="spellStart"/>
            <w:r w:rsidRPr="00991C34">
              <w:rPr>
                <w:rFonts w:asciiTheme="minorHAnsi" w:hAnsiTheme="minorHAnsi" w:cstheme="minorHAnsi"/>
                <w:b/>
              </w:rPr>
              <w:t>requisitos</w:t>
            </w:r>
            <w:proofErr w:type="spellEnd"/>
            <w:r w:rsidRPr="00991C34">
              <w:rPr>
                <w:rFonts w:asciiTheme="minorHAnsi" w:hAnsiTheme="minorHAnsi" w:cstheme="minorHAnsi"/>
                <w:b/>
                <w:spacing w:val="1"/>
              </w:rPr>
              <w:t xml:space="preserve"> </w:t>
            </w:r>
            <w:proofErr w:type="spellStart"/>
            <w:r w:rsidRPr="00991C34">
              <w:rPr>
                <w:rFonts w:asciiTheme="minorHAnsi" w:hAnsiTheme="minorHAnsi" w:cstheme="minorHAnsi"/>
                <w:b/>
              </w:rPr>
              <w:t>mínimos</w:t>
            </w:r>
            <w:proofErr w:type="spellEnd"/>
          </w:p>
        </w:tc>
      </w:tr>
      <w:tr w:rsidR="00BD7D56" w:rsidRPr="00991C34" w14:paraId="0854B2B2" w14:textId="77777777" w:rsidTr="00037DCF">
        <w:trPr>
          <w:trHeight w:val="268"/>
        </w:trPr>
        <w:tc>
          <w:tcPr>
            <w:tcW w:w="9360" w:type="dxa"/>
            <w:gridSpan w:val="5"/>
            <w:shd w:val="clear" w:color="auto" w:fill="A6A6A6"/>
          </w:tcPr>
          <w:p w14:paraId="30355042" w14:textId="77777777" w:rsidR="00BD7D56" w:rsidRPr="00991C34" w:rsidRDefault="00BD7D56" w:rsidP="00037DCF">
            <w:pPr>
              <w:pStyle w:val="TableParagraph"/>
              <w:spacing w:line="248" w:lineRule="exact"/>
              <w:ind w:left="467"/>
              <w:rPr>
                <w:rFonts w:asciiTheme="minorHAnsi" w:hAnsiTheme="minorHAnsi" w:cstheme="minorHAnsi"/>
                <w:b/>
              </w:rPr>
            </w:pPr>
            <w:r w:rsidRPr="00991C34">
              <w:rPr>
                <w:rFonts w:asciiTheme="minorHAnsi" w:hAnsiTheme="minorHAnsi" w:cstheme="minorHAnsi"/>
                <w:b/>
              </w:rPr>
              <w:t>1.</w:t>
            </w:r>
            <w:r w:rsidRPr="00991C34">
              <w:rPr>
                <w:rFonts w:asciiTheme="minorHAnsi" w:hAnsiTheme="minorHAnsi" w:cstheme="minorHAnsi"/>
                <w:b/>
                <w:spacing w:val="84"/>
              </w:rPr>
              <w:t xml:space="preserve"> </w:t>
            </w:r>
            <w:r w:rsidRPr="00991C34">
              <w:rPr>
                <w:rFonts w:asciiTheme="minorHAnsi" w:hAnsiTheme="minorHAnsi" w:cstheme="minorHAnsi"/>
                <w:b/>
              </w:rPr>
              <w:t>PLANIFICACIÓN</w:t>
            </w:r>
          </w:p>
        </w:tc>
      </w:tr>
      <w:tr w:rsidR="00BD7D56" w:rsidRPr="00991C34" w14:paraId="519239BE" w14:textId="77777777" w:rsidTr="00037DCF">
        <w:trPr>
          <w:trHeight w:val="537"/>
        </w:trPr>
        <w:tc>
          <w:tcPr>
            <w:tcW w:w="3922" w:type="dxa"/>
          </w:tcPr>
          <w:p w14:paraId="34580B6A" w14:textId="77777777" w:rsidR="00BD7D56" w:rsidRPr="00991C34" w:rsidRDefault="00BD7D56" w:rsidP="00037DCF">
            <w:pPr>
              <w:pStyle w:val="TableParagraph"/>
              <w:spacing w:line="268" w:lineRule="exact"/>
              <w:ind w:left="107"/>
              <w:rPr>
                <w:rFonts w:asciiTheme="minorHAnsi" w:hAnsiTheme="minorHAnsi" w:cstheme="minorHAnsi"/>
                <w:lang w:val="es-BO"/>
              </w:rPr>
            </w:pPr>
            <w:r w:rsidRPr="00991C34">
              <w:rPr>
                <w:rFonts w:asciiTheme="minorHAnsi" w:hAnsiTheme="minorHAnsi" w:cstheme="minorHAnsi"/>
                <w:lang w:val="es-BO"/>
              </w:rPr>
              <w:t>1.1</w:t>
            </w:r>
            <w:r w:rsidRPr="00991C34">
              <w:rPr>
                <w:rFonts w:asciiTheme="minorHAnsi" w:hAnsiTheme="minorHAnsi" w:cstheme="minorHAnsi"/>
                <w:spacing w:val="13"/>
                <w:lang w:val="es-BO"/>
              </w:rPr>
              <w:t xml:space="preserve"> </w:t>
            </w:r>
            <w:r w:rsidRPr="00991C34">
              <w:rPr>
                <w:rFonts w:asciiTheme="minorHAnsi" w:hAnsiTheme="minorHAnsi" w:cstheme="minorHAnsi"/>
                <w:lang w:val="es-BO"/>
              </w:rPr>
              <w:t>Análisis Común</w:t>
            </w:r>
            <w:r w:rsidRPr="00991C34">
              <w:rPr>
                <w:rFonts w:asciiTheme="minorHAnsi" w:hAnsiTheme="minorHAnsi" w:cstheme="minorHAnsi"/>
                <w:spacing w:val="-2"/>
                <w:lang w:val="es-BO"/>
              </w:rPr>
              <w:t xml:space="preserve"> </w:t>
            </w:r>
            <w:r w:rsidRPr="00991C34">
              <w:rPr>
                <w:rFonts w:asciiTheme="minorHAnsi" w:hAnsiTheme="minorHAnsi" w:cstheme="minorHAnsi"/>
                <w:lang w:val="es-BO"/>
              </w:rPr>
              <w:t>de</w:t>
            </w:r>
            <w:r w:rsidRPr="00991C34">
              <w:rPr>
                <w:rFonts w:asciiTheme="minorHAnsi" w:hAnsiTheme="minorHAnsi" w:cstheme="minorHAnsi"/>
                <w:spacing w:val="-3"/>
                <w:lang w:val="es-BO"/>
              </w:rPr>
              <w:t xml:space="preserve"> </w:t>
            </w:r>
            <w:r w:rsidRPr="00991C34">
              <w:rPr>
                <w:rFonts w:asciiTheme="minorHAnsi" w:hAnsiTheme="minorHAnsi" w:cstheme="minorHAnsi"/>
                <w:lang w:val="es-BO"/>
              </w:rPr>
              <w:t>País</w:t>
            </w:r>
            <w:r w:rsidRPr="00991C34">
              <w:rPr>
                <w:rFonts w:asciiTheme="minorHAnsi" w:hAnsiTheme="minorHAnsi" w:cstheme="minorHAnsi"/>
                <w:spacing w:val="-4"/>
                <w:lang w:val="es-BO"/>
              </w:rPr>
              <w:t xml:space="preserve"> </w:t>
            </w:r>
            <w:r w:rsidRPr="00991C34">
              <w:rPr>
                <w:rFonts w:asciiTheme="minorHAnsi" w:hAnsiTheme="minorHAnsi" w:cstheme="minorHAnsi"/>
                <w:lang w:val="es-BO"/>
              </w:rPr>
              <w:t>(CCA)</w:t>
            </w:r>
          </w:p>
        </w:tc>
        <w:tc>
          <w:tcPr>
            <w:tcW w:w="1318" w:type="dxa"/>
          </w:tcPr>
          <w:p w14:paraId="30BAB68D" w14:textId="77777777" w:rsidR="00BD7D56" w:rsidRPr="00991C34" w:rsidRDefault="00BD7D56" w:rsidP="00037DCF">
            <w:pPr>
              <w:pStyle w:val="TableParagraph"/>
              <w:rPr>
                <w:rFonts w:asciiTheme="minorHAnsi" w:hAnsiTheme="minorHAnsi" w:cstheme="minorHAnsi"/>
                <w:lang w:val="es-BO"/>
              </w:rPr>
            </w:pPr>
          </w:p>
        </w:tc>
        <w:tc>
          <w:tcPr>
            <w:tcW w:w="1318" w:type="dxa"/>
          </w:tcPr>
          <w:p w14:paraId="05FA1F49" w14:textId="77777777" w:rsidR="00BD7D56" w:rsidRPr="00991C34" w:rsidRDefault="00BD7D56" w:rsidP="00037DCF">
            <w:pPr>
              <w:pStyle w:val="TableParagraph"/>
              <w:rPr>
                <w:rFonts w:asciiTheme="minorHAnsi" w:hAnsiTheme="minorHAnsi" w:cstheme="minorHAnsi"/>
                <w:lang w:val="es-BO"/>
              </w:rPr>
            </w:pPr>
          </w:p>
        </w:tc>
        <w:tc>
          <w:tcPr>
            <w:tcW w:w="1317" w:type="dxa"/>
          </w:tcPr>
          <w:p w14:paraId="678EE1C0" w14:textId="77777777" w:rsidR="00BD7D56" w:rsidRPr="00991C34" w:rsidRDefault="00BD7D56" w:rsidP="00037DCF">
            <w:pPr>
              <w:pStyle w:val="TableParagraph"/>
              <w:rPr>
                <w:rFonts w:asciiTheme="minorHAnsi" w:hAnsiTheme="minorHAnsi" w:cstheme="minorHAnsi"/>
                <w:lang w:val="es-BO"/>
              </w:rPr>
            </w:pPr>
          </w:p>
        </w:tc>
        <w:tc>
          <w:tcPr>
            <w:tcW w:w="1485" w:type="dxa"/>
            <w:shd w:val="clear" w:color="auto" w:fill="00AF50"/>
          </w:tcPr>
          <w:p w14:paraId="6F775F5C" w14:textId="77777777" w:rsidR="00BD7D56" w:rsidRPr="00991C34" w:rsidRDefault="00BD7D56" w:rsidP="00037DCF">
            <w:pPr>
              <w:pStyle w:val="TableParagraph"/>
              <w:rPr>
                <w:rFonts w:asciiTheme="minorHAnsi" w:hAnsiTheme="minorHAnsi" w:cstheme="minorHAnsi"/>
                <w:lang w:val="es-BO"/>
              </w:rPr>
            </w:pPr>
          </w:p>
        </w:tc>
      </w:tr>
      <w:tr w:rsidR="00BD7D56" w:rsidRPr="00991C34" w14:paraId="77104055" w14:textId="77777777" w:rsidTr="00037DCF">
        <w:trPr>
          <w:trHeight w:val="537"/>
        </w:trPr>
        <w:tc>
          <w:tcPr>
            <w:tcW w:w="3922" w:type="dxa"/>
          </w:tcPr>
          <w:p w14:paraId="71BE0876" w14:textId="77777777" w:rsidR="00BD7D56" w:rsidRPr="00991C34" w:rsidRDefault="00BD7D56" w:rsidP="00037DCF">
            <w:pPr>
              <w:pStyle w:val="TableParagraph"/>
              <w:spacing w:line="268" w:lineRule="exact"/>
              <w:ind w:left="107"/>
              <w:rPr>
                <w:rFonts w:asciiTheme="minorHAnsi" w:hAnsiTheme="minorHAnsi" w:cstheme="minorHAnsi"/>
              </w:rPr>
            </w:pPr>
            <w:r w:rsidRPr="00991C34">
              <w:rPr>
                <w:rFonts w:asciiTheme="minorHAnsi" w:hAnsiTheme="minorHAnsi" w:cstheme="minorHAnsi"/>
              </w:rPr>
              <w:t>1.2</w:t>
            </w:r>
            <w:r w:rsidRPr="00991C34">
              <w:rPr>
                <w:rFonts w:asciiTheme="minorHAnsi" w:hAnsiTheme="minorHAnsi" w:cstheme="minorHAnsi"/>
                <w:spacing w:val="13"/>
              </w:rPr>
              <w:t xml:space="preserve"> </w:t>
            </w:r>
            <w:r w:rsidRPr="00991C34">
              <w:rPr>
                <w:rFonts w:asciiTheme="minorHAnsi" w:hAnsiTheme="minorHAnsi" w:cstheme="minorHAnsi"/>
              </w:rPr>
              <w:t>Resultados</w:t>
            </w:r>
            <w:r w:rsidRPr="00991C34">
              <w:rPr>
                <w:rFonts w:asciiTheme="minorHAnsi" w:hAnsiTheme="minorHAnsi" w:cstheme="minorHAnsi"/>
                <w:spacing w:val="-1"/>
              </w:rPr>
              <w:t xml:space="preserve"> </w:t>
            </w:r>
            <w:r w:rsidRPr="00991C34">
              <w:rPr>
                <w:rFonts w:asciiTheme="minorHAnsi" w:hAnsiTheme="minorHAnsi" w:cstheme="minorHAnsi"/>
              </w:rPr>
              <w:t>del</w:t>
            </w:r>
            <w:r w:rsidRPr="00991C34">
              <w:rPr>
                <w:rFonts w:asciiTheme="minorHAnsi" w:hAnsiTheme="minorHAnsi" w:cstheme="minorHAnsi"/>
                <w:spacing w:val="-1"/>
              </w:rPr>
              <w:t xml:space="preserve"> </w:t>
            </w:r>
            <w:r w:rsidRPr="00991C34">
              <w:rPr>
                <w:rFonts w:asciiTheme="minorHAnsi" w:hAnsiTheme="minorHAnsi" w:cstheme="minorHAnsi"/>
              </w:rPr>
              <w:t>UNSDCF</w:t>
            </w:r>
          </w:p>
        </w:tc>
        <w:tc>
          <w:tcPr>
            <w:tcW w:w="1318" w:type="dxa"/>
          </w:tcPr>
          <w:p w14:paraId="225779ED" w14:textId="77777777" w:rsidR="00BD7D56" w:rsidRPr="00991C34" w:rsidRDefault="00BD7D56" w:rsidP="00037DCF">
            <w:pPr>
              <w:pStyle w:val="TableParagraph"/>
              <w:rPr>
                <w:rFonts w:asciiTheme="minorHAnsi" w:hAnsiTheme="minorHAnsi" w:cstheme="minorHAnsi"/>
              </w:rPr>
            </w:pPr>
          </w:p>
        </w:tc>
        <w:tc>
          <w:tcPr>
            <w:tcW w:w="1318" w:type="dxa"/>
          </w:tcPr>
          <w:p w14:paraId="10ED31AC" w14:textId="77777777" w:rsidR="00BD7D56" w:rsidRPr="00991C34" w:rsidRDefault="00BD7D56" w:rsidP="00037DCF">
            <w:pPr>
              <w:pStyle w:val="TableParagraph"/>
              <w:rPr>
                <w:rFonts w:asciiTheme="minorHAnsi" w:hAnsiTheme="minorHAnsi" w:cstheme="minorHAnsi"/>
              </w:rPr>
            </w:pPr>
          </w:p>
        </w:tc>
        <w:tc>
          <w:tcPr>
            <w:tcW w:w="1317" w:type="dxa"/>
            <w:shd w:val="clear" w:color="auto" w:fill="FFFF00"/>
          </w:tcPr>
          <w:p w14:paraId="76974C47" w14:textId="77777777" w:rsidR="00BD7D56" w:rsidRPr="00991C34" w:rsidRDefault="00BD7D56" w:rsidP="00037DCF">
            <w:pPr>
              <w:pStyle w:val="TableParagraph"/>
              <w:rPr>
                <w:rFonts w:asciiTheme="minorHAnsi" w:hAnsiTheme="minorHAnsi" w:cstheme="minorHAnsi"/>
              </w:rPr>
            </w:pPr>
          </w:p>
        </w:tc>
        <w:tc>
          <w:tcPr>
            <w:tcW w:w="1485" w:type="dxa"/>
          </w:tcPr>
          <w:p w14:paraId="255633DC" w14:textId="77777777" w:rsidR="00BD7D56" w:rsidRPr="00991C34" w:rsidRDefault="00BD7D56" w:rsidP="00037DCF">
            <w:pPr>
              <w:pStyle w:val="TableParagraph"/>
              <w:rPr>
                <w:rFonts w:asciiTheme="minorHAnsi" w:hAnsiTheme="minorHAnsi" w:cstheme="minorHAnsi"/>
              </w:rPr>
            </w:pPr>
          </w:p>
        </w:tc>
      </w:tr>
      <w:tr w:rsidR="00BD7D56" w:rsidRPr="00991C34" w14:paraId="08622D50" w14:textId="77777777" w:rsidTr="00037DCF">
        <w:trPr>
          <w:trHeight w:val="268"/>
        </w:trPr>
        <w:tc>
          <w:tcPr>
            <w:tcW w:w="7875" w:type="dxa"/>
            <w:gridSpan w:val="4"/>
            <w:shd w:val="clear" w:color="auto" w:fill="A6A6A6"/>
          </w:tcPr>
          <w:p w14:paraId="4580ECAC" w14:textId="77777777" w:rsidR="00BD7D56" w:rsidRPr="00991C34" w:rsidRDefault="00BD7D56" w:rsidP="00037DCF">
            <w:pPr>
              <w:pStyle w:val="TableParagraph"/>
              <w:spacing w:line="248" w:lineRule="exact"/>
              <w:ind w:left="467"/>
              <w:rPr>
                <w:rFonts w:asciiTheme="minorHAnsi" w:hAnsiTheme="minorHAnsi" w:cstheme="minorHAnsi"/>
                <w:b/>
              </w:rPr>
            </w:pPr>
            <w:r w:rsidRPr="00991C34">
              <w:rPr>
                <w:rFonts w:asciiTheme="minorHAnsi" w:hAnsiTheme="minorHAnsi" w:cstheme="minorHAnsi"/>
                <w:b/>
              </w:rPr>
              <w:t>2.</w:t>
            </w:r>
            <w:r w:rsidRPr="00991C34">
              <w:rPr>
                <w:rFonts w:asciiTheme="minorHAnsi" w:hAnsiTheme="minorHAnsi" w:cstheme="minorHAnsi"/>
                <w:b/>
                <w:spacing w:val="89"/>
              </w:rPr>
              <w:t xml:space="preserve"> </w:t>
            </w:r>
            <w:r w:rsidRPr="00991C34">
              <w:rPr>
                <w:rFonts w:asciiTheme="minorHAnsi" w:hAnsiTheme="minorHAnsi" w:cstheme="minorHAnsi"/>
                <w:b/>
              </w:rPr>
              <w:t>PROGRAMACIÓN</w:t>
            </w:r>
            <w:r w:rsidRPr="00991C34">
              <w:rPr>
                <w:rFonts w:asciiTheme="minorHAnsi" w:hAnsiTheme="minorHAnsi" w:cstheme="minorHAnsi"/>
                <w:b/>
                <w:spacing w:val="49"/>
              </w:rPr>
              <w:t xml:space="preserve"> </w:t>
            </w:r>
            <w:r w:rsidRPr="00991C34">
              <w:rPr>
                <w:rFonts w:asciiTheme="minorHAnsi" w:hAnsiTheme="minorHAnsi" w:cstheme="minorHAnsi"/>
                <w:b/>
              </w:rPr>
              <w:t>Y M&amp;E</w:t>
            </w:r>
          </w:p>
        </w:tc>
        <w:tc>
          <w:tcPr>
            <w:tcW w:w="1485" w:type="dxa"/>
            <w:shd w:val="clear" w:color="auto" w:fill="A6A6A6"/>
          </w:tcPr>
          <w:p w14:paraId="7E045C9F" w14:textId="77777777" w:rsidR="00BD7D56" w:rsidRPr="00991C34" w:rsidRDefault="00BD7D56" w:rsidP="00037DCF">
            <w:pPr>
              <w:pStyle w:val="TableParagraph"/>
              <w:rPr>
                <w:rFonts w:asciiTheme="minorHAnsi" w:hAnsiTheme="minorHAnsi" w:cstheme="minorHAnsi"/>
                <w:sz w:val="18"/>
              </w:rPr>
            </w:pPr>
          </w:p>
        </w:tc>
      </w:tr>
      <w:tr w:rsidR="00BD7D56" w:rsidRPr="00991C34" w14:paraId="3A5496B8" w14:textId="77777777" w:rsidTr="00037DCF">
        <w:trPr>
          <w:trHeight w:val="537"/>
        </w:trPr>
        <w:tc>
          <w:tcPr>
            <w:tcW w:w="3922" w:type="dxa"/>
          </w:tcPr>
          <w:p w14:paraId="3970F8C1" w14:textId="77777777" w:rsidR="00BD7D56" w:rsidRPr="00991C34" w:rsidRDefault="00BD7D56" w:rsidP="00037DCF">
            <w:pPr>
              <w:pStyle w:val="TableParagraph"/>
              <w:spacing w:line="268" w:lineRule="exact"/>
              <w:ind w:left="107"/>
              <w:rPr>
                <w:rFonts w:asciiTheme="minorHAnsi" w:hAnsiTheme="minorHAnsi" w:cstheme="minorHAnsi"/>
              </w:rPr>
            </w:pPr>
            <w:r w:rsidRPr="00991C34">
              <w:rPr>
                <w:rFonts w:asciiTheme="minorHAnsi" w:hAnsiTheme="minorHAnsi" w:cstheme="minorHAnsi"/>
              </w:rPr>
              <w:t>2.1</w:t>
            </w:r>
            <w:r w:rsidRPr="00991C34">
              <w:rPr>
                <w:rFonts w:asciiTheme="minorHAnsi" w:hAnsiTheme="minorHAnsi" w:cstheme="minorHAnsi"/>
                <w:spacing w:val="14"/>
              </w:rPr>
              <w:t xml:space="preserve"> </w:t>
            </w:r>
            <w:r w:rsidRPr="00991C34">
              <w:rPr>
                <w:rFonts w:asciiTheme="minorHAnsi" w:hAnsiTheme="minorHAnsi" w:cstheme="minorHAnsi"/>
              </w:rPr>
              <w:t>Programas</w:t>
            </w:r>
            <w:r w:rsidRPr="00991C34">
              <w:rPr>
                <w:rFonts w:asciiTheme="minorHAnsi" w:hAnsiTheme="minorHAnsi" w:cstheme="minorHAnsi"/>
                <w:spacing w:val="-4"/>
              </w:rPr>
              <w:t xml:space="preserve"> </w:t>
            </w:r>
            <w:r w:rsidRPr="00991C34">
              <w:rPr>
                <w:rFonts w:asciiTheme="minorHAnsi" w:hAnsiTheme="minorHAnsi" w:cstheme="minorHAnsi"/>
              </w:rPr>
              <w:t>Conjuntos</w:t>
            </w:r>
          </w:p>
        </w:tc>
        <w:tc>
          <w:tcPr>
            <w:tcW w:w="1318" w:type="dxa"/>
          </w:tcPr>
          <w:p w14:paraId="3E03E1C6" w14:textId="77777777" w:rsidR="00BD7D56" w:rsidRPr="00991C34" w:rsidRDefault="00BD7D56" w:rsidP="00037DCF">
            <w:pPr>
              <w:pStyle w:val="TableParagraph"/>
              <w:rPr>
                <w:rFonts w:asciiTheme="minorHAnsi" w:hAnsiTheme="minorHAnsi" w:cstheme="minorHAnsi"/>
              </w:rPr>
            </w:pPr>
          </w:p>
        </w:tc>
        <w:tc>
          <w:tcPr>
            <w:tcW w:w="1318" w:type="dxa"/>
          </w:tcPr>
          <w:p w14:paraId="35F944B8" w14:textId="77777777" w:rsidR="00BD7D56" w:rsidRPr="00991C34" w:rsidRDefault="00BD7D56" w:rsidP="00037DCF">
            <w:pPr>
              <w:pStyle w:val="TableParagraph"/>
              <w:rPr>
                <w:rFonts w:asciiTheme="minorHAnsi" w:hAnsiTheme="minorHAnsi" w:cstheme="minorHAnsi"/>
              </w:rPr>
            </w:pPr>
          </w:p>
        </w:tc>
        <w:tc>
          <w:tcPr>
            <w:tcW w:w="1317" w:type="dxa"/>
            <w:shd w:val="clear" w:color="auto" w:fill="FFFF00"/>
          </w:tcPr>
          <w:p w14:paraId="36CE0DE0" w14:textId="77777777" w:rsidR="00BD7D56" w:rsidRPr="00991C34" w:rsidRDefault="00BD7D56" w:rsidP="00037DCF">
            <w:pPr>
              <w:pStyle w:val="TableParagraph"/>
              <w:rPr>
                <w:rFonts w:asciiTheme="minorHAnsi" w:hAnsiTheme="minorHAnsi" w:cstheme="minorHAnsi"/>
              </w:rPr>
            </w:pPr>
          </w:p>
        </w:tc>
        <w:tc>
          <w:tcPr>
            <w:tcW w:w="1485" w:type="dxa"/>
          </w:tcPr>
          <w:p w14:paraId="19F72BB6" w14:textId="77777777" w:rsidR="00BD7D56" w:rsidRPr="00991C34" w:rsidRDefault="00BD7D56" w:rsidP="00037DCF">
            <w:pPr>
              <w:pStyle w:val="TableParagraph"/>
              <w:rPr>
                <w:rFonts w:asciiTheme="minorHAnsi" w:hAnsiTheme="minorHAnsi" w:cstheme="minorHAnsi"/>
              </w:rPr>
            </w:pPr>
          </w:p>
        </w:tc>
      </w:tr>
      <w:tr w:rsidR="00BD7D56" w:rsidRPr="00991C34" w14:paraId="7C02AB39" w14:textId="77777777" w:rsidTr="00037DCF">
        <w:trPr>
          <w:trHeight w:val="537"/>
        </w:trPr>
        <w:tc>
          <w:tcPr>
            <w:tcW w:w="3922" w:type="dxa"/>
          </w:tcPr>
          <w:p w14:paraId="5A26F41F" w14:textId="77777777" w:rsidR="00BD7D56" w:rsidRPr="00991C34" w:rsidRDefault="00BD7D56" w:rsidP="00037DCF">
            <w:pPr>
              <w:pStyle w:val="TableParagraph"/>
              <w:spacing w:line="268" w:lineRule="exact"/>
              <w:ind w:left="107"/>
              <w:rPr>
                <w:rFonts w:asciiTheme="minorHAnsi" w:hAnsiTheme="minorHAnsi" w:cstheme="minorHAnsi"/>
              </w:rPr>
            </w:pPr>
            <w:r w:rsidRPr="00991C34">
              <w:rPr>
                <w:rFonts w:asciiTheme="minorHAnsi" w:hAnsiTheme="minorHAnsi" w:cstheme="minorHAnsi"/>
              </w:rPr>
              <w:t>2.2</w:t>
            </w:r>
            <w:r w:rsidRPr="00991C34">
              <w:rPr>
                <w:rFonts w:asciiTheme="minorHAnsi" w:hAnsiTheme="minorHAnsi" w:cstheme="minorHAnsi"/>
                <w:spacing w:val="14"/>
              </w:rPr>
              <w:t xml:space="preserve"> </w:t>
            </w:r>
            <w:proofErr w:type="spellStart"/>
            <w:r w:rsidRPr="00991C34">
              <w:rPr>
                <w:rFonts w:asciiTheme="minorHAnsi" w:hAnsiTheme="minorHAnsi" w:cstheme="minorHAnsi"/>
              </w:rPr>
              <w:t>Comunicación</w:t>
            </w:r>
            <w:proofErr w:type="spellEnd"/>
            <w:r w:rsidRPr="00991C34">
              <w:rPr>
                <w:rFonts w:asciiTheme="minorHAnsi" w:hAnsiTheme="minorHAnsi" w:cstheme="minorHAnsi"/>
                <w:spacing w:val="-3"/>
              </w:rPr>
              <w:t xml:space="preserve"> </w:t>
            </w:r>
            <w:r w:rsidRPr="00991C34">
              <w:rPr>
                <w:rFonts w:asciiTheme="minorHAnsi" w:hAnsiTheme="minorHAnsi" w:cstheme="minorHAnsi"/>
              </w:rPr>
              <w:t xml:space="preserve">y </w:t>
            </w:r>
            <w:proofErr w:type="spellStart"/>
            <w:r w:rsidRPr="00991C34">
              <w:rPr>
                <w:rFonts w:asciiTheme="minorHAnsi" w:hAnsiTheme="minorHAnsi" w:cstheme="minorHAnsi"/>
              </w:rPr>
              <w:t>Abogacía</w:t>
            </w:r>
            <w:proofErr w:type="spellEnd"/>
          </w:p>
        </w:tc>
        <w:tc>
          <w:tcPr>
            <w:tcW w:w="1318" w:type="dxa"/>
          </w:tcPr>
          <w:p w14:paraId="23703CF4" w14:textId="77777777" w:rsidR="00BD7D56" w:rsidRPr="00991C34" w:rsidRDefault="00BD7D56" w:rsidP="00037DCF">
            <w:pPr>
              <w:pStyle w:val="TableParagraph"/>
              <w:rPr>
                <w:rFonts w:asciiTheme="minorHAnsi" w:hAnsiTheme="minorHAnsi" w:cstheme="minorHAnsi"/>
              </w:rPr>
            </w:pPr>
          </w:p>
        </w:tc>
        <w:tc>
          <w:tcPr>
            <w:tcW w:w="1318" w:type="dxa"/>
          </w:tcPr>
          <w:p w14:paraId="23DF2180" w14:textId="77777777" w:rsidR="00BD7D56" w:rsidRPr="00991C34" w:rsidRDefault="00BD7D56" w:rsidP="00037DCF">
            <w:pPr>
              <w:pStyle w:val="TableParagraph"/>
              <w:rPr>
                <w:rFonts w:asciiTheme="minorHAnsi" w:hAnsiTheme="minorHAnsi" w:cstheme="minorHAnsi"/>
              </w:rPr>
            </w:pPr>
          </w:p>
        </w:tc>
        <w:tc>
          <w:tcPr>
            <w:tcW w:w="1317" w:type="dxa"/>
          </w:tcPr>
          <w:p w14:paraId="42150291" w14:textId="77777777" w:rsidR="00BD7D56" w:rsidRPr="00991C34" w:rsidRDefault="00BD7D56" w:rsidP="00037DCF">
            <w:pPr>
              <w:pStyle w:val="TableParagraph"/>
              <w:rPr>
                <w:rFonts w:asciiTheme="minorHAnsi" w:hAnsiTheme="minorHAnsi" w:cstheme="minorHAnsi"/>
              </w:rPr>
            </w:pPr>
          </w:p>
        </w:tc>
        <w:tc>
          <w:tcPr>
            <w:tcW w:w="1485" w:type="dxa"/>
            <w:shd w:val="clear" w:color="auto" w:fill="00AF50"/>
          </w:tcPr>
          <w:p w14:paraId="3B105110" w14:textId="77777777" w:rsidR="00BD7D56" w:rsidRPr="00991C34" w:rsidRDefault="00BD7D56" w:rsidP="00037DCF">
            <w:pPr>
              <w:pStyle w:val="TableParagraph"/>
              <w:rPr>
                <w:rFonts w:asciiTheme="minorHAnsi" w:hAnsiTheme="minorHAnsi" w:cstheme="minorHAnsi"/>
              </w:rPr>
            </w:pPr>
          </w:p>
        </w:tc>
      </w:tr>
      <w:tr w:rsidR="00BD7D56" w:rsidRPr="00991C34" w14:paraId="11C48B27" w14:textId="77777777" w:rsidTr="00037DCF">
        <w:trPr>
          <w:trHeight w:val="268"/>
        </w:trPr>
        <w:tc>
          <w:tcPr>
            <w:tcW w:w="9360" w:type="dxa"/>
            <w:gridSpan w:val="5"/>
            <w:shd w:val="clear" w:color="auto" w:fill="A6A6A6"/>
          </w:tcPr>
          <w:p w14:paraId="0D6FB6CD" w14:textId="77777777" w:rsidR="00BD7D56" w:rsidRPr="00991C34" w:rsidRDefault="00BD7D56" w:rsidP="00037DCF">
            <w:pPr>
              <w:pStyle w:val="TableParagraph"/>
              <w:spacing w:line="249" w:lineRule="exact"/>
              <w:ind w:left="467"/>
              <w:rPr>
                <w:rFonts w:asciiTheme="minorHAnsi" w:hAnsiTheme="minorHAnsi" w:cstheme="minorHAnsi"/>
                <w:b/>
                <w:lang w:val="es-BO"/>
              </w:rPr>
            </w:pPr>
            <w:r w:rsidRPr="00991C34">
              <w:rPr>
                <w:rFonts w:asciiTheme="minorHAnsi" w:hAnsiTheme="minorHAnsi" w:cstheme="minorHAnsi"/>
                <w:b/>
                <w:lang w:val="es-BO"/>
              </w:rPr>
              <w:t>5.</w:t>
            </w:r>
            <w:r w:rsidRPr="00991C34">
              <w:rPr>
                <w:rFonts w:asciiTheme="minorHAnsi" w:hAnsiTheme="minorHAnsi" w:cstheme="minorHAnsi"/>
                <w:b/>
                <w:spacing w:val="87"/>
                <w:lang w:val="es-BO"/>
              </w:rPr>
              <w:t xml:space="preserve"> </w:t>
            </w:r>
            <w:r w:rsidRPr="00991C34">
              <w:rPr>
                <w:rFonts w:asciiTheme="minorHAnsi" w:hAnsiTheme="minorHAnsi" w:cstheme="minorHAnsi"/>
                <w:b/>
                <w:lang w:val="es-BO"/>
              </w:rPr>
              <w:t>ESTRUCTURA</w:t>
            </w:r>
            <w:r w:rsidRPr="00991C34">
              <w:rPr>
                <w:rFonts w:asciiTheme="minorHAnsi" w:hAnsiTheme="minorHAnsi" w:cstheme="minorHAnsi"/>
                <w:b/>
                <w:spacing w:val="-2"/>
                <w:lang w:val="es-BO"/>
              </w:rPr>
              <w:t xml:space="preserve"> </w:t>
            </w:r>
            <w:r w:rsidRPr="00991C34">
              <w:rPr>
                <w:rFonts w:asciiTheme="minorHAnsi" w:hAnsiTheme="minorHAnsi" w:cstheme="minorHAnsi"/>
                <w:b/>
                <w:lang w:val="es-BO"/>
              </w:rPr>
              <w:t>DE</w:t>
            </w:r>
            <w:r w:rsidRPr="00991C34">
              <w:rPr>
                <w:rFonts w:asciiTheme="minorHAnsi" w:hAnsiTheme="minorHAnsi" w:cstheme="minorHAnsi"/>
                <w:b/>
                <w:spacing w:val="-3"/>
                <w:lang w:val="es-BO"/>
              </w:rPr>
              <w:t xml:space="preserve"> </w:t>
            </w:r>
            <w:r w:rsidRPr="00991C34">
              <w:rPr>
                <w:rFonts w:asciiTheme="minorHAnsi" w:hAnsiTheme="minorHAnsi" w:cstheme="minorHAnsi"/>
                <w:b/>
                <w:lang w:val="es-BO"/>
              </w:rPr>
              <w:t>GÉNERO</w:t>
            </w:r>
            <w:r w:rsidRPr="00991C34">
              <w:rPr>
                <w:rFonts w:asciiTheme="minorHAnsi" w:hAnsiTheme="minorHAnsi" w:cstheme="minorHAnsi"/>
                <w:b/>
                <w:spacing w:val="-5"/>
                <w:lang w:val="es-BO"/>
              </w:rPr>
              <w:t xml:space="preserve"> </w:t>
            </w:r>
            <w:r w:rsidRPr="00991C34">
              <w:rPr>
                <w:rFonts w:asciiTheme="minorHAnsi" w:hAnsiTheme="minorHAnsi" w:cstheme="minorHAnsi"/>
                <w:b/>
                <w:lang w:val="es-BO"/>
              </w:rPr>
              <w:t>Y CAPACIDADES</w:t>
            </w:r>
          </w:p>
        </w:tc>
      </w:tr>
      <w:tr w:rsidR="00BD7D56" w:rsidRPr="00991C34" w14:paraId="0B1C4A1D" w14:textId="77777777" w:rsidTr="00037DCF">
        <w:trPr>
          <w:trHeight w:val="537"/>
        </w:trPr>
        <w:tc>
          <w:tcPr>
            <w:tcW w:w="3922" w:type="dxa"/>
          </w:tcPr>
          <w:p w14:paraId="3C1AFEE1" w14:textId="77777777" w:rsidR="00BD7D56" w:rsidRPr="00991C34" w:rsidRDefault="00BD7D56" w:rsidP="00037DCF">
            <w:pPr>
              <w:pStyle w:val="TableParagraph"/>
              <w:spacing w:line="268" w:lineRule="exact"/>
              <w:ind w:left="107"/>
              <w:rPr>
                <w:rFonts w:asciiTheme="minorHAnsi" w:hAnsiTheme="minorHAnsi" w:cstheme="minorHAnsi"/>
                <w:lang w:val="es-BO"/>
              </w:rPr>
            </w:pPr>
            <w:r w:rsidRPr="00991C34">
              <w:rPr>
                <w:rFonts w:asciiTheme="minorHAnsi" w:hAnsiTheme="minorHAnsi" w:cstheme="minorHAnsi"/>
                <w:lang w:val="es-BO"/>
              </w:rPr>
              <w:t>5.1.</w:t>
            </w:r>
            <w:r w:rsidRPr="00991C34">
              <w:rPr>
                <w:rFonts w:asciiTheme="minorHAnsi" w:hAnsiTheme="minorHAnsi" w:cstheme="minorHAnsi"/>
                <w:spacing w:val="77"/>
                <w:lang w:val="es-BO"/>
              </w:rPr>
              <w:t xml:space="preserve"> </w:t>
            </w:r>
            <w:r w:rsidRPr="00991C34">
              <w:rPr>
                <w:rFonts w:asciiTheme="minorHAnsi" w:hAnsiTheme="minorHAnsi" w:cstheme="minorHAnsi"/>
                <w:lang w:val="es-BO"/>
              </w:rPr>
              <w:t xml:space="preserve">Mecanismo  </w:t>
            </w:r>
            <w:r w:rsidRPr="00991C34">
              <w:rPr>
                <w:rFonts w:asciiTheme="minorHAnsi" w:hAnsiTheme="minorHAnsi" w:cstheme="minorHAnsi"/>
                <w:spacing w:val="30"/>
                <w:lang w:val="es-BO"/>
              </w:rPr>
              <w:t xml:space="preserve"> </w:t>
            </w:r>
            <w:r w:rsidRPr="00991C34">
              <w:rPr>
                <w:rFonts w:asciiTheme="minorHAnsi" w:hAnsiTheme="minorHAnsi" w:cstheme="minorHAnsi"/>
                <w:lang w:val="es-BO"/>
              </w:rPr>
              <w:t xml:space="preserve">de  </w:t>
            </w:r>
            <w:r w:rsidRPr="00991C34">
              <w:rPr>
                <w:rFonts w:asciiTheme="minorHAnsi" w:hAnsiTheme="minorHAnsi" w:cstheme="minorHAnsi"/>
                <w:spacing w:val="28"/>
                <w:lang w:val="es-BO"/>
              </w:rPr>
              <w:t xml:space="preserve"> </w:t>
            </w:r>
            <w:r w:rsidRPr="00991C34">
              <w:rPr>
                <w:rFonts w:asciiTheme="minorHAnsi" w:hAnsiTheme="minorHAnsi" w:cstheme="minorHAnsi"/>
                <w:lang w:val="es-BO"/>
              </w:rPr>
              <w:t xml:space="preserve">coordinación  </w:t>
            </w:r>
            <w:r w:rsidRPr="00991C34">
              <w:rPr>
                <w:rFonts w:asciiTheme="minorHAnsi" w:hAnsiTheme="minorHAnsi" w:cstheme="minorHAnsi"/>
                <w:spacing w:val="29"/>
                <w:lang w:val="es-BO"/>
              </w:rPr>
              <w:t xml:space="preserve"> </w:t>
            </w:r>
            <w:r w:rsidRPr="00991C34">
              <w:rPr>
                <w:rFonts w:asciiTheme="minorHAnsi" w:hAnsiTheme="minorHAnsi" w:cstheme="minorHAnsi"/>
                <w:lang w:val="es-BO"/>
              </w:rPr>
              <w:t>de</w:t>
            </w:r>
          </w:p>
          <w:p w14:paraId="72B0E1EA" w14:textId="77777777" w:rsidR="00BD7D56" w:rsidRPr="00991C34" w:rsidRDefault="00BD7D56" w:rsidP="00037DCF">
            <w:pPr>
              <w:pStyle w:val="TableParagraph"/>
              <w:spacing w:line="249" w:lineRule="exact"/>
              <w:ind w:left="107"/>
              <w:rPr>
                <w:rFonts w:asciiTheme="minorHAnsi" w:hAnsiTheme="minorHAnsi" w:cstheme="minorHAnsi"/>
                <w:lang w:val="es-BO"/>
              </w:rPr>
            </w:pPr>
            <w:r w:rsidRPr="00991C34">
              <w:rPr>
                <w:rFonts w:asciiTheme="minorHAnsi" w:hAnsiTheme="minorHAnsi" w:cstheme="minorHAnsi"/>
                <w:lang w:val="es-BO"/>
              </w:rPr>
              <w:t>género</w:t>
            </w:r>
          </w:p>
        </w:tc>
        <w:tc>
          <w:tcPr>
            <w:tcW w:w="1318" w:type="dxa"/>
          </w:tcPr>
          <w:p w14:paraId="06D7C898" w14:textId="77777777" w:rsidR="00BD7D56" w:rsidRPr="00991C34" w:rsidRDefault="00BD7D56" w:rsidP="00037DCF">
            <w:pPr>
              <w:pStyle w:val="TableParagraph"/>
              <w:rPr>
                <w:rFonts w:asciiTheme="minorHAnsi" w:hAnsiTheme="minorHAnsi" w:cstheme="minorHAnsi"/>
                <w:lang w:val="es-BO"/>
              </w:rPr>
            </w:pPr>
          </w:p>
        </w:tc>
        <w:tc>
          <w:tcPr>
            <w:tcW w:w="1318" w:type="dxa"/>
          </w:tcPr>
          <w:p w14:paraId="1F3728FE" w14:textId="77777777" w:rsidR="00BD7D56" w:rsidRPr="00991C34" w:rsidRDefault="00BD7D56" w:rsidP="00037DCF">
            <w:pPr>
              <w:pStyle w:val="TableParagraph"/>
              <w:rPr>
                <w:rFonts w:asciiTheme="minorHAnsi" w:hAnsiTheme="minorHAnsi" w:cstheme="minorHAnsi"/>
                <w:lang w:val="es-BO"/>
              </w:rPr>
            </w:pPr>
          </w:p>
        </w:tc>
        <w:tc>
          <w:tcPr>
            <w:tcW w:w="1317" w:type="dxa"/>
            <w:shd w:val="clear" w:color="auto" w:fill="FFFF00"/>
          </w:tcPr>
          <w:p w14:paraId="222C4D7A" w14:textId="77777777" w:rsidR="00BD7D56" w:rsidRPr="00991C34" w:rsidRDefault="00BD7D56" w:rsidP="00037DCF">
            <w:pPr>
              <w:pStyle w:val="TableParagraph"/>
              <w:rPr>
                <w:rFonts w:asciiTheme="minorHAnsi" w:hAnsiTheme="minorHAnsi" w:cstheme="minorHAnsi"/>
                <w:lang w:val="es-BO"/>
              </w:rPr>
            </w:pPr>
          </w:p>
        </w:tc>
        <w:tc>
          <w:tcPr>
            <w:tcW w:w="1485" w:type="dxa"/>
          </w:tcPr>
          <w:p w14:paraId="18A4F373" w14:textId="77777777" w:rsidR="00BD7D56" w:rsidRPr="00991C34" w:rsidRDefault="00BD7D56" w:rsidP="00037DCF">
            <w:pPr>
              <w:pStyle w:val="TableParagraph"/>
              <w:rPr>
                <w:rFonts w:asciiTheme="minorHAnsi" w:hAnsiTheme="minorHAnsi" w:cstheme="minorHAnsi"/>
                <w:lang w:val="es-BO"/>
              </w:rPr>
            </w:pPr>
          </w:p>
        </w:tc>
      </w:tr>
    </w:tbl>
    <w:p w14:paraId="5753EB03" w14:textId="77777777" w:rsidR="00BD7D56" w:rsidRPr="00991C34" w:rsidRDefault="00BD7D56" w:rsidP="00BD7D56">
      <w:pPr>
        <w:pStyle w:val="BodyText"/>
        <w:rPr>
          <w:rFonts w:asciiTheme="minorHAnsi" w:hAnsiTheme="minorHAnsi" w:cstheme="minorHAnsi"/>
          <w:b/>
          <w:sz w:val="20"/>
        </w:rPr>
      </w:pPr>
    </w:p>
    <w:p w14:paraId="0401BFE1" w14:textId="77777777" w:rsidR="005C374C" w:rsidRPr="00991C34" w:rsidRDefault="005C374C" w:rsidP="00047F65">
      <w:pPr>
        <w:jc w:val="both"/>
        <w:rPr>
          <w:rFonts w:cstheme="minorHAnsi"/>
          <w:bCs/>
          <w:sz w:val="24"/>
          <w:szCs w:val="24"/>
          <w:lang w:val="es-ES"/>
        </w:rPr>
      </w:pPr>
    </w:p>
    <w:sectPr w:rsidR="005C374C" w:rsidRPr="00991C34" w:rsidSect="005263DF">
      <w:pgSz w:w="11906" w:h="16838"/>
      <w:pgMar w:top="1418" w:right="1701" w:bottom="1418" w:left="1701"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C4DECC3" w14:textId="77777777" w:rsidR="00AF3430" w:rsidRDefault="00AF3430" w:rsidP="007E534F">
      <w:pPr>
        <w:spacing w:after="0" w:line="240" w:lineRule="auto"/>
      </w:pPr>
      <w:r>
        <w:separator/>
      </w:r>
    </w:p>
  </w:endnote>
  <w:endnote w:type="continuationSeparator" w:id="0">
    <w:p w14:paraId="75788C19" w14:textId="77777777" w:rsidR="00AF3430" w:rsidRDefault="00AF3430" w:rsidP="007E53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Helvetica Neue">
    <w:charset w:val="00"/>
    <w:family w:val="auto"/>
    <w:pitch w:val="variable"/>
    <w:sig w:usb0="E50002FF" w:usb1="500079DB" w:usb2="00000010" w:usb3="00000000" w:csb0="00000001" w:csb1="00000000"/>
  </w:font>
  <w:font w:name="Lato">
    <w:charset w:val="00"/>
    <w:family w:val="swiss"/>
    <w:pitch w:val="variable"/>
    <w:sig w:usb0="E10002FF" w:usb1="5000EC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91390770"/>
      <w:docPartObj>
        <w:docPartGallery w:val="Page Numbers (Bottom of Page)"/>
        <w:docPartUnique/>
      </w:docPartObj>
    </w:sdtPr>
    <w:sdtEndPr/>
    <w:sdtContent>
      <w:p w14:paraId="36AE24F7" w14:textId="08B3B041" w:rsidR="00671C5D" w:rsidRDefault="00671C5D">
        <w:pPr>
          <w:pStyle w:val="Footer"/>
          <w:jc w:val="right"/>
        </w:pPr>
        <w:r>
          <w:fldChar w:fldCharType="begin"/>
        </w:r>
        <w:r>
          <w:instrText>PAGE   \* MERGEFORMAT</w:instrText>
        </w:r>
        <w:r>
          <w:fldChar w:fldCharType="separate"/>
        </w:r>
        <w:r w:rsidR="004E7508" w:rsidRPr="004E7508">
          <w:rPr>
            <w:noProof/>
            <w:lang w:val="es-ES"/>
          </w:rPr>
          <w:t>17</w:t>
        </w:r>
        <w:r>
          <w:fldChar w:fldCharType="end"/>
        </w:r>
      </w:p>
    </w:sdtContent>
  </w:sdt>
  <w:p w14:paraId="78FEF1C8" w14:textId="77777777" w:rsidR="00671C5D" w:rsidRDefault="00671C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99F250" w14:textId="77777777" w:rsidR="00AF3430" w:rsidRDefault="00AF3430" w:rsidP="007E534F">
      <w:pPr>
        <w:spacing w:after="0" w:line="240" w:lineRule="auto"/>
      </w:pPr>
      <w:r>
        <w:separator/>
      </w:r>
    </w:p>
  </w:footnote>
  <w:footnote w:type="continuationSeparator" w:id="0">
    <w:p w14:paraId="45E136D5" w14:textId="77777777" w:rsidR="00AF3430" w:rsidRDefault="00AF3430" w:rsidP="007E534F">
      <w:pPr>
        <w:spacing w:after="0" w:line="240" w:lineRule="auto"/>
      </w:pPr>
      <w:r>
        <w:continuationSeparator/>
      </w:r>
    </w:p>
  </w:footnote>
  <w:footnote w:id="1">
    <w:p w14:paraId="170FD6C4" w14:textId="7E08747D" w:rsidR="00671C5D" w:rsidRDefault="00671C5D" w:rsidP="00823371">
      <w:pPr>
        <w:pStyle w:val="FootnoteText"/>
        <w:rPr>
          <w:sz w:val="16"/>
          <w:szCs w:val="16"/>
        </w:rPr>
      </w:pPr>
      <w:r>
        <w:rPr>
          <w:rStyle w:val="FootnoteReference"/>
        </w:rPr>
        <w:footnoteRef/>
      </w:r>
      <w:r>
        <w:t xml:space="preserve"> </w:t>
      </w:r>
      <w:r w:rsidRPr="00ED6413">
        <w:rPr>
          <w:sz w:val="16"/>
          <w:szCs w:val="16"/>
        </w:rPr>
        <w:t xml:space="preserve">El </w:t>
      </w:r>
      <w:r w:rsidR="00823371">
        <w:rPr>
          <w:sz w:val="16"/>
          <w:szCs w:val="16"/>
        </w:rPr>
        <w:t>presente informe se basa en el UNCT SWAP Gender Equality Scorecard. Indicadores del desempeño de los equipos de las Naciones Unidas (UNCT) sobre la igualdad de género y el empoderamiento de las mujeres. Marco de Orientación Técnica 2023.</w:t>
      </w:r>
    </w:p>
    <w:p w14:paraId="2569E35C" w14:textId="14D35203" w:rsidR="003308B4" w:rsidRDefault="003C71A1" w:rsidP="00823371">
      <w:pPr>
        <w:pStyle w:val="FootnoteText"/>
      </w:pPr>
      <w:r w:rsidRPr="003C71A1">
        <w:rPr>
          <w:noProof/>
        </w:rPr>
        <w:drawing>
          <wp:inline distT="0" distB="0" distL="0" distR="0" wp14:anchorId="3E1033B4" wp14:editId="1374BF32">
            <wp:extent cx="5400040" cy="128905"/>
            <wp:effectExtent l="0" t="0" r="0" b="444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128905"/>
                    </a:xfrm>
                    <a:prstGeom prst="rect">
                      <a:avLst/>
                    </a:prstGeom>
                    <a:noFill/>
                    <a:ln>
                      <a:noFill/>
                    </a:ln>
                  </pic:spPr>
                </pic:pic>
              </a:graphicData>
            </a:graphic>
          </wp:inline>
        </w:drawing>
      </w:r>
    </w:p>
  </w:footnote>
  <w:footnote w:id="2">
    <w:p w14:paraId="7DD3F400" w14:textId="0C5B2875" w:rsidR="00134653" w:rsidRPr="00134653" w:rsidRDefault="00134653">
      <w:pPr>
        <w:pStyle w:val="FootnoteText"/>
      </w:pPr>
      <w:r w:rsidRPr="00842E1E">
        <w:rPr>
          <w:rStyle w:val="FootnoteReference"/>
        </w:rPr>
        <w:footnoteRef/>
      </w:r>
      <w:r w:rsidRPr="00842E1E">
        <w:t xml:space="preserve"> Debido a cambios de gobierno y de autoridades, este Plan tuvo un reajuste, el mismo contempla el periodo 202</w:t>
      </w:r>
      <w:r w:rsidR="004017CC">
        <w:t>3</w:t>
      </w:r>
      <w:r w:rsidRPr="00842E1E">
        <w:t>-2027</w:t>
      </w:r>
    </w:p>
  </w:footnote>
  <w:footnote w:id="3">
    <w:p w14:paraId="247ED066" w14:textId="77777777" w:rsidR="00671C5D" w:rsidRPr="004017CC" w:rsidRDefault="00671C5D" w:rsidP="00591EE2">
      <w:pPr>
        <w:pStyle w:val="FootnoteText"/>
        <w:jc w:val="both"/>
        <w:rPr>
          <w:sz w:val="18"/>
          <w:szCs w:val="18"/>
        </w:rPr>
      </w:pPr>
      <w:r w:rsidRPr="004017CC">
        <w:rPr>
          <w:rStyle w:val="FootnoteReference"/>
        </w:rPr>
        <w:footnoteRef/>
      </w:r>
      <w:r w:rsidRPr="004017CC">
        <w:t xml:space="preserve"> </w:t>
      </w:r>
      <w:r w:rsidRPr="004017CC">
        <w:rPr>
          <w:sz w:val="18"/>
          <w:szCs w:val="18"/>
        </w:rPr>
        <w:t>Cfr. Incorporación de la perspectiva de género en todas las políticas y los programas del sistema de las Naciones Unidas. ECOSOC. Doc. E/RES/2017/9* de 4 de agosto de</w:t>
      </w:r>
    </w:p>
    <w:p w14:paraId="300D9F57" w14:textId="77777777" w:rsidR="00671C5D" w:rsidRPr="004017CC" w:rsidRDefault="00671C5D" w:rsidP="00591EE2">
      <w:pPr>
        <w:pStyle w:val="FootnoteText"/>
        <w:jc w:val="both"/>
        <w:rPr>
          <w:sz w:val="18"/>
          <w:szCs w:val="18"/>
        </w:rPr>
      </w:pPr>
      <w:r w:rsidRPr="004017CC">
        <w:rPr>
          <w:sz w:val="18"/>
          <w:szCs w:val="18"/>
        </w:rPr>
        <w:t>2017. Disponible en:  https://undocs.org/es/E/RES/2017/9 [Último acceso: abril 30 de 2019].</w:t>
      </w:r>
    </w:p>
  </w:footnote>
  <w:footnote w:id="4">
    <w:p w14:paraId="2C9F6870" w14:textId="57CA2F20" w:rsidR="00671C5D" w:rsidRPr="00591EE2" w:rsidRDefault="00671C5D" w:rsidP="00591EE2">
      <w:pPr>
        <w:pStyle w:val="FootnoteText"/>
        <w:jc w:val="both"/>
        <w:rPr>
          <w:sz w:val="18"/>
          <w:szCs w:val="18"/>
        </w:rPr>
      </w:pPr>
      <w:r w:rsidRPr="004017CC">
        <w:rPr>
          <w:rStyle w:val="FootnoteReference"/>
          <w:sz w:val="18"/>
          <w:szCs w:val="18"/>
        </w:rPr>
        <w:footnoteRef/>
      </w:r>
      <w:r w:rsidRPr="004017CC">
        <w:rPr>
          <w:sz w:val="18"/>
          <w:szCs w:val="18"/>
        </w:rPr>
        <w:t xml:space="preserve"> Cfr. Revisión cuadrienal amplia de la política relativa a las actividades operacionales del sistema de las Naciones Unidas para el desarrollo. ONU. Doc. A/RES/71/243 de 1 de febrero de 2017. Disponible en:  https://undocs.org/es/A/RES/71/243</w:t>
      </w:r>
    </w:p>
  </w:footnote>
  <w:footnote w:id="5">
    <w:p w14:paraId="72C26222" w14:textId="57FE699E" w:rsidR="00BC72CE" w:rsidRPr="00BC72CE" w:rsidRDefault="00BC72CE">
      <w:pPr>
        <w:pStyle w:val="FootnoteText"/>
      </w:pPr>
      <w:r w:rsidRPr="00333962">
        <w:rPr>
          <w:rStyle w:val="FootnoteReference"/>
        </w:rPr>
        <w:footnoteRef/>
      </w:r>
      <w:r w:rsidRPr="00333962">
        <w:t xml:space="preserve"> El EEIG est</w:t>
      </w:r>
      <w:r w:rsidR="00333962">
        <w:t>á</w:t>
      </w:r>
      <w:r w:rsidRPr="00333962">
        <w:t xml:space="preserve"> c</w:t>
      </w:r>
      <w:r w:rsidR="00333962">
        <w:t>onformado</w:t>
      </w:r>
      <w:r w:rsidRPr="00333962">
        <w:t xml:space="preserve"> por </w:t>
      </w:r>
      <w:r w:rsidR="00333962" w:rsidRPr="00333962">
        <w:t>representantes de las siguientes agencias de UN: OCR, OIM, OIT, PNUD, UNFPA, UNICEF, UNODC, UNV, UNHCR, FAO, OPS, ONUDI, ONU Mujeres, ONUSIDA, PMA</w:t>
      </w:r>
    </w:p>
  </w:footnote>
  <w:footnote w:id="6">
    <w:p w14:paraId="1AD49AF2" w14:textId="77777777" w:rsidR="00F52E33" w:rsidRPr="00591EE2" w:rsidRDefault="00F52E33" w:rsidP="00F52E33">
      <w:pPr>
        <w:pStyle w:val="FootnoteText"/>
        <w:rPr>
          <w:sz w:val="18"/>
          <w:szCs w:val="18"/>
        </w:rPr>
      </w:pPr>
      <w:r w:rsidRPr="000C3053">
        <w:rPr>
          <w:rStyle w:val="FootnoteReference"/>
          <w:sz w:val="16"/>
          <w:szCs w:val="16"/>
        </w:rPr>
        <w:footnoteRef/>
      </w:r>
      <w:r w:rsidRPr="000C3053">
        <w:rPr>
          <w:sz w:val="16"/>
          <w:szCs w:val="16"/>
        </w:rPr>
        <w:t xml:space="preserve"> </w:t>
      </w:r>
      <w:r w:rsidRPr="00591EE2">
        <w:rPr>
          <w:sz w:val="18"/>
          <w:szCs w:val="18"/>
        </w:rPr>
        <w:t>Cecilia Enríquez, Programme Manager, Especialista en Erradicación de Violencia,</w:t>
      </w:r>
      <w:r>
        <w:rPr>
          <w:sz w:val="18"/>
          <w:szCs w:val="18"/>
        </w:rPr>
        <w:t xml:space="preserve"> y Giandhira Yrady,</w:t>
      </w:r>
      <w:r w:rsidRPr="00591EE2">
        <w:rPr>
          <w:sz w:val="18"/>
          <w:szCs w:val="18"/>
        </w:rPr>
        <w:t xml:space="preserve"> ambas de ONU Mujeres</w:t>
      </w:r>
      <w:r>
        <w:rPr>
          <w:sz w:val="18"/>
          <w:szCs w:val="18"/>
        </w:rPr>
        <w:t xml:space="preserve"> </w:t>
      </w:r>
    </w:p>
  </w:footnote>
  <w:footnote w:id="7">
    <w:p w14:paraId="6925DB47" w14:textId="1928F3CB" w:rsidR="00671C5D" w:rsidRPr="00591EE2" w:rsidRDefault="00671C5D">
      <w:pPr>
        <w:pStyle w:val="FootnoteText"/>
        <w:rPr>
          <w:sz w:val="18"/>
          <w:szCs w:val="18"/>
        </w:rPr>
      </w:pPr>
      <w:r w:rsidRPr="000C3053">
        <w:rPr>
          <w:rStyle w:val="FootnoteReference"/>
          <w:sz w:val="16"/>
          <w:szCs w:val="16"/>
        </w:rPr>
        <w:footnoteRef/>
      </w:r>
      <w:r w:rsidRPr="000C3053">
        <w:rPr>
          <w:sz w:val="16"/>
          <w:szCs w:val="16"/>
        </w:rPr>
        <w:t xml:space="preserve"> </w:t>
      </w:r>
      <w:r w:rsidRPr="00591EE2">
        <w:rPr>
          <w:sz w:val="18"/>
          <w:szCs w:val="18"/>
        </w:rPr>
        <w:t>Cecilia Enríquez, Programme Manager, Especialista en Erradicación de Violencia,</w:t>
      </w:r>
      <w:r w:rsidR="00317101">
        <w:rPr>
          <w:sz w:val="18"/>
          <w:szCs w:val="18"/>
        </w:rPr>
        <w:t xml:space="preserve"> </w:t>
      </w:r>
      <w:r w:rsidR="008E6981">
        <w:rPr>
          <w:sz w:val="18"/>
          <w:szCs w:val="18"/>
        </w:rPr>
        <w:t>y Giandhira Yrady,</w:t>
      </w:r>
      <w:r w:rsidRPr="00591EE2">
        <w:rPr>
          <w:sz w:val="18"/>
          <w:szCs w:val="18"/>
        </w:rPr>
        <w:t xml:space="preserve"> ambas de ONU Mujeres</w:t>
      </w:r>
      <w:r w:rsidR="00BC72CE">
        <w:rPr>
          <w:sz w:val="18"/>
          <w:szCs w:val="18"/>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791EA6"/>
    <w:multiLevelType w:val="multilevel"/>
    <w:tmpl w:val="D9A2BA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8506CE"/>
    <w:multiLevelType w:val="multilevel"/>
    <w:tmpl w:val="9A1251DE"/>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0A685EF9"/>
    <w:multiLevelType w:val="multilevel"/>
    <w:tmpl w:val="9A22B692"/>
    <w:lvl w:ilvl="0">
      <w:start w:val="6"/>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080" w:hanging="108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3" w15:restartNumberingAfterBreak="0">
    <w:nsid w:val="0B242552"/>
    <w:multiLevelType w:val="multilevel"/>
    <w:tmpl w:val="D79AB2C8"/>
    <w:lvl w:ilvl="0">
      <w:start w:val="1"/>
      <w:numFmt w:val="lowerLetter"/>
      <w:lvlText w:val="%1)"/>
      <w:lvlJc w:val="left"/>
      <w:pPr>
        <w:ind w:left="360" w:hanging="360"/>
      </w:pPr>
      <w:rPr>
        <w:rFonts w:asciiTheme="minorHAnsi" w:eastAsiaTheme="minorHAnsi" w:hAnsiTheme="minorHAnsi" w:cstheme="minorBidi"/>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0F5021B3"/>
    <w:multiLevelType w:val="multilevel"/>
    <w:tmpl w:val="1F765898"/>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106D4D8E"/>
    <w:multiLevelType w:val="hybridMultilevel"/>
    <w:tmpl w:val="50869D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129732E"/>
    <w:multiLevelType w:val="multilevel"/>
    <w:tmpl w:val="F9969828"/>
    <w:lvl w:ilvl="0">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7" w15:restartNumberingAfterBreak="0">
    <w:nsid w:val="12FB59BB"/>
    <w:multiLevelType w:val="multilevel"/>
    <w:tmpl w:val="560A3616"/>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1B92572D"/>
    <w:multiLevelType w:val="multilevel"/>
    <w:tmpl w:val="3AD45CBE"/>
    <w:lvl w:ilvl="0">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9" w15:restartNumberingAfterBreak="0">
    <w:nsid w:val="1B9C7088"/>
    <w:multiLevelType w:val="multilevel"/>
    <w:tmpl w:val="51CC66E4"/>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1F7041BE"/>
    <w:multiLevelType w:val="multilevel"/>
    <w:tmpl w:val="6936B102"/>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213518FB"/>
    <w:multiLevelType w:val="multilevel"/>
    <w:tmpl w:val="2FEE0920"/>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2" w15:restartNumberingAfterBreak="0">
    <w:nsid w:val="214E5283"/>
    <w:multiLevelType w:val="multilevel"/>
    <w:tmpl w:val="74B483EE"/>
    <w:lvl w:ilvl="0">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3" w15:restartNumberingAfterBreak="0">
    <w:nsid w:val="27FE7A2E"/>
    <w:multiLevelType w:val="multilevel"/>
    <w:tmpl w:val="36861A42"/>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2D402D3D"/>
    <w:multiLevelType w:val="hybridMultilevel"/>
    <w:tmpl w:val="6C1A872E"/>
    <w:lvl w:ilvl="0" w:tplc="4C3E3974">
      <w:start w:val="1"/>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2D6B1D16"/>
    <w:multiLevelType w:val="multilevel"/>
    <w:tmpl w:val="BD785168"/>
    <w:lvl w:ilvl="0">
      <w:start w:val="1"/>
      <w:numFmt w:val="decimal"/>
      <w:lvlText w:val="%1."/>
      <w:lvlJc w:val="left"/>
      <w:pPr>
        <w:ind w:left="360" w:hanging="360"/>
      </w:pPr>
      <w:rPr>
        <w:rFonts w:hint="default"/>
        <w:color w:val="000000" w:themeColor="text1"/>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6" w15:restartNumberingAfterBreak="0">
    <w:nsid w:val="325B07BA"/>
    <w:multiLevelType w:val="multilevel"/>
    <w:tmpl w:val="A87896E2"/>
    <w:lvl w:ilvl="0">
      <w:start w:val="1"/>
      <w:numFmt w:val="decimal"/>
      <w:lvlText w:val="%1."/>
      <w:lvlJc w:val="left"/>
      <w:pPr>
        <w:ind w:left="1770" w:hanging="360"/>
      </w:pPr>
      <w:rPr>
        <w:rFonts w:hint="default"/>
      </w:rPr>
    </w:lvl>
    <w:lvl w:ilvl="1">
      <w:start w:val="1"/>
      <w:numFmt w:val="decimal"/>
      <w:isLgl/>
      <w:lvlText w:val="%1.%2."/>
      <w:lvlJc w:val="left"/>
      <w:pPr>
        <w:ind w:left="1770" w:hanging="360"/>
      </w:pPr>
      <w:rPr>
        <w:rFonts w:hint="default"/>
      </w:rPr>
    </w:lvl>
    <w:lvl w:ilvl="2">
      <w:start w:val="1"/>
      <w:numFmt w:val="decimal"/>
      <w:isLgl/>
      <w:lvlText w:val="%1.%2.%3."/>
      <w:lvlJc w:val="left"/>
      <w:pPr>
        <w:ind w:left="2130" w:hanging="720"/>
      </w:pPr>
      <w:rPr>
        <w:rFonts w:hint="default"/>
      </w:rPr>
    </w:lvl>
    <w:lvl w:ilvl="3">
      <w:start w:val="1"/>
      <w:numFmt w:val="decimal"/>
      <w:isLgl/>
      <w:lvlText w:val="%1.%2.%3.%4."/>
      <w:lvlJc w:val="left"/>
      <w:pPr>
        <w:ind w:left="2130" w:hanging="720"/>
      </w:pPr>
      <w:rPr>
        <w:rFonts w:hint="default"/>
      </w:rPr>
    </w:lvl>
    <w:lvl w:ilvl="4">
      <w:start w:val="1"/>
      <w:numFmt w:val="decimal"/>
      <w:isLgl/>
      <w:lvlText w:val="%1.%2.%3.%4.%5."/>
      <w:lvlJc w:val="left"/>
      <w:pPr>
        <w:ind w:left="2490" w:hanging="1080"/>
      </w:pPr>
      <w:rPr>
        <w:rFonts w:hint="default"/>
      </w:rPr>
    </w:lvl>
    <w:lvl w:ilvl="5">
      <w:start w:val="1"/>
      <w:numFmt w:val="decimal"/>
      <w:isLgl/>
      <w:lvlText w:val="%1.%2.%3.%4.%5.%6."/>
      <w:lvlJc w:val="left"/>
      <w:pPr>
        <w:ind w:left="2490" w:hanging="1080"/>
      </w:pPr>
      <w:rPr>
        <w:rFonts w:hint="default"/>
      </w:rPr>
    </w:lvl>
    <w:lvl w:ilvl="6">
      <w:start w:val="1"/>
      <w:numFmt w:val="decimal"/>
      <w:isLgl/>
      <w:lvlText w:val="%1.%2.%3.%4.%5.%6.%7."/>
      <w:lvlJc w:val="left"/>
      <w:pPr>
        <w:ind w:left="2490" w:hanging="1080"/>
      </w:pPr>
      <w:rPr>
        <w:rFonts w:hint="default"/>
      </w:rPr>
    </w:lvl>
    <w:lvl w:ilvl="7">
      <w:start w:val="1"/>
      <w:numFmt w:val="decimal"/>
      <w:isLgl/>
      <w:lvlText w:val="%1.%2.%3.%4.%5.%6.%7.%8."/>
      <w:lvlJc w:val="left"/>
      <w:pPr>
        <w:ind w:left="2850" w:hanging="1440"/>
      </w:pPr>
      <w:rPr>
        <w:rFonts w:hint="default"/>
      </w:rPr>
    </w:lvl>
    <w:lvl w:ilvl="8">
      <w:start w:val="1"/>
      <w:numFmt w:val="decimal"/>
      <w:isLgl/>
      <w:lvlText w:val="%1.%2.%3.%4.%5.%6.%7.%8.%9."/>
      <w:lvlJc w:val="left"/>
      <w:pPr>
        <w:ind w:left="2850" w:hanging="1440"/>
      </w:pPr>
      <w:rPr>
        <w:rFonts w:hint="default"/>
      </w:rPr>
    </w:lvl>
  </w:abstractNum>
  <w:abstractNum w:abstractNumId="17" w15:restartNumberingAfterBreak="0">
    <w:nsid w:val="33B73734"/>
    <w:multiLevelType w:val="multilevel"/>
    <w:tmpl w:val="219002A8"/>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33C25337"/>
    <w:multiLevelType w:val="multilevel"/>
    <w:tmpl w:val="65B42616"/>
    <w:lvl w:ilvl="0">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9" w15:restartNumberingAfterBreak="0">
    <w:nsid w:val="34E31E6C"/>
    <w:multiLevelType w:val="multilevel"/>
    <w:tmpl w:val="B748B5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379C1B96"/>
    <w:multiLevelType w:val="multilevel"/>
    <w:tmpl w:val="36163C48"/>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1" w15:restartNumberingAfterBreak="0">
    <w:nsid w:val="3A326025"/>
    <w:multiLevelType w:val="multilevel"/>
    <w:tmpl w:val="8A3227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40D743E8"/>
    <w:multiLevelType w:val="multilevel"/>
    <w:tmpl w:val="95E4F60E"/>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45285117"/>
    <w:multiLevelType w:val="multilevel"/>
    <w:tmpl w:val="542C6D6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720" w:hanging="72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24" w15:restartNumberingAfterBreak="0">
    <w:nsid w:val="455E57DE"/>
    <w:multiLevelType w:val="multilevel"/>
    <w:tmpl w:val="8228C1D0"/>
    <w:lvl w:ilvl="0">
      <w:start w:val="1"/>
      <w:numFmt w:val="lowerLetter"/>
      <w:lvlText w:val="%1)"/>
      <w:lvlJc w:val="left"/>
      <w:pPr>
        <w:ind w:left="360" w:hanging="360"/>
      </w:pPr>
      <w:rPr>
        <w:rFonts w:asciiTheme="minorHAnsi" w:eastAsiaTheme="minorHAnsi" w:hAnsiTheme="minorHAnsi" w:cstheme="minorBid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4AD91D48"/>
    <w:multiLevelType w:val="multilevel"/>
    <w:tmpl w:val="51CC66E4"/>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0">
    <w:nsid w:val="4ED1621D"/>
    <w:multiLevelType w:val="hybridMultilevel"/>
    <w:tmpl w:val="5D82CDB4"/>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7" w15:restartNumberingAfterBreak="0">
    <w:nsid w:val="50F04587"/>
    <w:multiLevelType w:val="multilevel"/>
    <w:tmpl w:val="3710A916"/>
    <w:lvl w:ilvl="0">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8" w15:restartNumberingAfterBreak="0">
    <w:nsid w:val="514A3CBC"/>
    <w:multiLevelType w:val="multilevel"/>
    <w:tmpl w:val="95986B06"/>
    <w:lvl w:ilvl="0">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9" w15:restartNumberingAfterBreak="0">
    <w:nsid w:val="567B7F80"/>
    <w:multiLevelType w:val="multilevel"/>
    <w:tmpl w:val="5344B86C"/>
    <w:lvl w:ilvl="0">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0" w15:restartNumberingAfterBreak="0">
    <w:nsid w:val="5B2D1BE9"/>
    <w:multiLevelType w:val="multilevel"/>
    <w:tmpl w:val="51CC66E4"/>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1" w15:restartNumberingAfterBreak="0">
    <w:nsid w:val="5C822BA0"/>
    <w:multiLevelType w:val="hybridMultilevel"/>
    <w:tmpl w:val="5BAAE1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61845D0E"/>
    <w:multiLevelType w:val="multilevel"/>
    <w:tmpl w:val="BD785168"/>
    <w:lvl w:ilvl="0">
      <w:start w:val="1"/>
      <w:numFmt w:val="decimal"/>
      <w:lvlText w:val="%1."/>
      <w:lvlJc w:val="left"/>
      <w:pPr>
        <w:ind w:left="360" w:hanging="360"/>
      </w:pPr>
      <w:rPr>
        <w:rFonts w:hint="default"/>
        <w:color w:val="000000" w:themeColor="text1"/>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3" w15:restartNumberingAfterBreak="0">
    <w:nsid w:val="6228721F"/>
    <w:multiLevelType w:val="multilevel"/>
    <w:tmpl w:val="6936B102"/>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63016748"/>
    <w:multiLevelType w:val="multilevel"/>
    <w:tmpl w:val="2446D366"/>
    <w:lvl w:ilvl="0">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5" w15:restartNumberingAfterBreak="0">
    <w:nsid w:val="63F20FE1"/>
    <w:multiLevelType w:val="multilevel"/>
    <w:tmpl w:val="A462CC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660C252D"/>
    <w:multiLevelType w:val="multilevel"/>
    <w:tmpl w:val="6936B102"/>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6A0A55F5"/>
    <w:multiLevelType w:val="multilevel"/>
    <w:tmpl w:val="51CC66E4"/>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8" w15:restartNumberingAfterBreak="0">
    <w:nsid w:val="6E32388E"/>
    <w:multiLevelType w:val="multilevel"/>
    <w:tmpl w:val="CD303AD4"/>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9" w15:restartNumberingAfterBreak="0">
    <w:nsid w:val="77141C96"/>
    <w:multiLevelType w:val="multilevel"/>
    <w:tmpl w:val="1EA8651E"/>
    <w:lvl w:ilvl="0">
      <w:start w:val="1"/>
      <w:numFmt w:val="upperRoman"/>
      <w:lvlText w:val="%1."/>
      <w:lvlJc w:val="left"/>
      <w:pPr>
        <w:ind w:left="720" w:hanging="720"/>
      </w:pPr>
      <w:rPr>
        <w:rFonts w:hint="default"/>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40" w15:restartNumberingAfterBreak="0">
    <w:nsid w:val="7B6D5DAE"/>
    <w:multiLevelType w:val="multilevel"/>
    <w:tmpl w:val="48CC3568"/>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1" w15:restartNumberingAfterBreak="0">
    <w:nsid w:val="7DEA4F83"/>
    <w:multiLevelType w:val="multilevel"/>
    <w:tmpl w:val="6BA8A6E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16cid:durableId="466356931">
    <w:abstractNumId w:val="41"/>
  </w:num>
  <w:num w:numId="2" w16cid:durableId="619605220">
    <w:abstractNumId w:val="16"/>
  </w:num>
  <w:num w:numId="3" w16cid:durableId="366639107">
    <w:abstractNumId w:val="39"/>
  </w:num>
  <w:num w:numId="4" w16cid:durableId="1267883963">
    <w:abstractNumId w:val="2"/>
  </w:num>
  <w:num w:numId="5" w16cid:durableId="1808547169">
    <w:abstractNumId w:val="19"/>
  </w:num>
  <w:num w:numId="6" w16cid:durableId="898789634">
    <w:abstractNumId w:val="13"/>
  </w:num>
  <w:num w:numId="7" w16cid:durableId="1479760615">
    <w:abstractNumId w:val="38"/>
  </w:num>
  <w:num w:numId="8" w16cid:durableId="1068765340">
    <w:abstractNumId w:val="29"/>
  </w:num>
  <w:num w:numId="9" w16cid:durableId="1962223163">
    <w:abstractNumId w:val="22"/>
  </w:num>
  <w:num w:numId="10" w16cid:durableId="1641301961">
    <w:abstractNumId w:val="21"/>
  </w:num>
  <w:num w:numId="11" w16cid:durableId="684982322">
    <w:abstractNumId w:val="34"/>
  </w:num>
  <w:num w:numId="12" w16cid:durableId="1613901828">
    <w:abstractNumId w:val="28"/>
  </w:num>
  <w:num w:numId="13" w16cid:durableId="929241539">
    <w:abstractNumId w:val="6"/>
  </w:num>
  <w:num w:numId="14" w16cid:durableId="1970940163">
    <w:abstractNumId w:val="7"/>
  </w:num>
  <w:num w:numId="15" w16cid:durableId="802230716">
    <w:abstractNumId w:val="24"/>
  </w:num>
  <w:num w:numId="16" w16cid:durableId="1841507852">
    <w:abstractNumId w:val="3"/>
  </w:num>
  <w:num w:numId="17" w16cid:durableId="706874272">
    <w:abstractNumId w:val="40"/>
  </w:num>
  <w:num w:numId="18" w16cid:durableId="1928952568">
    <w:abstractNumId w:val="17"/>
  </w:num>
  <w:num w:numId="19" w16cid:durableId="1892644074">
    <w:abstractNumId w:val="1"/>
  </w:num>
  <w:num w:numId="20" w16cid:durableId="18092358">
    <w:abstractNumId w:val="4"/>
  </w:num>
  <w:num w:numId="21" w16cid:durableId="933297">
    <w:abstractNumId w:val="11"/>
  </w:num>
  <w:num w:numId="22" w16cid:durableId="1724480068">
    <w:abstractNumId w:val="25"/>
  </w:num>
  <w:num w:numId="23" w16cid:durableId="719014020">
    <w:abstractNumId w:val="31"/>
  </w:num>
  <w:num w:numId="24" w16cid:durableId="425153747">
    <w:abstractNumId w:val="5"/>
  </w:num>
  <w:num w:numId="25" w16cid:durableId="315767153">
    <w:abstractNumId w:val="8"/>
  </w:num>
  <w:num w:numId="26" w16cid:durableId="2023582881">
    <w:abstractNumId w:val="18"/>
  </w:num>
  <w:num w:numId="27" w16cid:durableId="1031346292">
    <w:abstractNumId w:val="10"/>
  </w:num>
  <w:num w:numId="28" w16cid:durableId="371346386">
    <w:abstractNumId w:val="33"/>
  </w:num>
  <w:num w:numId="29" w16cid:durableId="1116287284">
    <w:abstractNumId w:val="27"/>
  </w:num>
  <w:num w:numId="30" w16cid:durableId="1119109861">
    <w:abstractNumId w:val="12"/>
  </w:num>
  <w:num w:numId="31" w16cid:durableId="775061231">
    <w:abstractNumId w:val="35"/>
  </w:num>
  <w:num w:numId="32" w16cid:durableId="522399089">
    <w:abstractNumId w:val="36"/>
  </w:num>
  <w:num w:numId="33" w16cid:durableId="1160999389">
    <w:abstractNumId w:val="20"/>
  </w:num>
  <w:num w:numId="34" w16cid:durableId="575476097">
    <w:abstractNumId w:val="30"/>
  </w:num>
  <w:num w:numId="35" w16cid:durableId="655768317">
    <w:abstractNumId w:val="26"/>
  </w:num>
  <w:num w:numId="36" w16cid:durableId="949581931">
    <w:abstractNumId w:val="32"/>
  </w:num>
  <w:num w:numId="37" w16cid:durableId="1833178314">
    <w:abstractNumId w:val="14"/>
  </w:num>
  <w:num w:numId="38" w16cid:durableId="701783728">
    <w:abstractNumId w:val="15"/>
  </w:num>
  <w:num w:numId="39" w16cid:durableId="526214519">
    <w:abstractNumId w:val="0"/>
  </w:num>
  <w:num w:numId="40" w16cid:durableId="717582948">
    <w:abstractNumId w:val="9"/>
  </w:num>
  <w:num w:numId="41" w16cid:durableId="921910757">
    <w:abstractNumId w:val="37"/>
  </w:num>
  <w:num w:numId="42" w16cid:durableId="537473071">
    <w:abstractNumId w:val="2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534F"/>
    <w:rsid w:val="00000FC0"/>
    <w:rsid w:val="000014B6"/>
    <w:rsid w:val="000041D5"/>
    <w:rsid w:val="0000433E"/>
    <w:rsid w:val="000045B4"/>
    <w:rsid w:val="000058A1"/>
    <w:rsid w:val="00006FDB"/>
    <w:rsid w:val="0001081F"/>
    <w:rsid w:val="000131DA"/>
    <w:rsid w:val="00015772"/>
    <w:rsid w:val="00015DD5"/>
    <w:rsid w:val="00015E7E"/>
    <w:rsid w:val="00016F54"/>
    <w:rsid w:val="00021DA9"/>
    <w:rsid w:val="00022010"/>
    <w:rsid w:val="000220E2"/>
    <w:rsid w:val="00022612"/>
    <w:rsid w:val="0002649B"/>
    <w:rsid w:val="00030823"/>
    <w:rsid w:val="000319BA"/>
    <w:rsid w:val="00031CE8"/>
    <w:rsid w:val="00033272"/>
    <w:rsid w:val="0003504F"/>
    <w:rsid w:val="00037F6D"/>
    <w:rsid w:val="00040289"/>
    <w:rsid w:val="00040789"/>
    <w:rsid w:val="00045688"/>
    <w:rsid w:val="00045B9E"/>
    <w:rsid w:val="00046F97"/>
    <w:rsid w:val="00047F65"/>
    <w:rsid w:val="00050559"/>
    <w:rsid w:val="00052814"/>
    <w:rsid w:val="00052ADF"/>
    <w:rsid w:val="00060FBB"/>
    <w:rsid w:val="000612A7"/>
    <w:rsid w:val="000627AD"/>
    <w:rsid w:val="00063038"/>
    <w:rsid w:val="00063914"/>
    <w:rsid w:val="0006602A"/>
    <w:rsid w:val="00067832"/>
    <w:rsid w:val="0007144B"/>
    <w:rsid w:val="00072093"/>
    <w:rsid w:val="0007432E"/>
    <w:rsid w:val="000755F7"/>
    <w:rsid w:val="00076678"/>
    <w:rsid w:val="00077CCE"/>
    <w:rsid w:val="000861C5"/>
    <w:rsid w:val="00090192"/>
    <w:rsid w:val="0009220D"/>
    <w:rsid w:val="00093E47"/>
    <w:rsid w:val="00095A7D"/>
    <w:rsid w:val="00096B2E"/>
    <w:rsid w:val="000A31E4"/>
    <w:rsid w:val="000A3702"/>
    <w:rsid w:val="000A7815"/>
    <w:rsid w:val="000B3244"/>
    <w:rsid w:val="000B3351"/>
    <w:rsid w:val="000B579D"/>
    <w:rsid w:val="000B687B"/>
    <w:rsid w:val="000B71C6"/>
    <w:rsid w:val="000C05F9"/>
    <w:rsid w:val="000C22E0"/>
    <w:rsid w:val="000C3053"/>
    <w:rsid w:val="000C4339"/>
    <w:rsid w:val="000C4ACF"/>
    <w:rsid w:val="000D15DE"/>
    <w:rsid w:val="000D1837"/>
    <w:rsid w:val="000D2D7C"/>
    <w:rsid w:val="000D4870"/>
    <w:rsid w:val="000D7F14"/>
    <w:rsid w:val="000E092F"/>
    <w:rsid w:val="000E0A6A"/>
    <w:rsid w:val="000E3A6F"/>
    <w:rsid w:val="000E4358"/>
    <w:rsid w:val="000E4411"/>
    <w:rsid w:val="000E6F65"/>
    <w:rsid w:val="000E771E"/>
    <w:rsid w:val="000F1D17"/>
    <w:rsid w:val="000F3FDD"/>
    <w:rsid w:val="000F48CD"/>
    <w:rsid w:val="000F5072"/>
    <w:rsid w:val="000F6951"/>
    <w:rsid w:val="000F7C27"/>
    <w:rsid w:val="00103F43"/>
    <w:rsid w:val="00104BCF"/>
    <w:rsid w:val="00107DD4"/>
    <w:rsid w:val="001105C7"/>
    <w:rsid w:val="001114FE"/>
    <w:rsid w:val="00114E1E"/>
    <w:rsid w:val="00120ACA"/>
    <w:rsid w:val="00120F6D"/>
    <w:rsid w:val="00122DDB"/>
    <w:rsid w:val="0012366F"/>
    <w:rsid w:val="001251A2"/>
    <w:rsid w:val="0013112B"/>
    <w:rsid w:val="00131D4E"/>
    <w:rsid w:val="001331AE"/>
    <w:rsid w:val="00134653"/>
    <w:rsid w:val="0013605C"/>
    <w:rsid w:val="00136DE0"/>
    <w:rsid w:val="001417B8"/>
    <w:rsid w:val="00141864"/>
    <w:rsid w:val="00146BC3"/>
    <w:rsid w:val="001510A2"/>
    <w:rsid w:val="00151C03"/>
    <w:rsid w:val="00151D56"/>
    <w:rsid w:val="00151F27"/>
    <w:rsid w:val="0015308A"/>
    <w:rsid w:val="0015313C"/>
    <w:rsid w:val="001532A1"/>
    <w:rsid w:val="001545BD"/>
    <w:rsid w:val="001607C1"/>
    <w:rsid w:val="00160BF3"/>
    <w:rsid w:val="00162A21"/>
    <w:rsid w:val="001702BD"/>
    <w:rsid w:val="001727E9"/>
    <w:rsid w:val="001752B2"/>
    <w:rsid w:val="001778B6"/>
    <w:rsid w:val="0018040C"/>
    <w:rsid w:val="00181B04"/>
    <w:rsid w:val="00182161"/>
    <w:rsid w:val="00182EB0"/>
    <w:rsid w:val="001849D0"/>
    <w:rsid w:val="00184B41"/>
    <w:rsid w:val="00190366"/>
    <w:rsid w:val="001921DF"/>
    <w:rsid w:val="0019236C"/>
    <w:rsid w:val="00193078"/>
    <w:rsid w:val="00194117"/>
    <w:rsid w:val="00196140"/>
    <w:rsid w:val="001A099E"/>
    <w:rsid w:val="001A1C3E"/>
    <w:rsid w:val="001A29EB"/>
    <w:rsid w:val="001A3A38"/>
    <w:rsid w:val="001A506D"/>
    <w:rsid w:val="001A5177"/>
    <w:rsid w:val="001A54E8"/>
    <w:rsid w:val="001A5655"/>
    <w:rsid w:val="001A6855"/>
    <w:rsid w:val="001A772B"/>
    <w:rsid w:val="001B0BD0"/>
    <w:rsid w:val="001B124B"/>
    <w:rsid w:val="001B1758"/>
    <w:rsid w:val="001B1EE0"/>
    <w:rsid w:val="001B2799"/>
    <w:rsid w:val="001B2946"/>
    <w:rsid w:val="001B71D3"/>
    <w:rsid w:val="001C0042"/>
    <w:rsid w:val="001C1D46"/>
    <w:rsid w:val="001C4094"/>
    <w:rsid w:val="001C458F"/>
    <w:rsid w:val="001C527A"/>
    <w:rsid w:val="001C76F9"/>
    <w:rsid w:val="001D09DA"/>
    <w:rsid w:val="001D0D91"/>
    <w:rsid w:val="001D18F6"/>
    <w:rsid w:val="001D3C96"/>
    <w:rsid w:val="001D3F14"/>
    <w:rsid w:val="001D5547"/>
    <w:rsid w:val="001E0579"/>
    <w:rsid w:val="001E0A77"/>
    <w:rsid w:val="001E51B7"/>
    <w:rsid w:val="001E56BB"/>
    <w:rsid w:val="001F2A87"/>
    <w:rsid w:val="001F35E8"/>
    <w:rsid w:val="001F3BD4"/>
    <w:rsid w:val="001F5802"/>
    <w:rsid w:val="001F6B14"/>
    <w:rsid w:val="00203770"/>
    <w:rsid w:val="002040B0"/>
    <w:rsid w:val="00204DE8"/>
    <w:rsid w:val="00210B31"/>
    <w:rsid w:val="0021189D"/>
    <w:rsid w:val="002125A5"/>
    <w:rsid w:val="00213017"/>
    <w:rsid w:val="002160C1"/>
    <w:rsid w:val="00217DCF"/>
    <w:rsid w:val="00230B02"/>
    <w:rsid w:val="00231EEA"/>
    <w:rsid w:val="002336C7"/>
    <w:rsid w:val="00233A07"/>
    <w:rsid w:val="00233FC0"/>
    <w:rsid w:val="00234A1B"/>
    <w:rsid w:val="0023544B"/>
    <w:rsid w:val="00235CED"/>
    <w:rsid w:val="002361F0"/>
    <w:rsid w:val="002369E2"/>
    <w:rsid w:val="00237177"/>
    <w:rsid w:val="0024060D"/>
    <w:rsid w:val="002417AE"/>
    <w:rsid w:val="00247738"/>
    <w:rsid w:val="002521AF"/>
    <w:rsid w:val="00252B10"/>
    <w:rsid w:val="00252C76"/>
    <w:rsid w:val="00255F7C"/>
    <w:rsid w:val="00257C89"/>
    <w:rsid w:val="002622C1"/>
    <w:rsid w:val="002647CC"/>
    <w:rsid w:val="00266202"/>
    <w:rsid w:val="00266C6F"/>
    <w:rsid w:val="00267786"/>
    <w:rsid w:val="002708CD"/>
    <w:rsid w:val="00271887"/>
    <w:rsid w:val="002720DA"/>
    <w:rsid w:val="00274F00"/>
    <w:rsid w:val="002759C8"/>
    <w:rsid w:val="00275D64"/>
    <w:rsid w:val="00275FAE"/>
    <w:rsid w:val="0028219F"/>
    <w:rsid w:val="0028330C"/>
    <w:rsid w:val="002861E7"/>
    <w:rsid w:val="002868EA"/>
    <w:rsid w:val="002915A4"/>
    <w:rsid w:val="00291792"/>
    <w:rsid w:val="00293102"/>
    <w:rsid w:val="002A0778"/>
    <w:rsid w:val="002A4C41"/>
    <w:rsid w:val="002A79B4"/>
    <w:rsid w:val="002B230D"/>
    <w:rsid w:val="002B5686"/>
    <w:rsid w:val="002B736E"/>
    <w:rsid w:val="002C0E70"/>
    <w:rsid w:val="002C1232"/>
    <w:rsid w:val="002C3E59"/>
    <w:rsid w:val="002D1382"/>
    <w:rsid w:val="002D2929"/>
    <w:rsid w:val="002D2BB4"/>
    <w:rsid w:val="002D3E8E"/>
    <w:rsid w:val="002D5AEA"/>
    <w:rsid w:val="002D72EC"/>
    <w:rsid w:val="002D7E81"/>
    <w:rsid w:val="002E3490"/>
    <w:rsid w:val="002E37C5"/>
    <w:rsid w:val="002E5844"/>
    <w:rsid w:val="002F0449"/>
    <w:rsid w:val="002F09D4"/>
    <w:rsid w:val="002F2B92"/>
    <w:rsid w:val="002F3008"/>
    <w:rsid w:val="002F3AA8"/>
    <w:rsid w:val="002F3E05"/>
    <w:rsid w:val="002F6C74"/>
    <w:rsid w:val="00300A66"/>
    <w:rsid w:val="00301F23"/>
    <w:rsid w:val="0030317E"/>
    <w:rsid w:val="0030408D"/>
    <w:rsid w:val="003073C0"/>
    <w:rsid w:val="003126B2"/>
    <w:rsid w:val="0031330E"/>
    <w:rsid w:val="00315811"/>
    <w:rsid w:val="00315B72"/>
    <w:rsid w:val="00317101"/>
    <w:rsid w:val="003176D6"/>
    <w:rsid w:val="003235EA"/>
    <w:rsid w:val="00325518"/>
    <w:rsid w:val="00326DB8"/>
    <w:rsid w:val="00330145"/>
    <w:rsid w:val="003308B4"/>
    <w:rsid w:val="00331887"/>
    <w:rsid w:val="00333962"/>
    <w:rsid w:val="00337BAD"/>
    <w:rsid w:val="00337C31"/>
    <w:rsid w:val="0034141E"/>
    <w:rsid w:val="00343EAB"/>
    <w:rsid w:val="0034585C"/>
    <w:rsid w:val="00346292"/>
    <w:rsid w:val="003505EF"/>
    <w:rsid w:val="00354087"/>
    <w:rsid w:val="00354873"/>
    <w:rsid w:val="003635C2"/>
    <w:rsid w:val="00364B27"/>
    <w:rsid w:val="0036514D"/>
    <w:rsid w:val="003659CC"/>
    <w:rsid w:val="0036680D"/>
    <w:rsid w:val="003677A8"/>
    <w:rsid w:val="003702F1"/>
    <w:rsid w:val="00373B1D"/>
    <w:rsid w:val="003778B8"/>
    <w:rsid w:val="0038225D"/>
    <w:rsid w:val="003841AB"/>
    <w:rsid w:val="003925A7"/>
    <w:rsid w:val="00392614"/>
    <w:rsid w:val="003935D4"/>
    <w:rsid w:val="003959B2"/>
    <w:rsid w:val="0039639E"/>
    <w:rsid w:val="003972BD"/>
    <w:rsid w:val="00397F1A"/>
    <w:rsid w:val="003A1287"/>
    <w:rsid w:val="003A461A"/>
    <w:rsid w:val="003A7195"/>
    <w:rsid w:val="003B0415"/>
    <w:rsid w:val="003B0E04"/>
    <w:rsid w:val="003B1C84"/>
    <w:rsid w:val="003B2C3B"/>
    <w:rsid w:val="003B4EE6"/>
    <w:rsid w:val="003B57CF"/>
    <w:rsid w:val="003B5F1D"/>
    <w:rsid w:val="003B6C1C"/>
    <w:rsid w:val="003B7CFA"/>
    <w:rsid w:val="003C08C8"/>
    <w:rsid w:val="003C2EC9"/>
    <w:rsid w:val="003C6FB5"/>
    <w:rsid w:val="003C71A1"/>
    <w:rsid w:val="003D0153"/>
    <w:rsid w:val="003D1865"/>
    <w:rsid w:val="003D1D6F"/>
    <w:rsid w:val="003D6A0D"/>
    <w:rsid w:val="003D7819"/>
    <w:rsid w:val="003E0705"/>
    <w:rsid w:val="003E09B6"/>
    <w:rsid w:val="003E3032"/>
    <w:rsid w:val="003E3373"/>
    <w:rsid w:val="003E4EA9"/>
    <w:rsid w:val="003E5F4A"/>
    <w:rsid w:val="003E693A"/>
    <w:rsid w:val="003E6D62"/>
    <w:rsid w:val="003E6FF5"/>
    <w:rsid w:val="003F11A4"/>
    <w:rsid w:val="003F178F"/>
    <w:rsid w:val="003F1D37"/>
    <w:rsid w:val="003F3151"/>
    <w:rsid w:val="003F3528"/>
    <w:rsid w:val="003F68E6"/>
    <w:rsid w:val="003F777F"/>
    <w:rsid w:val="00400666"/>
    <w:rsid w:val="0040166E"/>
    <w:rsid w:val="004016B8"/>
    <w:rsid w:val="004017CC"/>
    <w:rsid w:val="004038D8"/>
    <w:rsid w:val="004044E3"/>
    <w:rsid w:val="00404B76"/>
    <w:rsid w:val="004057EE"/>
    <w:rsid w:val="00407A14"/>
    <w:rsid w:val="00410452"/>
    <w:rsid w:val="004104CD"/>
    <w:rsid w:val="00411492"/>
    <w:rsid w:val="00415D95"/>
    <w:rsid w:val="00417CDC"/>
    <w:rsid w:val="0042261B"/>
    <w:rsid w:val="00422D58"/>
    <w:rsid w:val="00422E6D"/>
    <w:rsid w:val="00423307"/>
    <w:rsid w:val="00423644"/>
    <w:rsid w:val="00423DA3"/>
    <w:rsid w:val="00423F1B"/>
    <w:rsid w:val="004242A2"/>
    <w:rsid w:val="00425060"/>
    <w:rsid w:val="0042580A"/>
    <w:rsid w:val="0043094E"/>
    <w:rsid w:val="0043302B"/>
    <w:rsid w:val="004343BE"/>
    <w:rsid w:val="00434FA4"/>
    <w:rsid w:val="00435923"/>
    <w:rsid w:val="00435C4C"/>
    <w:rsid w:val="00436510"/>
    <w:rsid w:val="00437E6A"/>
    <w:rsid w:val="00443C3B"/>
    <w:rsid w:val="00445868"/>
    <w:rsid w:val="00445B94"/>
    <w:rsid w:val="00445BE1"/>
    <w:rsid w:val="00446604"/>
    <w:rsid w:val="00450713"/>
    <w:rsid w:val="00450751"/>
    <w:rsid w:val="00451447"/>
    <w:rsid w:val="00461FD8"/>
    <w:rsid w:val="00463E23"/>
    <w:rsid w:val="0046426D"/>
    <w:rsid w:val="00466DC0"/>
    <w:rsid w:val="004719AF"/>
    <w:rsid w:val="00471FDD"/>
    <w:rsid w:val="0047218F"/>
    <w:rsid w:val="00474858"/>
    <w:rsid w:val="004755AC"/>
    <w:rsid w:val="00475684"/>
    <w:rsid w:val="0048136B"/>
    <w:rsid w:val="00481991"/>
    <w:rsid w:val="0048211E"/>
    <w:rsid w:val="00483B65"/>
    <w:rsid w:val="00483F24"/>
    <w:rsid w:val="00484294"/>
    <w:rsid w:val="0048497E"/>
    <w:rsid w:val="00486195"/>
    <w:rsid w:val="004862AD"/>
    <w:rsid w:val="004875B6"/>
    <w:rsid w:val="00487C2D"/>
    <w:rsid w:val="00490772"/>
    <w:rsid w:val="00492485"/>
    <w:rsid w:val="0049632B"/>
    <w:rsid w:val="004A0810"/>
    <w:rsid w:val="004A146E"/>
    <w:rsid w:val="004A177A"/>
    <w:rsid w:val="004A1D8B"/>
    <w:rsid w:val="004A2B12"/>
    <w:rsid w:val="004A370F"/>
    <w:rsid w:val="004A54C5"/>
    <w:rsid w:val="004A6380"/>
    <w:rsid w:val="004A77B9"/>
    <w:rsid w:val="004B3106"/>
    <w:rsid w:val="004B4A4E"/>
    <w:rsid w:val="004B4EF3"/>
    <w:rsid w:val="004B4FF3"/>
    <w:rsid w:val="004B65E9"/>
    <w:rsid w:val="004B6EBA"/>
    <w:rsid w:val="004C00DE"/>
    <w:rsid w:val="004C25E0"/>
    <w:rsid w:val="004C28F0"/>
    <w:rsid w:val="004C4E4C"/>
    <w:rsid w:val="004C6C47"/>
    <w:rsid w:val="004D0430"/>
    <w:rsid w:val="004D0921"/>
    <w:rsid w:val="004D1D20"/>
    <w:rsid w:val="004D6CBB"/>
    <w:rsid w:val="004E1755"/>
    <w:rsid w:val="004E18C6"/>
    <w:rsid w:val="004E2174"/>
    <w:rsid w:val="004E2A1D"/>
    <w:rsid w:val="004E501B"/>
    <w:rsid w:val="004E657F"/>
    <w:rsid w:val="004E7508"/>
    <w:rsid w:val="004F165E"/>
    <w:rsid w:val="004F3365"/>
    <w:rsid w:val="004F3696"/>
    <w:rsid w:val="004F3CDA"/>
    <w:rsid w:val="004F6A52"/>
    <w:rsid w:val="004F7101"/>
    <w:rsid w:val="004F7270"/>
    <w:rsid w:val="005019DF"/>
    <w:rsid w:val="00501C84"/>
    <w:rsid w:val="00503809"/>
    <w:rsid w:val="0050799A"/>
    <w:rsid w:val="00511927"/>
    <w:rsid w:val="00511FAA"/>
    <w:rsid w:val="00512AE5"/>
    <w:rsid w:val="00512EB9"/>
    <w:rsid w:val="00513B3A"/>
    <w:rsid w:val="005147BF"/>
    <w:rsid w:val="0051568E"/>
    <w:rsid w:val="00515AA9"/>
    <w:rsid w:val="00517D70"/>
    <w:rsid w:val="005220F0"/>
    <w:rsid w:val="00522A55"/>
    <w:rsid w:val="00523C37"/>
    <w:rsid w:val="00524B68"/>
    <w:rsid w:val="005258BE"/>
    <w:rsid w:val="005263DF"/>
    <w:rsid w:val="005263F0"/>
    <w:rsid w:val="00526CEC"/>
    <w:rsid w:val="00530317"/>
    <w:rsid w:val="005311E9"/>
    <w:rsid w:val="00535EE0"/>
    <w:rsid w:val="005370EA"/>
    <w:rsid w:val="00540666"/>
    <w:rsid w:val="005409C7"/>
    <w:rsid w:val="005420D4"/>
    <w:rsid w:val="00544B14"/>
    <w:rsid w:val="00545DBE"/>
    <w:rsid w:val="005461F5"/>
    <w:rsid w:val="00546CA3"/>
    <w:rsid w:val="00546E26"/>
    <w:rsid w:val="005475FC"/>
    <w:rsid w:val="00550539"/>
    <w:rsid w:val="005512B5"/>
    <w:rsid w:val="00552136"/>
    <w:rsid w:val="00553655"/>
    <w:rsid w:val="00554888"/>
    <w:rsid w:val="00554FC9"/>
    <w:rsid w:val="00555820"/>
    <w:rsid w:val="00555972"/>
    <w:rsid w:val="00556440"/>
    <w:rsid w:val="00557618"/>
    <w:rsid w:val="00560939"/>
    <w:rsid w:val="00562D83"/>
    <w:rsid w:val="00562DBA"/>
    <w:rsid w:val="0056584D"/>
    <w:rsid w:val="0056652F"/>
    <w:rsid w:val="005716FD"/>
    <w:rsid w:val="005730A5"/>
    <w:rsid w:val="00574031"/>
    <w:rsid w:val="0057493D"/>
    <w:rsid w:val="005757B6"/>
    <w:rsid w:val="0057592B"/>
    <w:rsid w:val="005778DF"/>
    <w:rsid w:val="00581D46"/>
    <w:rsid w:val="005826E2"/>
    <w:rsid w:val="005842C4"/>
    <w:rsid w:val="00585FBE"/>
    <w:rsid w:val="0059052A"/>
    <w:rsid w:val="00590A2F"/>
    <w:rsid w:val="00591EE2"/>
    <w:rsid w:val="00594FB0"/>
    <w:rsid w:val="00596012"/>
    <w:rsid w:val="00597414"/>
    <w:rsid w:val="00597621"/>
    <w:rsid w:val="005A0319"/>
    <w:rsid w:val="005B06E5"/>
    <w:rsid w:val="005B4DB4"/>
    <w:rsid w:val="005C0B4C"/>
    <w:rsid w:val="005C19E2"/>
    <w:rsid w:val="005C1FC2"/>
    <w:rsid w:val="005C30C5"/>
    <w:rsid w:val="005C374C"/>
    <w:rsid w:val="005C4A41"/>
    <w:rsid w:val="005C5DB1"/>
    <w:rsid w:val="005D0C47"/>
    <w:rsid w:val="005D1136"/>
    <w:rsid w:val="005D14A8"/>
    <w:rsid w:val="005D233B"/>
    <w:rsid w:val="005D2989"/>
    <w:rsid w:val="005D29C5"/>
    <w:rsid w:val="005D314C"/>
    <w:rsid w:val="005D3B5D"/>
    <w:rsid w:val="005D6932"/>
    <w:rsid w:val="005D6AD5"/>
    <w:rsid w:val="005D6E30"/>
    <w:rsid w:val="005D757D"/>
    <w:rsid w:val="005E00F9"/>
    <w:rsid w:val="005E13DE"/>
    <w:rsid w:val="005E15E0"/>
    <w:rsid w:val="005E18E7"/>
    <w:rsid w:val="005E1F27"/>
    <w:rsid w:val="005E2FC4"/>
    <w:rsid w:val="005E42B4"/>
    <w:rsid w:val="005E5D39"/>
    <w:rsid w:val="005E7343"/>
    <w:rsid w:val="005F37E1"/>
    <w:rsid w:val="005F414D"/>
    <w:rsid w:val="005F4568"/>
    <w:rsid w:val="005F61CC"/>
    <w:rsid w:val="005F6519"/>
    <w:rsid w:val="006001BD"/>
    <w:rsid w:val="00601DB6"/>
    <w:rsid w:val="00603937"/>
    <w:rsid w:val="0060579C"/>
    <w:rsid w:val="00606AC5"/>
    <w:rsid w:val="00607492"/>
    <w:rsid w:val="00611300"/>
    <w:rsid w:val="00614027"/>
    <w:rsid w:val="00614291"/>
    <w:rsid w:val="006143AC"/>
    <w:rsid w:val="00617FAD"/>
    <w:rsid w:val="00621CE4"/>
    <w:rsid w:val="00621EC2"/>
    <w:rsid w:val="006229B8"/>
    <w:rsid w:val="00623428"/>
    <w:rsid w:val="00626E63"/>
    <w:rsid w:val="00630A71"/>
    <w:rsid w:val="006320D9"/>
    <w:rsid w:val="00633956"/>
    <w:rsid w:val="00640441"/>
    <w:rsid w:val="006421AE"/>
    <w:rsid w:val="0064380C"/>
    <w:rsid w:val="00643961"/>
    <w:rsid w:val="00645AE6"/>
    <w:rsid w:val="0064668B"/>
    <w:rsid w:val="00646FB5"/>
    <w:rsid w:val="0064796C"/>
    <w:rsid w:val="00651E49"/>
    <w:rsid w:val="006529DA"/>
    <w:rsid w:val="006536B7"/>
    <w:rsid w:val="006538F5"/>
    <w:rsid w:val="0065739A"/>
    <w:rsid w:val="00660161"/>
    <w:rsid w:val="0066071E"/>
    <w:rsid w:val="00663EC5"/>
    <w:rsid w:val="006644E3"/>
    <w:rsid w:val="006653E7"/>
    <w:rsid w:val="00666BEF"/>
    <w:rsid w:val="006675E1"/>
    <w:rsid w:val="00671C5D"/>
    <w:rsid w:val="00672B70"/>
    <w:rsid w:val="00673929"/>
    <w:rsid w:val="00674C68"/>
    <w:rsid w:val="006770F4"/>
    <w:rsid w:val="00684890"/>
    <w:rsid w:val="00684B6F"/>
    <w:rsid w:val="0068515D"/>
    <w:rsid w:val="00690A6E"/>
    <w:rsid w:val="0069395B"/>
    <w:rsid w:val="006943CE"/>
    <w:rsid w:val="006950DB"/>
    <w:rsid w:val="00696C15"/>
    <w:rsid w:val="00697AB4"/>
    <w:rsid w:val="00697FC3"/>
    <w:rsid w:val="006A4BFC"/>
    <w:rsid w:val="006B31B9"/>
    <w:rsid w:val="006B38D6"/>
    <w:rsid w:val="006B570F"/>
    <w:rsid w:val="006C14D9"/>
    <w:rsid w:val="006C2232"/>
    <w:rsid w:val="006C35B8"/>
    <w:rsid w:val="006C44AB"/>
    <w:rsid w:val="006C4AA0"/>
    <w:rsid w:val="006C4DC4"/>
    <w:rsid w:val="006D016A"/>
    <w:rsid w:val="006D164B"/>
    <w:rsid w:val="006D39D3"/>
    <w:rsid w:val="006D4354"/>
    <w:rsid w:val="006D5C4F"/>
    <w:rsid w:val="006D6032"/>
    <w:rsid w:val="006D6768"/>
    <w:rsid w:val="006E34B0"/>
    <w:rsid w:val="006E3607"/>
    <w:rsid w:val="006E63F5"/>
    <w:rsid w:val="006E6F2E"/>
    <w:rsid w:val="006F18FD"/>
    <w:rsid w:val="006F237E"/>
    <w:rsid w:val="006F2D8D"/>
    <w:rsid w:val="006F3531"/>
    <w:rsid w:val="006F38CB"/>
    <w:rsid w:val="006F429A"/>
    <w:rsid w:val="006F536D"/>
    <w:rsid w:val="006F554C"/>
    <w:rsid w:val="006F6546"/>
    <w:rsid w:val="006F7ABB"/>
    <w:rsid w:val="007002FC"/>
    <w:rsid w:val="00701CFA"/>
    <w:rsid w:val="007026A8"/>
    <w:rsid w:val="0070545F"/>
    <w:rsid w:val="007056FE"/>
    <w:rsid w:val="00706109"/>
    <w:rsid w:val="007073D1"/>
    <w:rsid w:val="00711E25"/>
    <w:rsid w:val="0071329F"/>
    <w:rsid w:val="007167DF"/>
    <w:rsid w:val="00720D13"/>
    <w:rsid w:val="00722D11"/>
    <w:rsid w:val="007234C1"/>
    <w:rsid w:val="007261C2"/>
    <w:rsid w:val="00726DE2"/>
    <w:rsid w:val="00727759"/>
    <w:rsid w:val="00730726"/>
    <w:rsid w:val="007314C2"/>
    <w:rsid w:val="007333B9"/>
    <w:rsid w:val="007414BD"/>
    <w:rsid w:val="007438D5"/>
    <w:rsid w:val="00743E48"/>
    <w:rsid w:val="0074524C"/>
    <w:rsid w:val="007475B0"/>
    <w:rsid w:val="007504E8"/>
    <w:rsid w:val="0075169D"/>
    <w:rsid w:val="007518C9"/>
    <w:rsid w:val="007530A7"/>
    <w:rsid w:val="00753EB3"/>
    <w:rsid w:val="0075430F"/>
    <w:rsid w:val="007573AC"/>
    <w:rsid w:val="00757B30"/>
    <w:rsid w:val="00761531"/>
    <w:rsid w:val="00762626"/>
    <w:rsid w:val="00762F12"/>
    <w:rsid w:val="007637B6"/>
    <w:rsid w:val="00763B7B"/>
    <w:rsid w:val="007645BF"/>
    <w:rsid w:val="007651F0"/>
    <w:rsid w:val="00766D47"/>
    <w:rsid w:val="00770F5D"/>
    <w:rsid w:val="00770FC0"/>
    <w:rsid w:val="007710D3"/>
    <w:rsid w:val="007743FE"/>
    <w:rsid w:val="00783284"/>
    <w:rsid w:val="00784C09"/>
    <w:rsid w:val="00786B10"/>
    <w:rsid w:val="00791CD1"/>
    <w:rsid w:val="00792573"/>
    <w:rsid w:val="00792B9B"/>
    <w:rsid w:val="00792F16"/>
    <w:rsid w:val="0079483B"/>
    <w:rsid w:val="00795EB6"/>
    <w:rsid w:val="00796250"/>
    <w:rsid w:val="007978BD"/>
    <w:rsid w:val="007A0E51"/>
    <w:rsid w:val="007A115A"/>
    <w:rsid w:val="007A1B88"/>
    <w:rsid w:val="007A21E6"/>
    <w:rsid w:val="007A2795"/>
    <w:rsid w:val="007A3967"/>
    <w:rsid w:val="007A4DAC"/>
    <w:rsid w:val="007A5D9B"/>
    <w:rsid w:val="007B0F53"/>
    <w:rsid w:val="007B4389"/>
    <w:rsid w:val="007C2BB1"/>
    <w:rsid w:val="007C2C54"/>
    <w:rsid w:val="007C796F"/>
    <w:rsid w:val="007D01B7"/>
    <w:rsid w:val="007D09BB"/>
    <w:rsid w:val="007D27A4"/>
    <w:rsid w:val="007D3DA8"/>
    <w:rsid w:val="007D42BF"/>
    <w:rsid w:val="007D5B3F"/>
    <w:rsid w:val="007D5E42"/>
    <w:rsid w:val="007E030D"/>
    <w:rsid w:val="007E0E0E"/>
    <w:rsid w:val="007E22C5"/>
    <w:rsid w:val="007E2637"/>
    <w:rsid w:val="007E277D"/>
    <w:rsid w:val="007E534F"/>
    <w:rsid w:val="007E60D2"/>
    <w:rsid w:val="007E6E0D"/>
    <w:rsid w:val="007F0384"/>
    <w:rsid w:val="007F29C0"/>
    <w:rsid w:val="007F2CEC"/>
    <w:rsid w:val="007F4201"/>
    <w:rsid w:val="007F613F"/>
    <w:rsid w:val="007F6FBF"/>
    <w:rsid w:val="008004D4"/>
    <w:rsid w:val="00801CCC"/>
    <w:rsid w:val="00803152"/>
    <w:rsid w:val="008032C9"/>
    <w:rsid w:val="00803CF1"/>
    <w:rsid w:val="0080532B"/>
    <w:rsid w:val="008067DE"/>
    <w:rsid w:val="0080743E"/>
    <w:rsid w:val="00813799"/>
    <w:rsid w:val="0081405E"/>
    <w:rsid w:val="0081538A"/>
    <w:rsid w:val="00815B33"/>
    <w:rsid w:val="00816505"/>
    <w:rsid w:val="008174C5"/>
    <w:rsid w:val="00821265"/>
    <w:rsid w:val="00823371"/>
    <w:rsid w:val="008233BC"/>
    <w:rsid w:val="0083114A"/>
    <w:rsid w:val="00833699"/>
    <w:rsid w:val="0083392A"/>
    <w:rsid w:val="00834332"/>
    <w:rsid w:val="008344FB"/>
    <w:rsid w:val="00834693"/>
    <w:rsid w:val="00835A8D"/>
    <w:rsid w:val="008363CC"/>
    <w:rsid w:val="008401F9"/>
    <w:rsid w:val="0084092C"/>
    <w:rsid w:val="00842E1E"/>
    <w:rsid w:val="008437AC"/>
    <w:rsid w:val="00843EC5"/>
    <w:rsid w:val="00845C2C"/>
    <w:rsid w:val="00851816"/>
    <w:rsid w:val="00851C79"/>
    <w:rsid w:val="00854E27"/>
    <w:rsid w:val="00854FB1"/>
    <w:rsid w:val="008600F2"/>
    <w:rsid w:val="00862FD5"/>
    <w:rsid w:val="008631DC"/>
    <w:rsid w:val="00863C1D"/>
    <w:rsid w:val="00863FE2"/>
    <w:rsid w:val="008655EF"/>
    <w:rsid w:val="00865E04"/>
    <w:rsid w:val="00866CCD"/>
    <w:rsid w:val="00871B6E"/>
    <w:rsid w:val="00872450"/>
    <w:rsid w:val="00872C72"/>
    <w:rsid w:val="00873E24"/>
    <w:rsid w:val="008740F8"/>
    <w:rsid w:val="0087618E"/>
    <w:rsid w:val="008770F9"/>
    <w:rsid w:val="0087737E"/>
    <w:rsid w:val="00881824"/>
    <w:rsid w:val="00882524"/>
    <w:rsid w:val="0088565E"/>
    <w:rsid w:val="0089179D"/>
    <w:rsid w:val="00892904"/>
    <w:rsid w:val="008A16C2"/>
    <w:rsid w:val="008A1AAD"/>
    <w:rsid w:val="008A1C4C"/>
    <w:rsid w:val="008A2175"/>
    <w:rsid w:val="008A232D"/>
    <w:rsid w:val="008A27A7"/>
    <w:rsid w:val="008A2F8B"/>
    <w:rsid w:val="008A49D7"/>
    <w:rsid w:val="008A4E95"/>
    <w:rsid w:val="008B0E99"/>
    <w:rsid w:val="008B5F40"/>
    <w:rsid w:val="008B648B"/>
    <w:rsid w:val="008B6C93"/>
    <w:rsid w:val="008B745A"/>
    <w:rsid w:val="008C1D27"/>
    <w:rsid w:val="008C468E"/>
    <w:rsid w:val="008C6371"/>
    <w:rsid w:val="008C64DB"/>
    <w:rsid w:val="008C7D90"/>
    <w:rsid w:val="008D1373"/>
    <w:rsid w:val="008D1410"/>
    <w:rsid w:val="008D1991"/>
    <w:rsid w:val="008E2F14"/>
    <w:rsid w:val="008E41CA"/>
    <w:rsid w:val="008E68F7"/>
    <w:rsid w:val="008E6981"/>
    <w:rsid w:val="008E7A3E"/>
    <w:rsid w:val="008F14AA"/>
    <w:rsid w:val="008F193E"/>
    <w:rsid w:val="008F2325"/>
    <w:rsid w:val="008F25D0"/>
    <w:rsid w:val="008F2D83"/>
    <w:rsid w:val="008F572B"/>
    <w:rsid w:val="008F637F"/>
    <w:rsid w:val="008F7E9C"/>
    <w:rsid w:val="0090028C"/>
    <w:rsid w:val="00904FBA"/>
    <w:rsid w:val="00907FCB"/>
    <w:rsid w:val="009107D9"/>
    <w:rsid w:val="00910B33"/>
    <w:rsid w:val="0091187C"/>
    <w:rsid w:val="00913EC1"/>
    <w:rsid w:val="0091435C"/>
    <w:rsid w:val="0091581E"/>
    <w:rsid w:val="00915DC6"/>
    <w:rsid w:val="00917A8D"/>
    <w:rsid w:val="009302B1"/>
    <w:rsid w:val="009303D3"/>
    <w:rsid w:val="0093215E"/>
    <w:rsid w:val="00932E5B"/>
    <w:rsid w:val="009355FE"/>
    <w:rsid w:val="009400D3"/>
    <w:rsid w:val="0094268F"/>
    <w:rsid w:val="009454A0"/>
    <w:rsid w:val="0094718F"/>
    <w:rsid w:val="0095011E"/>
    <w:rsid w:val="00953958"/>
    <w:rsid w:val="00953FE5"/>
    <w:rsid w:val="00954134"/>
    <w:rsid w:val="00955B8F"/>
    <w:rsid w:val="00956007"/>
    <w:rsid w:val="00960A04"/>
    <w:rsid w:val="00962B13"/>
    <w:rsid w:val="009649D9"/>
    <w:rsid w:val="009653A6"/>
    <w:rsid w:val="00967200"/>
    <w:rsid w:val="00972D3B"/>
    <w:rsid w:val="009801D6"/>
    <w:rsid w:val="00980537"/>
    <w:rsid w:val="00983648"/>
    <w:rsid w:val="00984517"/>
    <w:rsid w:val="00985122"/>
    <w:rsid w:val="009875A6"/>
    <w:rsid w:val="00987627"/>
    <w:rsid w:val="00990350"/>
    <w:rsid w:val="00991C34"/>
    <w:rsid w:val="009953FE"/>
    <w:rsid w:val="009975CD"/>
    <w:rsid w:val="009A0E37"/>
    <w:rsid w:val="009A14F2"/>
    <w:rsid w:val="009A2C8A"/>
    <w:rsid w:val="009A5778"/>
    <w:rsid w:val="009A5955"/>
    <w:rsid w:val="009C35C8"/>
    <w:rsid w:val="009C55AB"/>
    <w:rsid w:val="009C65FD"/>
    <w:rsid w:val="009D0712"/>
    <w:rsid w:val="009D15F0"/>
    <w:rsid w:val="009D2E5A"/>
    <w:rsid w:val="009D4356"/>
    <w:rsid w:val="009D4796"/>
    <w:rsid w:val="009D50B3"/>
    <w:rsid w:val="009E2513"/>
    <w:rsid w:val="009E2DF8"/>
    <w:rsid w:val="009E544E"/>
    <w:rsid w:val="009E67D6"/>
    <w:rsid w:val="009F3461"/>
    <w:rsid w:val="009F3973"/>
    <w:rsid w:val="00A01432"/>
    <w:rsid w:val="00A04882"/>
    <w:rsid w:val="00A071E6"/>
    <w:rsid w:val="00A1253A"/>
    <w:rsid w:val="00A12BB4"/>
    <w:rsid w:val="00A14072"/>
    <w:rsid w:val="00A14A67"/>
    <w:rsid w:val="00A14EEF"/>
    <w:rsid w:val="00A20D98"/>
    <w:rsid w:val="00A22660"/>
    <w:rsid w:val="00A23CF8"/>
    <w:rsid w:val="00A23FD0"/>
    <w:rsid w:val="00A24EA9"/>
    <w:rsid w:val="00A25561"/>
    <w:rsid w:val="00A25DDB"/>
    <w:rsid w:val="00A27D1B"/>
    <w:rsid w:val="00A30B83"/>
    <w:rsid w:val="00A33800"/>
    <w:rsid w:val="00A34BF0"/>
    <w:rsid w:val="00A40403"/>
    <w:rsid w:val="00A43593"/>
    <w:rsid w:val="00A44C6A"/>
    <w:rsid w:val="00A45CB6"/>
    <w:rsid w:val="00A462A1"/>
    <w:rsid w:val="00A46BF2"/>
    <w:rsid w:val="00A54039"/>
    <w:rsid w:val="00A557D4"/>
    <w:rsid w:val="00A55D60"/>
    <w:rsid w:val="00A6139C"/>
    <w:rsid w:val="00A636D3"/>
    <w:rsid w:val="00A64DF1"/>
    <w:rsid w:val="00A65288"/>
    <w:rsid w:val="00A66628"/>
    <w:rsid w:val="00A671FB"/>
    <w:rsid w:val="00A67B8A"/>
    <w:rsid w:val="00A71919"/>
    <w:rsid w:val="00A7320C"/>
    <w:rsid w:val="00A73537"/>
    <w:rsid w:val="00A735E6"/>
    <w:rsid w:val="00A73DA2"/>
    <w:rsid w:val="00A767F1"/>
    <w:rsid w:val="00A80FCA"/>
    <w:rsid w:val="00A81A12"/>
    <w:rsid w:val="00A81A1A"/>
    <w:rsid w:val="00A82C3B"/>
    <w:rsid w:val="00A85328"/>
    <w:rsid w:val="00A86B64"/>
    <w:rsid w:val="00A908A1"/>
    <w:rsid w:val="00A90916"/>
    <w:rsid w:val="00A91270"/>
    <w:rsid w:val="00A95F62"/>
    <w:rsid w:val="00A9603C"/>
    <w:rsid w:val="00A960A3"/>
    <w:rsid w:val="00A96150"/>
    <w:rsid w:val="00A97A7B"/>
    <w:rsid w:val="00A97AD6"/>
    <w:rsid w:val="00AA20FA"/>
    <w:rsid w:val="00AA271E"/>
    <w:rsid w:val="00AA3F2D"/>
    <w:rsid w:val="00AA4634"/>
    <w:rsid w:val="00AA4918"/>
    <w:rsid w:val="00AA56ED"/>
    <w:rsid w:val="00AA58CE"/>
    <w:rsid w:val="00AA5999"/>
    <w:rsid w:val="00AA7511"/>
    <w:rsid w:val="00AB3C2E"/>
    <w:rsid w:val="00AB6AC3"/>
    <w:rsid w:val="00AC0287"/>
    <w:rsid w:val="00AC18C6"/>
    <w:rsid w:val="00AC53D3"/>
    <w:rsid w:val="00AC7286"/>
    <w:rsid w:val="00AC7832"/>
    <w:rsid w:val="00AD10E2"/>
    <w:rsid w:val="00AD1DF5"/>
    <w:rsid w:val="00AD543C"/>
    <w:rsid w:val="00AD7858"/>
    <w:rsid w:val="00AE1E6C"/>
    <w:rsid w:val="00AE24FC"/>
    <w:rsid w:val="00AE485D"/>
    <w:rsid w:val="00AE59DF"/>
    <w:rsid w:val="00AF02BD"/>
    <w:rsid w:val="00AF2059"/>
    <w:rsid w:val="00AF3430"/>
    <w:rsid w:val="00AF4155"/>
    <w:rsid w:val="00AF472C"/>
    <w:rsid w:val="00AF5A99"/>
    <w:rsid w:val="00AF734B"/>
    <w:rsid w:val="00B03321"/>
    <w:rsid w:val="00B036B6"/>
    <w:rsid w:val="00B037A4"/>
    <w:rsid w:val="00B03BDB"/>
    <w:rsid w:val="00B04EEE"/>
    <w:rsid w:val="00B04EFB"/>
    <w:rsid w:val="00B0582A"/>
    <w:rsid w:val="00B0770B"/>
    <w:rsid w:val="00B110FF"/>
    <w:rsid w:val="00B124C0"/>
    <w:rsid w:val="00B12AE4"/>
    <w:rsid w:val="00B12AFD"/>
    <w:rsid w:val="00B12E8C"/>
    <w:rsid w:val="00B13884"/>
    <w:rsid w:val="00B1512E"/>
    <w:rsid w:val="00B1518F"/>
    <w:rsid w:val="00B152DC"/>
    <w:rsid w:val="00B1567F"/>
    <w:rsid w:val="00B16EB0"/>
    <w:rsid w:val="00B21847"/>
    <w:rsid w:val="00B225E2"/>
    <w:rsid w:val="00B25760"/>
    <w:rsid w:val="00B266CD"/>
    <w:rsid w:val="00B33B5F"/>
    <w:rsid w:val="00B3448C"/>
    <w:rsid w:val="00B34836"/>
    <w:rsid w:val="00B35A9E"/>
    <w:rsid w:val="00B36D2E"/>
    <w:rsid w:val="00B409B5"/>
    <w:rsid w:val="00B40DB6"/>
    <w:rsid w:val="00B438D3"/>
    <w:rsid w:val="00B45F20"/>
    <w:rsid w:val="00B46376"/>
    <w:rsid w:val="00B5010C"/>
    <w:rsid w:val="00B50B37"/>
    <w:rsid w:val="00B5110B"/>
    <w:rsid w:val="00B55424"/>
    <w:rsid w:val="00B5607B"/>
    <w:rsid w:val="00B57353"/>
    <w:rsid w:val="00B60986"/>
    <w:rsid w:val="00B63F6D"/>
    <w:rsid w:val="00B63F87"/>
    <w:rsid w:val="00B63FD0"/>
    <w:rsid w:val="00B6636B"/>
    <w:rsid w:val="00B66DB6"/>
    <w:rsid w:val="00B66EA9"/>
    <w:rsid w:val="00B71C71"/>
    <w:rsid w:val="00B732AB"/>
    <w:rsid w:val="00B74084"/>
    <w:rsid w:val="00B74988"/>
    <w:rsid w:val="00B75B11"/>
    <w:rsid w:val="00B77725"/>
    <w:rsid w:val="00B82BA1"/>
    <w:rsid w:val="00B84EB2"/>
    <w:rsid w:val="00B86061"/>
    <w:rsid w:val="00B86E08"/>
    <w:rsid w:val="00B902A4"/>
    <w:rsid w:val="00B91050"/>
    <w:rsid w:val="00B92D7D"/>
    <w:rsid w:val="00B96941"/>
    <w:rsid w:val="00BA062D"/>
    <w:rsid w:val="00BA49E1"/>
    <w:rsid w:val="00BA4D45"/>
    <w:rsid w:val="00BA613E"/>
    <w:rsid w:val="00BA6697"/>
    <w:rsid w:val="00BA6E48"/>
    <w:rsid w:val="00BA7C51"/>
    <w:rsid w:val="00BB018A"/>
    <w:rsid w:val="00BB5393"/>
    <w:rsid w:val="00BB5E7A"/>
    <w:rsid w:val="00BC12F0"/>
    <w:rsid w:val="00BC2202"/>
    <w:rsid w:val="00BC2863"/>
    <w:rsid w:val="00BC29EE"/>
    <w:rsid w:val="00BC46D9"/>
    <w:rsid w:val="00BC4E00"/>
    <w:rsid w:val="00BC72CE"/>
    <w:rsid w:val="00BC7347"/>
    <w:rsid w:val="00BD0122"/>
    <w:rsid w:val="00BD02F9"/>
    <w:rsid w:val="00BD0852"/>
    <w:rsid w:val="00BD2D8F"/>
    <w:rsid w:val="00BD4179"/>
    <w:rsid w:val="00BD4D0A"/>
    <w:rsid w:val="00BD4EED"/>
    <w:rsid w:val="00BD5296"/>
    <w:rsid w:val="00BD6103"/>
    <w:rsid w:val="00BD6AE4"/>
    <w:rsid w:val="00BD7D56"/>
    <w:rsid w:val="00BE635E"/>
    <w:rsid w:val="00BF02B6"/>
    <w:rsid w:val="00BF0AED"/>
    <w:rsid w:val="00BF5497"/>
    <w:rsid w:val="00BF5866"/>
    <w:rsid w:val="00C01AAD"/>
    <w:rsid w:val="00C01D0E"/>
    <w:rsid w:val="00C02CD8"/>
    <w:rsid w:val="00C0407D"/>
    <w:rsid w:val="00C07883"/>
    <w:rsid w:val="00C07B97"/>
    <w:rsid w:val="00C10015"/>
    <w:rsid w:val="00C10327"/>
    <w:rsid w:val="00C109DD"/>
    <w:rsid w:val="00C1212A"/>
    <w:rsid w:val="00C144FE"/>
    <w:rsid w:val="00C1598C"/>
    <w:rsid w:val="00C22981"/>
    <w:rsid w:val="00C23203"/>
    <w:rsid w:val="00C24D6D"/>
    <w:rsid w:val="00C24E75"/>
    <w:rsid w:val="00C25811"/>
    <w:rsid w:val="00C25E1A"/>
    <w:rsid w:val="00C2795D"/>
    <w:rsid w:val="00C27B45"/>
    <w:rsid w:val="00C31733"/>
    <w:rsid w:val="00C32247"/>
    <w:rsid w:val="00C33833"/>
    <w:rsid w:val="00C3426C"/>
    <w:rsid w:val="00C34FAA"/>
    <w:rsid w:val="00C3615A"/>
    <w:rsid w:val="00C46601"/>
    <w:rsid w:val="00C47A20"/>
    <w:rsid w:val="00C502DD"/>
    <w:rsid w:val="00C508FF"/>
    <w:rsid w:val="00C50DB6"/>
    <w:rsid w:val="00C515E4"/>
    <w:rsid w:val="00C51807"/>
    <w:rsid w:val="00C523D1"/>
    <w:rsid w:val="00C52D95"/>
    <w:rsid w:val="00C5380F"/>
    <w:rsid w:val="00C55849"/>
    <w:rsid w:val="00C5723C"/>
    <w:rsid w:val="00C57552"/>
    <w:rsid w:val="00C60ECB"/>
    <w:rsid w:val="00C6323E"/>
    <w:rsid w:val="00C706BE"/>
    <w:rsid w:val="00C71E82"/>
    <w:rsid w:val="00C74425"/>
    <w:rsid w:val="00C77CF0"/>
    <w:rsid w:val="00C81D31"/>
    <w:rsid w:val="00C82010"/>
    <w:rsid w:val="00C82EE9"/>
    <w:rsid w:val="00C83068"/>
    <w:rsid w:val="00C8422E"/>
    <w:rsid w:val="00C86F4D"/>
    <w:rsid w:val="00C875B0"/>
    <w:rsid w:val="00C902EC"/>
    <w:rsid w:val="00C937A5"/>
    <w:rsid w:val="00C9448A"/>
    <w:rsid w:val="00C950A3"/>
    <w:rsid w:val="00C955B3"/>
    <w:rsid w:val="00CA01C1"/>
    <w:rsid w:val="00CA2916"/>
    <w:rsid w:val="00CA3236"/>
    <w:rsid w:val="00CA3397"/>
    <w:rsid w:val="00CA4744"/>
    <w:rsid w:val="00CA58C3"/>
    <w:rsid w:val="00CA74AB"/>
    <w:rsid w:val="00CB3CF6"/>
    <w:rsid w:val="00CB5545"/>
    <w:rsid w:val="00CB6A37"/>
    <w:rsid w:val="00CB78F0"/>
    <w:rsid w:val="00CB7D4B"/>
    <w:rsid w:val="00CC1B55"/>
    <w:rsid w:val="00CC3C9B"/>
    <w:rsid w:val="00CC4DFB"/>
    <w:rsid w:val="00CC5C54"/>
    <w:rsid w:val="00CC7921"/>
    <w:rsid w:val="00CD0F76"/>
    <w:rsid w:val="00CD3125"/>
    <w:rsid w:val="00CD5FFA"/>
    <w:rsid w:val="00CD6682"/>
    <w:rsid w:val="00CD6FA4"/>
    <w:rsid w:val="00CD702B"/>
    <w:rsid w:val="00CD704A"/>
    <w:rsid w:val="00CD75AE"/>
    <w:rsid w:val="00CD7E4D"/>
    <w:rsid w:val="00CD7ECC"/>
    <w:rsid w:val="00CE1EA0"/>
    <w:rsid w:val="00CE4174"/>
    <w:rsid w:val="00CE7266"/>
    <w:rsid w:val="00CE73DF"/>
    <w:rsid w:val="00CF066B"/>
    <w:rsid w:val="00CF0A31"/>
    <w:rsid w:val="00CF0CE8"/>
    <w:rsid w:val="00CF13C1"/>
    <w:rsid w:val="00CF26B8"/>
    <w:rsid w:val="00CF3A3F"/>
    <w:rsid w:val="00CF47A0"/>
    <w:rsid w:val="00CF72B6"/>
    <w:rsid w:val="00CF7E30"/>
    <w:rsid w:val="00D07C49"/>
    <w:rsid w:val="00D10A10"/>
    <w:rsid w:val="00D144CB"/>
    <w:rsid w:val="00D16E61"/>
    <w:rsid w:val="00D21130"/>
    <w:rsid w:val="00D21E9F"/>
    <w:rsid w:val="00D227BF"/>
    <w:rsid w:val="00D264D1"/>
    <w:rsid w:val="00D26E60"/>
    <w:rsid w:val="00D26FB9"/>
    <w:rsid w:val="00D3392B"/>
    <w:rsid w:val="00D351F7"/>
    <w:rsid w:val="00D35EFC"/>
    <w:rsid w:val="00D406C4"/>
    <w:rsid w:val="00D43721"/>
    <w:rsid w:val="00D437CF"/>
    <w:rsid w:val="00D43872"/>
    <w:rsid w:val="00D439ED"/>
    <w:rsid w:val="00D45D2B"/>
    <w:rsid w:val="00D460B6"/>
    <w:rsid w:val="00D462EA"/>
    <w:rsid w:val="00D504A8"/>
    <w:rsid w:val="00D529D9"/>
    <w:rsid w:val="00D53272"/>
    <w:rsid w:val="00D55912"/>
    <w:rsid w:val="00D56B6A"/>
    <w:rsid w:val="00D63D6C"/>
    <w:rsid w:val="00D64C89"/>
    <w:rsid w:val="00D65A74"/>
    <w:rsid w:val="00D65C07"/>
    <w:rsid w:val="00D67295"/>
    <w:rsid w:val="00D7186D"/>
    <w:rsid w:val="00D75727"/>
    <w:rsid w:val="00D758BF"/>
    <w:rsid w:val="00D76925"/>
    <w:rsid w:val="00D76E46"/>
    <w:rsid w:val="00D7728A"/>
    <w:rsid w:val="00D7743F"/>
    <w:rsid w:val="00D815FC"/>
    <w:rsid w:val="00D83C37"/>
    <w:rsid w:val="00D851B1"/>
    <w:rsid w:val="00D85986"/>
    <w:rsid w:val="00D85B8A"/>
    <w:rsid w:val="00D90A8F"/>
    <w:rsid w:val="00DA0547"/>
    <w:rsid w:val="00DA1880"/>
    <w:rsid w:val="00DA1E2C"/>
    <w:rsid w:val="00DA258E"/>
    <w:rsid w:val="00DA267C"/>
    <w:rsid w:val="00DA2CAF"/>
    <w:rsid w:val="00DA33DC"/>
    <w:rsid w:val="00DA36CD"/>
    <w:rsid w:val="00DA4364"/>
    <w:rsid w:val="00DA4851"/>
    <w:rsid w:val="00DA4EB5"/>
    <w:rsid w:val="00DA7F86"/>
    <w:rsid w:val="00DB075A"/>
    <w:rsid w:val="00DB11C9"/>
    <w:rsid w:val="00DB1816"/>
    <w:rsid w:val="00DB36AD"/>
    <w:rsid w:val="00DB3F6D"/>
    <w:rsid w:val="00DB46AA"/>
    <w:rsid w:val="00DB7377"/>
    <w:rsid w:val="00DC345E"/>
    <w:rsid w:val="00DC5265"/>
    <w:rsid w:val="00DC52B8"/>
    <w:rsid w:val="00DC6708"/>
    <w:rsid w:val="00DC741D"/>
    <w:rsid w:val="00DC7ABC"/>
    <w:rsid w:val="00DD16CB"/>
    <w:rsid w:val="00DD1E80"/>
    <w:rsid w:val="00DD3583"/>
    <w:rsid w:val="00DD36FF"/>
    <w:rsid w:val="00DD417E"/>
    <w:rsid w:val="00DD756F"/>
    <w:rsid w:val="00DE09F3"/>
    <w:rsid w:val="00DE1FA8"/>
    <w:rsid w:val="00DE220B"/>
    <w:rsid w:val="00DE335B"/>
    <w:rsid w:val="00DE6514"/>
    <w:rsid w:val="00DE6E55"/>
    <w:rsid w:val="00DF5339"/>
    <w:rsid w:val="00DF61AD"/>
    <w:rsid w:val="00E02B9C"/>
    <w:rsid w:val="00E070A0"/>
    <w:rsid w:val="00E07D1F"/>
    <w:rsid w:val="00E1064D"/>
    <w:rsid w:val="00E11468"/>
    <w:rsid w:val="00E125B8"/>
    <w:rsid w:val="00E1260F"/>
    <w:rsid w:val="00E12FC2"/>
    <w:rsid w:val="00E13EF2"/>
    <w:rsid w:val="00E14A90"/>
    <w:rsid w:val="00E14C09"/>
    <w:rsid w:val="00E14CAF"/>
    <w:rsid w:val="00E1544E"/>
    <w:rsid w:val="00E16759"/>
    <w:rsid w:val="00E16A90"/>
    <w:rsid w:val="00E171FF"/>
    <w:rsid w:val="00E174D7"/>
    <w:rsid w:val="00E174E5"/>
    <w:rsid w:val="00E17685"/>
    <w:rsid w:val="00E17EF9"/>
    <w:rsid w:val="00E21C3D"/>
    <w:rsid w:val="00E232C8"/>
    <w:rsid w:val="00E260E1"/>
    <w:rsid w:val="00E277B7"/>
    <w:rsid w:val="00E30F84"/>
    <w:rsid w:val="00E37F43"/>
    <w:rsid w:val="00E40760"/>
    <w:rsid w:val="00E42031"/>
    <w:rsid w:val="00E445F4"/>
    <w:rsid w:val="00E45225"/>
    <w:rsid w:val="00E467F7"/>
    <w:rsid w:val="00E47105"/>
    <w:rsid w:val="00E525C8"/>
    <w:rsid w:val="00E52825"/>
    <w:rsid w:val="00E52E6E"/>
    <w:rsid w:val="00E5332E"/>
    <w:rsid w:val="00E567BD"/>
    <w:rsid w:val="00E57C6B"/>
    <w:rsid w:val="00E60646"/>
    <w:rsid w:val="00E62F89"/>
    <w:rsid w:val="00E633F1"/>
    <w:rsid w:val="00E63F8B"/>
    <w:rsid w:val="00E6461A"/>
    <w:rsid w:val="00E6626A"/>
    <w:rsid w:val="00E66BDA"/>
    <w:rsid w:val="00E7610E"/>
    <w:rsid w:val="00E772B4"/>
    <w:rsid w:val="00E77EE7"/>
    <w:rsid w:val="00E8135F"/>
    <w:rsid w:val="00E82A61"/>
    <w:rsid w:val="00E84FAA"/>
    <w:rsid w:val="00E85DB3"/>
    <w:rsid w:val="00E86FDA"/>
    <w:rsid w:val="00E93CF8"/>
    <w:rsid w:val="00E95DC7"/>
    <w:rsid w:val="00E97A86"/>
    <w:rsid w:val="00EA11D6"/>
    <w:rsid w:val="00EA2423"/>
    <w:rsid w:val="00EA3629"/>
    <w:rsid w:val="00EA535A"/>
    <w:rsid w:val="00EB03FB"/>
    <w:rsid w:val="00EB41FB"/>
    <w:rsid w:val="00EB48B1"/>
    <w:rsid w:val="00EB4A5D"/>
    <w:rsid w:val="00EC1365"/>
    <w:rsid w:val="00EC1AA2"/>
    <w:rsid w:val="00EC27E6"/>
    <w:rsid w:val="00EC2DAD"/>
    <w:rsid w:val="00EC56BE"/>
    <w:rsid w:val="00EC6DA8"/>
    <w:rsid w:val="00EC75DC"/>
    <w:rsid w:val="00EC7EB9"/>
    <w:rsid w:val="00ED04C8"/>
    <w:rsid w:val="00ED27D2"/>
    <w:rsid w:val="00ED5224"/>
    <w:rsid w:val="00ED5940"/>
    <w:rsid w:val="00ED6413"/>
    <w:rsid w:val="00EE020E"/>
    <w:rsid w:val="00EE1305"/>
    <w:rsid w:val="00EE14AE"/>
    <w:rsid w:val="00EE1DB4"/>
    <w:rsid w:val="00EE1E29"/>
    <w:rsid w:val="00EE31F0"/>
    <w:rsid w:val="00EE3E91"/>
    <w:rsid w:val="00EE5E77"/>
    <w:rsid w:val="00EE79B2"/>
    <w:rsid w:val="00EF3519"/>
    <w:rsid w:val="00EF75CE"/>
    <w:rsid w:val="00F0096E"/>
    <w:rsid w:val="00F012F5"/>
    <w:rsid w:val="00F0157B"/>
    <w:rsid w:val="00F017A7"/>
    <w:rsid w:val="00F01C84"/>
    <w:rsid w:val="00F02540"/>
    <w:rsid w:val="00F03309"/>
    <w:rsid w:val="00F035C1"/>
    <w:rsid w:val="00F11EE9"/>
    <w:rsid w:val="00F1564F"/>
    <w:rsid w:val="00F20653"/>
    <w:rsid w:val="00F2091B"/>
    <w:rsid w:val="00F209EA"/>
    <w:rsid w:val="00F2162C"/>
    <w:rsid w:val="00F253B3"/>
    <w:rsid w:val="00F31E9A"/>
    <w:rsid w:val="00F320DE"/>
    <w:rsid w:val="00F326DF"/>
    <w:rsid w:val="00F42373"/>
    <w:rsid w:val="00F42C89"/>
    <w:rsid w:val="00F43FBA"/>
    <w:rsid w:val="00F44E60"/>
    <w:rsid w:val="00F46386"/>
    <w:rsid w:val="00F47715"/>
    <w:rsid w:val="00F47C05"/>
    <w:rsid w:val="00F52E33"/>
    <w:rsid w:val="00F5783F"/>
    <w:rsid w:val="00F5791A"/>
    <w:rsid w:val="00F60EB2"/>
    <w:rsid w:val="00F635E7"/>
    <w:rsid w:val="00F65D6C"/>
    <w:rsid w:val="00F679CA"/>
    <w:rsid w:val="00F7266A"/>
    <w:rsid w:val="00F746ED"/>
    <w:rsid w:val="00F75F5A"/>
    <w:rsid w:val="00F77088"/>
    <w:rsid w:val="00F81CD9"/>
    <w:rsid w:val="00F823FA"/>
    <w:rsid w:val="00F85903"/>
    <w:rsid w:val="00F86654"/>
    <w:rsid w:val="00F917EA"/>
    <w:rsid w:val="00F928F9"/>
    <w:rsid w:val="00FA2CA0"/>
    <w:rsid w:val="00FA4B73"/>
    <w:rsid w:val="00FA5A33"/>
    <w:rsid w:val="00FA5D60"/>
    <w:rsid w:val="00FA64CB"/>
    <w:rsid w:val="00FA7684"/>
    <w:rsid w:val="00FB170D"/>
    <w:rsid w:val="00FB2B15"/>
    <w:rsid w:val="00FB4959"/>
    <w:rsid w:val="00FB506B"/>
    <w:rsid w:val="00FB5300"/>
    <w:rsid w:val="00FB5604"/>
    <w:rsid w:val="00FC040E"/>
    <w:rsid w:val="00FC07F0"/>
    <w:rsid w:val="00FC2600"/>
    <w:rsid w:val="00FD18A1"/>
    <w:rsid w:val="00FD1CEE"/>
    <w:rsid w:val="00FD2ADB"/>
    <w:rsid w:val="00FD52DC"/>
    <w:rsid w:val="00FD5497"/>
    <w:rsid w:val="00FD692A"/>
    <w:rsid w:val="00FE048E"/>
    <w:rsid w:val="00FE21DD"/>
    <w:rsid w:val="00FE57AC"/>
    <w:rsid w:val="00FF2521"/>
    <w:rsid w:val="00FF695A"/>
    <w:rsid w:val="00FF7547"/>
    <w:rsid w:val="00FF7EB4"/>
  </w:rsids>
  <m:mathPr>
    <m:mathFont m:val="Cambria Math"/>
    <m:brkBin m:val="before"/>
    <m:brkBinSub m:val="--"/>
    <m:smallFrac m:val="0"/>
    <m:dispDef/>
    <m:lMargin m:val="0"/>
    <m:rMargin m:val="0"/>
    <m:defJc m:val="centerGroup"/>
    <m:wrapIndent m:val="1440"/>
    <m:intLim m:val="subSup"/>
    <m:naryLim m:val="undOvr"/>
  </m:mathPr>
  <w:themeFontLang w:val="es-B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83559A"/>
  <w15:chartTrackingRefBased/>
  <w15:docId w15:val="{DE61FBD1-17F4-407D-BE73-EA2BB7456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B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6F4D"/>
  </w:style>
  <w:style w:type="paragraph" w:styleId="Heading1">
    <w:name w:val="heading 1"/>
    <w:basedOn w:val="Normal"/>
    <w:next w:val="Normal"/>
    <w:link w:val="Heading1Char"/>
    <w:uiPriority w:val="9"/>
    <w:qFormat/>
    <w:rsid w:val="00AF734B"/>
    <w:pPr>
      <w:keepNext/>
      <w:keepLines/>
      <w:spacing w:before="240" w:after="0"/>
      <w:outlineLvl w:val="0"/>
    </w:pPr>
    <w:rPr>
      <w:rFonts w:eastAsia="Times New Roman" w:cs="Times New Roman"/>
      <w:b/>
      <w:sz w:val="24"/>
      <w:szCs w:val="32"/>
    </w:rPr>
  </w:style>
  <w:style w:type="paragraph" w:styleId="Heading4">
    <w:name w:val="heading 4"/>
    <w:basedOn w:val="Normal"/>
    <w:link w:val="Heading4Char"/>
    <w:uiPriority w:val="1"/>
    <w:qFormat/>
    <w:rsid w:val="00182161"/>
    <w:pPr>
      <w:widowControl w:val="0"/>
      <w:autoSpaceDE w:val="0"/>
      <w:autoSpaceDN w:val="0"/>
      <w:spacing w:after="0" w:line="190" w:lineRule="exact"/>
      <w:ind w:left="439"/>
      <w:outlineLvl w:val="3"/>
    </w:pPr>
    <w:rPr>
      <w:rFonts w:ascii="Arial" w:eastAsia="Arial" w:hAnsi="Arial" w:cs="Arial"/>
      <w:b/>
      <w:bCs/>
      <w:sz w:val="18"/>
      <w:szCs w:val="1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E53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E534F"/>
    <w:pPr>
      <w:tabs>
        <w:tab w:val="center" w:pos="4252"/>
        <w:tab w:val="right" w:pos="8504"/>
      </w:tabs>
      <w:spacing w:after="0" w:line="240" w:lineRule="auto"/>
    </w:pPr>
  </w:style>
  <w:style w:type="character" w:customStyle="1" w:styleId="HeaderChar">
    <w:name w:val="Header Char"/>
    <w:basedOn w:val="DefaultParagraphFont"/>
    <w:link w:val="Header"/>
    <w:uiPriority w:val="99"/>
    <w:rsid w:val="007E534F"/>
  </w:style>
  <w:style w:type="paragraph" w:styleId="Footer">
    <w:name w:val="footer"/>
    <w:basedOn w:val="Normal"/>
    <w:link w:val="FooterChar"/>
    <w:uiPriority w:val="99"/>
    <w:unhideWhenUsed/>
    <w:rsid w:val="007E534F"/>
    <w:pPr>
      <w:tabs>
        <w:tab w:val="center" w:pos="4252"/>
        <w:tab w:val="right" w:pos="8504"/>
      </w:tabs>
      <w:spacing w:after="0" w:line="240" w:lineRule="auto"/>
    </w:pPr>
  </w:style>
  <w:style w:type="character" w:customStyle="1" w:styleId="FooterChar">
    <w:name w:val="Footer Char"/>
    <w:basedOn w:val="DefaultParagraphFont"/>
    <w:link w:val="Footer"/>
    <w:uiPriority w:val="99"/>
    <w:rsid w:val="007E534F"/>
  </w:style>
  <w:style w:type="paragraph" w:styleId="ListParagraph">
    <w:name w:val="List Paragraph"/>
    <w:aliases w:val="titulo 3,Bullets,List Paragraph (numbered (a)),References,WB List Paragraph,Dot pt,F5 List Paragraph,No Spacing1,List Paragraph Char Char Char,Indicator Text,Numbered Para 1,Bullet 1,Bullet Points,Párrafo de lista1"/>
    <w:basedOn w:val="Normal"/>
    <w:link w:val="ListParagraphChar"/>
    <w:uiPriority w:val="34"/>
    <w:qFormat/>
    <w:rsid w:val="007E534F"/>
    <w:pPr>
      <w:ind w:left="720"/>
      <w:contextualSpacing/>
    </w:pPr>
  </w:style>
  <w:style w:type="paragraph" w:styleId="FootnoteText">
    <w:name w:val="footnote text"/>
    <w:basedOn w:val="Normal"/>
    <w:link w:val="FootnoteTextChar"/>
    <w:uiPriority w:val="99"/>
    <w:unhideWhenUsed/>
    <w:rsid w:val="00DA0547"/>
    <w:pPr>
      <w:spacing w:after="0" w:line="240" w:lineRule="auto"/>
    </w:pPr>
    <w:rPr>
      <w:sz w:val="20"/>
      <w:szCs w:val="20"/>
    </w:rPr>
  </w:style>
  <w:style w:type="character" w:customStyle="1" w:styleId="FootnoteTextChar">
    <w:name w:val="Footnote Text Char"/>
    <w:basedOn w:val="DefaultParagraphFont"/>
    <w:link w:val="FootnoteText"/>
    <w:uiPriority w:val="99"/>
    <w:rsid w:val="00DA0547"/>
    <w:rPr>
      <w:sz w:val="20"/>
      <w:szCs w:val="20"/>
    </w:rPr>
  </w:style>
  <w:style w:type="character" w:styleId="FootnoteReference">
    <w:name w:val="footnote reference"/>
    <w:basedOn w:val="DefaultParagraphFont"/>
    <w:uiPriority w:val="99"/>
    <w:semiHidden/>
    <w:unhideWhenUsed/>
    <w:rsid w:val="00DA0547"/>
    <w:rPr>
      <w:vertAlign w:val="superscript"/>
    </w:rPr>
  </w:style>
  <w:style w:type="paragraph" w:styleId="NoSpacing">
    <w:name w:val="No Spacing"/>
    <w:link w:val="NoSpacingChar"/>
    <w:uiPriority w:val="1"/>
    <w:qFormat/>
    <w:rsid w:val="0064668B"/>
    <w:pPr>
      <w:spacing w:after="0" w:line="240" w:lineRule="auto"/>
    </w:pPr>
  </w:style>
  <w:style w:type="character" w:styleId="Hyperlink">
    <w:name w:val="Hyperlink"/>
    <w:basedOn w:val="DefaultParagraphFont"/>
    <w:uiPriority w:val="99"/>
    <w:unhideWhenUsed/>
    <w:rsid w:val="00204DE8"/>
    <w:rPr>
      <w:color w:val="6B9F25" w:themeColor="hyperlink"/>
      <w:u w:val="single"/>
    </w:rPr>
  </w:style>
  <w:style w:type="paragraph" w:styleId="Caption">
    <w:name w:val="caption"/>
    <w:basedOn w:val="Normal"/>
    <w:next w:val="Normal"/>
    <w:uiPriority w:val="35"/>
    <w:unhideWhenUsed/>
    <w:qFormat/>
    <w:rsid w:val="00BA613E"/>
    <w:pPr>
      <w:spacing w:after="200" w:line="240" w:lineRule="auto"/>
    </w:pPr>
    <w:rPr>
      <w:i/>
      <w:iCs/>
      <w:color w:val="455F51" w:themeColor="text2"/>
      <w:sz w:val="18"/>
      <w:szCs w:val="18"/>
    </w:rPr>
  </w:style>
  <w:style w:type="character" w:styleId="CommentReference">
    <w:name w:val="annotation reference"/>
    <w:basedOn w:val="DefaultParagraphFont"/>
    <w:uiPriority w:val="99"/>
    <w:semiHidden/>
    <w:unhideWhenUsed/>
    <w:rsid w:val="00423644"/>
    <w:rPr>
      <w:sz w:val="16"/>
      <w:szCs w:val="16"/>
    </w:rPr>
  </w:style>
  <w:style w:type="paragraph" w:styleId="CommentText">
    <w:name w:val="annotation text"/>
    <w:basedOn w:val="Normal"/>
    <w:link w:val="CommentTextChar"/>
    <w:uiPriority w:val="99"/>
    <w:unhideWhenUsed/>
    <w:rsid w:val="00423644"/>
    <w:pPr>
      <w:spacing w:line="240" w:lineRule="auto"/>
    </w:pPr>
    <w:rPr>
      <w:sz w:val="20"/>
      <w:szCs w:val="20"/>
    </w:rPr>
  </w:style>
  <w:style w:type="character" w:customStyle="1" w:styleId="CommentTextChar">
    <w:name w:val="Comment Text Char"/>
    <w:basedOn w:val="DefaultParagraphFont"/>
    <w:link w:val="CommentText"/>
    <w:uiPriority w:val="99"/>
    <w:rsid w:val="00423644"/>
    <w:rPr>
      <w:sz w:val="20"/>
      <w:szCs w:val="20"/>
    </w:rPr>
  </w:style>
  <w:style w:type="paragraph" w:styleId="CommentSubject">
    <w:name w:val="annotation subject"/>
    <w:basedOn w:val="CommentText"/>
    <w:next w:val="CommentText"/>
    <w:link w:val="CommentSubjectChar"/>
    <w:uiPriority w:val="99"/>
    <w:semiHidden/>
    <w:unhideWhenUsed/>
    <w:rsid w:val="00423644"/>
    <w:rPr>
      <w:b/>
      <w:bCs/>
    </w:rPr>
  </w:style>
  <w:style w:type="character" w:customStyle="1" w:styleId="CommentSubjectChar">
    <w:name w:val="Comment Subject Char"/>
    <w:basedOn w:val="CommentTextChar"/>
    <w:link w:val="CommentSubject"/>
    <w:uiPriority w:val="99"/>
    <w:semiHidden/>
    <w:rsid w:val="00423644"/>
    <w:rPr>
      <w:b/>
      <w:bCs/>
      <w:sz w:val="20"/>
      <w:szCs w:val="20"/>
    </w:rPr>
  </w:style>
  <w:style w:type="paragraph" w:styleId="BalloonText">
    <w:name w:val="Balloon Text"/>
    <w:basedOn w:val="Normal"/>
    <w:link w:val="BalloonTextChar"/>
    <w:uiPriority w:val="99"/>
    <w:semiHidden/>
    <w:unhideWhenUsed/>
    <w:rsid w:val="00F928F9"/>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928F9"/>
    <w:rPr>
      <w:rFonts w:ascii="Times New Roman" w:hAnsi="Times New Roman" w:cs="Times New Roman"/>
      <w:sz w:val="18"/>
      <w:szCs w:val="18"/>
    </w:rPr>
  </w:style>
  <w:style w:type="paragraph" w:customStyle="1" w:styleId="Ttulo11">
    <w:name w:val="Título 11"/>
    <w:basedOn w:val="Normal"/>
    <w:next w:val="Normal"/>
    <w:uiPriority w:val="9"/>
    <w:qFormat/>
    <w:rsid w:val="00182161"/>
    <w:pPr>
      <w:keepNext/>
      <w:keepLines/>
      <w:spacing w:before="240" w:after="0" w:line="240" w:lineRule="auto"/>
      <w:outlineLvl w:val="0"/>
    </w:pPr>
    <w:rPr>
      <w:rFonts w:ascii="Calibri Light" w:eastAsia="Times New Roman" w:hAnsi="Calibri Light" w:cs="Times New Roman"/>
      <w:color w:val="2F5496"/>
      <w:sz w:val="32"/>
      <w:szCs w:val="32"/>
      <w:lang w:val="es-ES_tradnl"/>
    </w:rPr>
  </w:style>
  <w:style w:type="character" w:customStyle="1" w:styleId="Heading4Char">
    <w:name w:val="Heading 4 Char"/>
    <w:basedOn w:val="DefaultParagraphFont"/>
    <w:link w:val="Heading4"/>
    <w:uiPriority w:val="1"/>
    <w:rsid w:val="00182161"/>
    <w:rPr>
      <w:rFonts w:ascii="Arial" w:eastAsia="Arial" w:hAnsi="Arial" w:cs="Arial"/>
      <w:b/>
      <w:bCs/>
      <w:sz w:val="18"/>
      <w:szCs w:val="18"/>
      <w:lang w:val="en-US"/>
    </w:rPr>
  </w:style>
  <w:style w:type="numbering" w:customStyle="1" w:styleId="Sinlista1">
    <w:name w:val="Sin lista1"/>
    <w:next w:val="NoList"/>
    <w:uiPriority w:val="99"/>
    <w:semiHidden/>
    <w:unhideWhenUsed/>
    <w:rsid w:val="00182161"/>
  </w:style>
  <w:style w:type="paragraph" w:customStyle="1" w:styleId="TableParagraph">
    <w:name w:val="Table Paragraph"/>
    <w:basedOn w:val="Normal"/>
    <w:uiPriority w:val="1"/>
    <w:qFormat/>
    <w:rsid w:val="00182161"/>
    <w:pPr>
      <w:widowControl w:val="0"/>
      <w:autoSpaceDE w:val="0"/>
      <w:autoSpaceDN w:val="0"/>
      <w:spacing w:after="0" w:line="240" w:lineRule="auto"/>
    </w:pPr>
    <w:rPr>
      <w:rFonts w:ascii="Arial Unicode MS" w:eastAsia="Arial Unicode MS" w:hAnsi="Arial Unicode MS" w:cs="Arial Unicode MS"/>
      <w:lang w:val="en-US"/>
    </w:rPr>
  </w:style>
  <w:style w:type="table" w:customStyle="1" w:styleId="Tablaconcuadrcula1">
    <w:name w:val="Tabla con cuadrícula1"/>
    <w:basedOn w:val="TableNormal"/>
    <w:next w:val="TableGrid"/>
    <w:uiPriority w:val="39"/>
    <w:rsid w:val="00182161"/>
    <w:pPr>
      <w:spacing w:after="0" w:line="240" w:lineRule="auto"/>
    </w:pPr>
    <w:rPr>
      <w:sz w:val="24"/>
      <w:szCs w:val="24"/>
      <w:lang w:val="es-ES_trad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182161"/>
    <w:pPr>
      <w:widowControl w:val="0"/>
      <w:autoSpaceDE w:val="0"/>
      <w:autoSpaceDN w:val="0"/>
      <w:spacing w:after="0" w:line="240" w:lineRule="auto"/>
    </w:pPr>
    <w:rPr>
      <w:rFonts w:ascii="Microsoft Sans Serif" w:eastAsia="Microsoft Sans Serif" w:hAnsi="Microsoft Sans Serif" w:cs="Microsoft Sans Serif"/>
      <w:sz w:val="18"/>
      <w:szCs w:val="18"/>
      <w:lang w:val="es-ES"/>
    </w:rPr>
  </w:style>
  <w:style w:type="character" w:customStyle="1" w:styleId="BodyTextChar">
    <w:name w:val="Body Text Char"/>
    <w:basedOn w:val="DefaultParagraphFont"/>
    <w:link w:val="BodyText"/>
    <w:uiPriority w:val="1"/>
    <w:rsid w:val="00182161"/>
    <w:rPr>
      <w:rFonts w:ascii="Microsoft Sans Serif" w:eastAsia="Microsoft Sans Serif" w:hAnsi="Microsoft Sans Serif" w:cs="Microsoft Sans Serif"/>
      <w:sz w:val="18"/>
      <w:szCs w:val="18"/>
      <w:lang w:val="es-ES"/>
    </w:rPr>
  </w:style>
  <w:style w:type="paragraph" w:styleId="NormalWeb">
    <w:name w:val="Normal (Web)"/>
    <w:basedOn w:val="Normal"/>
    <w:uiPriority w:val="99"/>
    <w:unhideWhenUsed/>
    <w:rsid w:val="00182161"/>
    <w:pPr>
      <w:spacing w:before="100" w:beforeAutospacing="1" w:after="100" w:afterAutospacing="1" w:line="240" w:lineRule="auto"/>
    </w:pPr>
    <w:rPr>
      <w:rFonts w:ascii="Times New Roman" w:hAnsi="Times New Roman" w:cs="Times New Roman"/>
      <w:sz w:val="24"/>
      <w:szCs w:val="24"/>
      <w:lang w:val="es-ES_tradnl" w:eastAsia="es-ES_tradnl"/>
    </w:rPr>
  </w:style>
  <w:style w:type="character" w:customStyle="1" w:styleId="ListParagraphChar">
    <w:name w:val="List Paragraph Char"/>
    <w:aliases w:val="titulo 3 Char,Bullets Char,List Paragraph (numbered (a)) Char,References Char,WB List Paragraph Char,Dot pt Char,F5 List Paragraph Char,No Spacing1 Char,List Paragraph Char Char Char Char,Indicator Text Char,Numbered Para 1 Char"/>
    <w:link w:val="ListParagraph"/>
    <w:uiPriority w:val="34"/>
    <w:qFormat/>
    <w:locked/>
    <w:rsid w:val="00182161"/>
  </w:style>
  <w:style w:type="character" w:customStyle="1" w:styleId="Hipervnculovisitado1">
    <w:name w:val="Hipervínculo visitado1"/>
    <w:basedOn w:val="DefaultParagraphFont"/>
    <w:uiPriority w:val="99"/>
    <w:semiHidden/>
    <w:unhideWhenUsed/>
    <w:rsid w:val="00182161"/>
    <w:rPr>
      <w:color w:val="954F72"/>
      <w:u w:val="single"/>
    </w:rPr>
  </w:style>
  <w:style w:type="character" w:styleId="PageNumber">
    <w:name w:val="page number"/>
    <w:basedOn w:val="DefaultParagraphFont"/>
    <w:uiPriority w:val="99"/>
    <w:semiHidden/>
    <w:unhideWhenUsed/>
    <w:rsid w:val="00182161"/>
  </w:style>
  <w:style w:type="character" w:customStyle="1" w:styleId="NoSpacingChar">
    <w:name w:val="No Spacing Char"/>
    <w:basedOn w:val="DefaultParagraphFont"/>
    <w:link w:val="NoSpacing"/>
    <w:uiPriority w:val="1"/>
    <w:rsid w:val="00182161"/>
  </w:style>
  <w:style w:type="character" w:customStyle="1" w:styleId="Heading1Char">
    <w:name w:val="Heading 1 Char"/>
    <w:basedOn w:val="DefaultParagraphFont"/>
    <w:link w:val="Heading1"/>
    <w:uiPriority w:val="9"/>
    <w:rsid w:val="00AF734B"/>
    <w:rPr>
      <w:rFonts w:eastAsia="Times New Roman" w:cs="Times New Roman"/>
      <w:b/>
      <w:sz w:val="24"/>
      <w:szCs w:val="32"/>
    </w:rPr>
  </w:style>
  <w:style w:type="paragraph" w:styleId="Revision">
    <w:name w:val="Revision"/>
    <w:hidden/>
    <w:uiPriority w:val="99"/>
    <w:semiHidden/>
    <w:rsid w:val="00182161"/>
    <w:pPr>
      <w:spacing w:after="0" w:line="240" w:lineRule="auto"/>
    </w:pPr>
    <w:rPr>
      <w:sz w:val="24"/>
      <w:szCs w:val="24"/>
      <w:lang w:val="es-ES_tradnl"/>
    </w:rPr>
  </w:style>
  <w:style w:type="character" w:styleId="FollowedHyperlink">
    <w:name w:val="FollowedHyperlink"/>
    <w:basedOn w:val="DefaultParagraphFont"/>
    <w:uiPriority w:val="99"/>
    <w:semiHidden/>
    <w:unhideWhenUsed/>
    <w:rsid w:val="00182161"/>
    <w:rPr>
      <w:color w:val="BA6906" w:themeColor="followedHyperlink"/>
      <w:u w:val="single"/>
    </w:rPr>
  </w:style>
  <w:style w:type="character" w:customStyle="1" w:styleId="Ttulo1Car1">
    <w:name w:val="Título 1 Car1"/>
    <w:basedOn w:val="DefaultParagraphFont"/>
    <w:uiPriority w:val="9"/>
    <w:rsid w:val="00182161"/>
    <w:rPr>
      <w:rFonts w:asciiTheme="majorHAnsi" w:eastAsiaTheme="majorEastAsia" w:hAnsiTheme="majorHAnsi" w:cstheme="majorBidi"/>
      <w:color w:val="3E762A" w:themeColor="accent1" w:themeShade="BF"/>
      <w:sz w:val="32"/>
      <w:szCs w:val="32"/>
    </w:rPr>
  </w:style>
  <w:style w:type="paragraph" w:styleId="TOCHeading">
    <w:name w:val="TOC Heading"/>
    <w:basedOn w:val="Heading1"/>
    <w:next w:val="Normal"/>
    <w:uiPriority w:val="39"/>
    <w:unhideWhenUsed/>
    <w:qFormat/>
    <w:rsid w:val="001D18F6"/>
    <w:pPr>
      <w:outlineLvl w:val="9"/>
    </w:pPr>
    <w:rPr>
      <w:rFonts w:asciiTheme="majorHAnsi" w:eastAsiaTheme="majorEastAsia" w:hAnsiTheme="majorHAnsi" w:cstheme="majorBidi"/>
      <w:b w:val="0"/>
      <w:color w:val="3E762A" w:themeColor="accent1" w:themeShade="BF"/>
      <w:sz w:val="32"/>
      <w:lang w:eastAsia="es-BO"/>
    </w:rPr>
  </w:style>
  <w:style w:type="paragraph" w:styleId="TOC1">
    <w:name w:val="toc 1"/>
    <w:basedOn w:val="Normal"/>
    <w:next w:val="Normal"/>
    <w:autoRedefine/>
    <w:uiPriority w:val="39"/>
    <w:unhideWhenUsed/>
    <w:rsid w:val="001D18F6"/>
    <w:pPr>
      <w:spacing w:after="100"/>
    </w:pPr>
  </w:style>
  <w:style w:type="character" w:styleId="Emphasis">
    <w:name w:val="Emphasis"/>
    <w:basedOn w:val="DefaultParagraphFont"/>
    <w:uiPriority w:val="20"/>
    <w:qFormat/>
    <w:rsid w:val="006653E7"/>
    <w:rPr>
      <w:i/>
      <w:iCs/>
    </w:rPr>
  </w:style>
  <w:style w:type="table" w:customStyle="1" w:styleId="TableNormal1">
    <w:name w:val="Table Normal1"/>
    <w:uiPriority w:val="2"/>
    <w:semiHidden/>
    <w:unhideWhenUsed/>
    <w:qFormat/>
    <w:rsid w:val="00C2795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UnresolvedMention">
    <w:name w:val="Unresolved Mention"/>
    <w:basedOn w:val="DefaultParagraphFont"/>
    <w:uiPriority w:val="99"/>
    <w:semiHidden/>
    <w:unhideWhenUsed/>
    <w:rsid w:val="000F48CD"/>
    <w:rPr>
      <w:color w:val="605E5C"/>
      <w:shd w:val="clear" w:color="auto" w:fill="E1DFDD"/>
    </w:rPr>
  </w:style>
  <w:style w:type="table" w:styleId="GridTable4-Accent1">
    <w:name w:val="Grid Table 4 Accent 1"/>
    <w:basedOn w:val="TableNormal"/>
    <w:uiPriority w:val="49"/>
    <w:rsid w:val="001A5177"/>
    <w:pPr>
      <w:spacing w:after="0" w:line="240" w:lineRule="auto"/>
    </w:pPr>
    <w:tblPr>
      <w:tblStyleRowBandSize w:val="1"/>
      <w:tblStyleColBandSize w:val="1"/>
      <w:tblBorders>
        <w:top w:val="single" w:sz="4" w:space="0" w:color="93D07C" w:themeColor="accent1" w:themeTint="99"/>
        <w:left w:val="single" w:sz="4" w:space="0" w:color="93D07C" w:themeColor="accent1" w:themeTint="99"/>
        <w:bottom w:val="single" w:sz="4" w:space="0" w:color="93D07C" w:themeColor="accent1" w:themeTint="99"/>
        <w:right w:val="single" w:sz="4" w:space="0" w:color="93D07C" w:themeColor="accent1" w:themeTint="99"/>
        <w:insideH w:val="single" w:sz="4" w:space="0" w:color="93D07C" w:themeColor="accent1" w:themeTint="99"/>
        <w:insideV w:val="single" w:sz="4" w:space="0" w:color="93D07C" w:themeColor="accent1" w:themeTint="99"/>
      </w:tblBorders>
    </w:tblPr>
    <w:tblStylePr w:type="firstRow">
      <w:rPr>
        <w:b/>
        <w:bCs/>
        <w:color w:val="FFFFFF" w:themeColor="background1"/>
      </w:rPr>
      <w:tblPr/>
      <w:tcPr>
        <w:tcBorders>
          <w:top w:val="single" w:sz="4" w:space="0" w:color="549E39" w:themeColor="accent1"/>
          <w:left w:val="single" w:sz="4" w:space="0" w:color="549E39" w:themeColor="accent1"/>
          <w:bottom w:val="single" w:sz="4" w:space="0" w:color="549E39" w:themeColor="accent1"/>
          <w:right w:val="single" w:sz="4" w:space="0" w:color="549E39" w:themeColor="accent1"/>
          <w:insideH w:val="nil"/>
          <w:insideV w:val="nil"/>
        </w:tcBorders>
        <w:shd w:val="clear" w:color="auto" w:fill="549E39" w:themeFill="accent1"/>
      </w:tcPr>
    </w:tblStylePr>
    <w:tblStylePr w:type="lastRow">
      <w:rPr>
        <w:b/>
        <w:bCs/>
      </w:rPr>
      <w:tblPr/>
      <w:tcPr>
        <w:tcBorders>
          <w:top w:val="double" w:sz="4" w:space="0" w:color="549E39" w:themeColor="accent1"/>
        </w:tcBorders>
      </w:tcPr>
    </w:tblStylePr>
    <w:tblStylePr w:type="firstCol">
      <w:rPr>
        <w:b/>
        <w:bCs/>
      </w:rPr>
    </w:tblStylePr>
    <w:tblStylePr w:type="lastCol">
      <w:rPr>
        <w:b/>
        <w:bCs/>
      </w:rPr>
    </w:tblStylePr>
    <w:tblStylePr w:type="band1Vert">
      <w:tblPr/>
      <w:tcPr>
        <w:shd w:val="clear" w:color="auto" w:fill="DAEFD3" w:themeFill="accent1" w:themeFillTint="33"/>
      </w:tcPr>
    </w:tblStylePr>
    <w:tblStylePr w:type="band1Horz">
      <w:tblPr/>
      <w:tcPr>
        <w:shd w:val="clear" w:color="auto" w:fill="DAEFD3" w:themeFill="accent1" w:themeFillTint="33"/>
      </w:tcPr>
    </w:tblStylePr>
  </w:style>
  <w:style w:type="table" w:styleId="GridTable4-Accent3">
    <w:name w:val="Grid Table 4 Accent 3"/>
    <w:basedOn w:val="TableNormal"/>
    <w:uiPriority w:val="49"/>
    <w:rsid w:val="001A5177"/>
    <w:pPr>
      <w:spacing w:after="0" w:line="240" w:lineRule="auto"/>
    </w:pPr>
    <w:tblPr>
      <w:tblStyleRowBandSize w:val="1"/>
      <w:tblStyleColBandSize w:val="1"/>
      <w:tblBorders>
        <w:top w:val="single" w:sz="4" w:space="0" w:color="D9E288" w:themeColor="accent3" w:themeTint="99"/>
        <w:left w:val="single" w:sz="4" w:space="0" w:color="D9E288" w:themeColor="accent3" w:themeTint="99"/>
        <w:bottom w:val="single" w:sz="4" w:space="0" w:color="D9E288" w:themeColor="accent3" w:themeTint="99"/>
        <w:right w:val="single" w:sz="4" w:space="0" w:color="D9E288" w:themeColor="accent3" w:themeTint="99"/>
        <w:insideH w:val="single" w:sz="4" w:space="0" w:color="D9E288" w:themeColor="accent3" w:themeTint="99"/>
        <w:insideV w:val="single" w:sz="4" w:space="0" w:color="D9E288" w:themeColor="accent3" w:themeTint="99"/>
      </w:tblBorders>
    </w:tblPr>
    <w:tblStylePr w:type="firstRow">
      <w:rPr>
        <w:b/>
        <w:bCs/>
        <w:color w:val="FFFFFF" w:themeColor="background1"/>
      </w:rPr>
      <w:tblPr/>
      <w:tcPr>
        <w:tcBorders>
          <w:top w:val="single" w:sz="4" w:space="0" w:color="C0CF3A" w:themeColor="accent3"/>
          <w:left w:val="single" w:sz="4" w:space="0" w:color="C0CF3A" w:themeColor="accent3"/>
          <w:bottom w:val="single" w:sz="4" w:space="0" w:color="C0CF3A" w:themeColor="accent3"/>
          <w:right w:val="single" w:sz="4" w:space="0" w:color="C0CF3A" w:themeColor="accent3"/>
          <w:insideH w:val="nil"/>
          <w:insideV w:val="nil"/>
        </w:tcBorders>
        <w:shd w:val="clear" w:color="auto" w:fill="C0CF3A" w:themeFill="accent3"/>
      </w:tcPr>
    </w:tblStylePr>
    <w:tblStylePr w:type="lastRow">
      <w:rPr>
        <w:b/>
        <w:bCs/>
      </w:rPr>
      <w:tblPr/>
      <w:tcPr>
        <w:tcBorders>
          <w:top w:val="double" w:sz="4" w:space="0" w:color="C0CF3A" w:themeColor="accent3"/>
        </w:tcBorders>
      </w:tcPr>
    </w:tblStylePr>
    <w:tblStylePr w:type="firstCol">
      <w:rPr>
        <w:b/>
        <w:bCs/>
      </w:rPr>
    </w:tblStylePr>
    <w:tblStylePr w:type="lastCol">
      <w:rPr>
        <w:b/>
        <w:bCs/>
      </w:rPr>
    </w:tblStylePr>
    <w:tblStylePr w:type="band1Vert">
      <w:tblPr/>
      <w:tcPr>
        <w:shd w:val="clear" w:color="auto" w:fill="F2F5D7" w:themeFill="accent3" w:themeFillTint="33"/>
      </w:tcPr>
    </w:tblStylePr>
    <w:tblStylePr w:type="band1Horz">
      <w:tblPr/>
      <w:tcPr>
        <w:shd w:val="clear" w:color="auto" w:fill="F2F5D7" w:themeFill="accent3" w:themeFillTint="33"/>
      </w:tcPr>
    </w:tblStylePr>
  </w:style>
  <w:style w:type="table" w:styleId="GridTable4-Accent4">
    <w:name w:val="Grid Table 4 Accent 4"/>
    <w:basedOn w:val="TableNormal"/>
    <w:uiPriority w:val="49"/>
    <w:rsid w:val="001A5177"/>
    <w:pPr>
      <w:spacing w:after="0" w:line="240" w:lineRule="auto"/>
    </w:pPr>
    <w:tblPr>
      <w:tblStyleRowBandSize w:val="1"/>
      <w:tblStyleColBandSize w:val="1"/>
      <w:tblBorders>
        <w:top w:val="single" w:sz="4" w:space="0" w:color="2AFCCE" w:themeColor="accent4" w:themeTint="99"/>
        <w:left w:val="single" w:sz="4" w:space="0" w:color="2AFCCE" w:themeColor="accent4" w:themeTint="99"/>
        <w:bottom w:val="single" w:sz="4" w:space="0" w:color="2AFCCE" w:themeColor="accent4" w:themeTint="99"/>
        <w:right w:val="single" w:sz="4" w:space="0" w:color="2AFCCE" w:themeColor="accent4" w:themeTint="99"/>
        <w:insideH w:val="single" w:sz="4" w:space="0" w:color="2AFCCE" w:themeColor="accent4" w:themeTint="99"/>
        <w:insideV w:val="single" w:sz="4" w:space="0" w:color="2AFCCE" w:themeColor="accent4" w:themeTint="99"/>
      </w:tblBorders>
    </w:tblPr>
    <w:tblStylePr w:type="firstRow">
      <w:rPr>
        <w:b/>
        <w:bCs/>
        <w:color w:val="FFFFFF" w:themeColor="background1"/>
      </w:rPr>
      <w:tblPr/>
      <w:tcPr>
        <w:tcBorders>
          <w:top w:val="single" w:sz="4" w:space="0" w:color="029676" w:themeColor="accent4"/>
          <w:left w:val="single" w:sz="4" w:space="0" w:color="029676" w:themeColor="accent4"/>
          <w:bottom w:val="single" w:sz="4" w:space="0" w:color="029676" w:themeColor="accent4"/>
          <w:right w:val="single" w:sz="4" w:space="0" w:color="029676" w:themeColor="accent4"/>
          <w:insideH w:val="nil"/>
          <w:insideV w:val="nil"/>
        </w:tcBorders>
        <w:shd w:val="clear" w:color="auto" w:fill="029676" w:themeFill="accent4"/>
      </w:tcPr>
    </w:tblStylePr>
    <w:tblStylePr w:type="lastRow">
      <w:rPr>
        <w:b/>
        <w:bCs/>
      </w:rPr>
      <w:tblPr/>
      <w:tcPr>
        <w:tcBorders>
          <w:top w:val="double" w:sz="4" w:space="0" w:color="029676" w:themeColor="accent4"/>
        </w:tcBorders>
      </w:tcPr>
    </w:tblStylePr>
    <w:tblStylePr w:type="firstCol">
      <w:rPr>
        <w:b/>
        <w:bCs/>
      </w:rPr>
    </w:tblStylePr>
    <w:tblStylePr w:type="lastCol">
      <w:rPr>
        <w:b/>
        <w:bCs/>
      </w:rPr>
    </w:tblStylePr>
    <w:tblStylePr w:type="band1Vert">
      <w:tblPr/>
      <w:tcPr>
        <w:shd w:val="clear" w:color="auto" w:fill="B8FEEE" w:themeFill="accent4" w:themeFillTint="33"/>
      </w:tcPr>
    </w:tblStylePr>
    <w:tblStylePr w:type="band1Horz">
      <w:tblPr/>
      <w:tcPr>
        <w:shd w:val="clear" w:color="auto" w:fill="B8FEEE" w:themeFill="accent4" w:themeFillTint="33"/>
      </w:tcPr>
    </w:tblStylePr>
  </w:style>
  <w:style w:type="table" w:styleId="GridTable4-Accent5">
    <w:name w:val="Grid Table 4 Accent 5"/>
    <w:basedOn w:val="TableNormal"/>
    <w:uiPriority w:val="49"/>
    <w:rsid w:val="001A5177"/>
    <w:pPr>
      <w:spacing w:after="0" w:line="240" w:lineRule="auto"/>
    </w:pPr>
    <w:tblPr>
      <w:tblStyleRowBandSize w:val="1"/>
      <w:tblStyleColBandSize w:val="1"/>
      <w:tblBorders>
        <w:top w:val="single" w:sz="4" w:space="0" w:color="92D2DB" w:themeColor="accent5" w:themeTint="99"/>
        <w:left w:val="single" w:sz="4" w:space="0" w:color="92D2DB" w:themeColor="accent5" w:themeTint="99"/>
        <w:bottom w:val="single" w:sz="4" w:space="0" w:color="92D2DB" w:themeColor="accent5" w:themeTint="99"/>
        <w:right w:val="single" w:sz="4" w:space="0" w:color="92D2DB" w:themeColor="accent5" w:themeTint="99"/>
        <w:insideH w:val="single" w:sz="4" w:space="0" w:color="92D2DB" w:themeColor="accent5" w:themeTint="99"/>
        <w:insideV w:val="single" w:sz="4" w:space="0" w:color="92D2DB" w:themeColor="accent5" w:themeTint="99"/>
      </w:tblBorders>
    </w:tblPr>
    <w:tblStylePr w:type="firstRow">
      <w:rPr>
        <w:b/>
        <w:bCs/>
        <w:color w:val="FFFFFF" w:themeColor="background1"/>
      </w:rPr>
      <w:tblPr/>
      <w:tcPr>
        <w:tcBorders>
          <w:top w:val="single" w:sz="4" w:space="0" w:color="4AB5C4" w:themeColor="accent5"/>
          <w:left w:val="single" w:sz="4" w:space="0" w:color="4AB5C4" w:themeColor="accent5"/>
          <w:bottom w:val="single" w:sz="4" w:space="0" w:color="4AB5C4" w:themeColor="accent5"/>
          <w:right w:val="single" w:sz="4" w:space="0" w:color="4AB5C4" w:themeColor="accent5"/>
          <w:insideH w:val="nil"/>
          <w:insideV w:val="nil"/>
        </w:tcBorders>
        <w:shd w:val="clear" w:color="auto" w:fill="4AB5C4" w:themeFill="accent5"/>
      </w:tcPr>
    </w:tblStylePr>
    <w:tblStylePr w:type="lastRow">
      <w:rPr>
        <w:b/>
        <w:bCs/>
      </w:rPr>
      <w:tblPr/>
      <w:tcPr>
        <w:tcBorders>
          <w:top w:val="double" w:sz="4" w:space="0" w:color="4AB5C4" w:themeColor="accent5"/>
        </w:tcBorders>
      </w:tcPr>
    </w:tblStylePr>
    <w:tblStylePr w:type="firstCol">
      <w:rPr>
        <w:b/>
        <w:bCs/>
      </w:rPr>
    </w:tblStylePr>
    <w:tblStylePr w:type="lastCol">
      <w:rPr>
        <w:b/>
        <w:bCs/>
      </w:rPr>
    </w:tblStylePr>
    <w:tblStylePr w:type="band1Vert">
      <w:tblPr/>
      <w:tcPr>
        <w:shd w:val="clear" w:color="auto" w:fill="DAF0F3" w:themeFill="accent5" w:themeFillTint="33"/>
      </w:tcPr>
    </w:tblStylePr>
    <w:tblStylePr w:type="band1Horz">
      <w:tblPr/>
      <w:tcPr>
        <w:shd w:val="clear" w:color="auto" w:fill="DAF0F3" w:themeFill="accent5" w:themeFillTint="33"/>
      </w:tcPr>
    </w:tblStylePr>
  </w:style>
  <w:style w:type="table" w:styleId="GridTable4-Accent6">
    <w:name w:val="Grid Table 4 Accent 6"/>
    <w:basedOn w:val="TableNormal"/>
    <w:uiPriority w:val="49"/>
    <w:rsid w:val="001A5177"/>
    <w:pPr>
      <w:spacing w:after="0" w:line="240" w:lineRule="auto"/>
    </w:pPr>
    <w:tblPr>
      <w:tblStyleRowBandSize w:val="1"/>
      <w:tblStyleColBandSize w:val="1"/>
      <w:tblBorders>
        <w:top w:val="single" w:sz="4" w:space="0" w:color="45CBF5" w:themeColor="accent6" w:themeTint="99"/>
        <w:left w:val="single" w:sz="4" w:space="0" w:color="45CBF5" w:themeColor="accent6" w:themeTint="99"/>
        <w:bottom w:val="single" w:sz="4" w:space="0" w:color="45CBF5" w:themeColor="accent6" w:themeTint="99"/>
        <w:right w:val="single" w:sz="4" w:space="0" w:color="45CBF5" w:themeColor="accent6" w:themeTint="99"/>
        <w:insideH w:val="single" w:sz="4" w:space="0" w:color="45CBF5" w:themeColor="accent6" w:themeTint="99"/>
        <w:insideV w:val="single" w:sz="4" w:space="0" w:color="45CBF5" w:themeColor="accent6" w:themeTint="99"/>
      </w:tblBorders>
    </w:tblPr>
    <w:tblStylePr w:type="firstRow">
      <w:rPr>
        <w:b/>
        <w:bCs/>
        <w:color w:val="FFFFFF" w:themeColor="background1"/>
      </w:rPr>
      <w:tblPr/>
      <w:tcPr>
        <w:tcBorders>
          <w:top w:val="single" w:sz="4" w:space="0" w:color="0989B1" w:themeColor="accent6"/>
          <w:left w:val="single" w:sz="4" w:space="0" w:color="0989B1" w:themeColor="accent6"/>
          <w:bottom w:val="single" w:sz="4" w:space="0" w:color="0989B1" w:themeColor="accent6"/>
          <w:right w:val="single" w:sz="4" w:space="0" w:color="0989B1" w:themeColor="accent6"/>
          <w:insideH w:val="nil"/>
          <w:insideV w:val="nil"/>
        </w:tcBorders>
        <w:shd w:val="clear" w:color="auto" w:fill="0989B1" w:themeFill="accent6"/>
      </w:tcPr>
    </w:tblStylePr>
    <w:tblStylePr w:type="lastRow">
      <w:rPr>
        <w:b/>
        <w:bCs/>
      </w:rPr>
      <w:tblPr/>
      <w:tcPr>
        <w:tcBorders>
          <w:top w:val="double" w:sz="4" w:space="0" w:color="0989B1" w:themeColor="accent6"/>
        </w:tcBorders>
      </w:tcPr>
    </w:tblStylePr>
    <w:tblStylePr w:type="firstCol">
      <w:rPr>
        <w:b/>
        <w:bCs/>
      </w:rPr>
    </w:tblStylePr>
    <w:tblStylePr w:type="lastCol">
      <w:rPr>
        <w:b/>
        <w:bCs/>
      </w:rPr>
    </w:tblStylePr>
    <w:tblStylePr w:type="band1Vert">
      <w:tblPr/>
      <w:tcPr>
        <w:shd w:val="clear" w:color="auto" w:fill="C1EDFC" w:themeFill="accent6" w:themeFillTint="33"/>
      </w:tcPr>
    </w:tblStylePr>
    <w:tblStylePr w:type="band1Horz">
      <w:tblPr/>
      <w:tcPr>
        <w:shd w:val="clear" w:color="auto" w:fill="C1EDFC" w:themeFill="accent6" w:themeFillTint="33"/>
      </w:tcPr>
    </w:tblStylePr>
  </w:style>
  <w:style w:type="table" w:styleId="GridTable5Dark">
    <w:name w:val="Grid Table 5 Dark"/>
    <w:basedOn w:val="TableNormal"/>
    <w:uiPriority w:val="50"/>
    <w:rsid w:val="001A517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6">
    <w:name w:val="Grid Table 5 Dark Accent 6"/>
    <w:basedOn w:val="TableNormal"/>
    <w:uiPriority w:val="50"/>
    <w:rsid w:val="001A517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DFC"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989B1"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989B1"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989B1"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989B1" w:themeFill="accent6"/>
      </w:tcPr>
    </w:tblStylePr>
    <w:tblStylePr w:type="band1Vert">
      <w:tblPr/>
      <w:tcPr>
        <w:shd w:val="clear" w:color="auto" w:fill="83DCF8" w:themeFill="accent6" w:themeFillTint="66"/>
      </w:tcPr>
    </w:tblStylePr>
    <w:tblStylePr w:type="band1Horz">
      <w:tblPr/>
      <w:tcPr>
        <w:shd w:val="clear" w:color="auto" w:fill="83DCF8" w:themeFill="accent6" w:themeFillTint="66"/>
      </w:tcPr>
    </w:tblStylePr>
  </w:style>
  <w:style w:type="table" w:styleId="GridTable5Dark-Accent4">
    <w:name w:val="Grid Table 5 Dark Accent 4"/>
    <w:basedOn w:val="TableNormal"/>
    <w:uiPriority w:val="50"/>
    <w:rsid w:val="001A517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8FEEE"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29676"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29676"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29676"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29676" w:themeFill="accent4"/>
      </w:tcPr>
    </w:tblStylePr>
    <w:tblStylePr w:type="band1Vert">
      <w:tblPr/>
      <w:tcPr>
        <w:shd w:val="clear" w:color="auto" w:fill="71FDDE" w:themeFill="accent4" w:themeFillTint="66"/>
      </w:tcPr>
    </w:tblStylePr>
    <w:tblStylePr w:type="band1Horz">
      <w:tblPr/>
      <w:tcPr>
        <w:shd w:val="clear" w:color="auto" w:fill="71FDDE" w:themeFill="accent4" w:themeFillTint="66"/>
      </w:tcPr>
    </w:tblStylePr>
  </w:style>
  <w:style w:type="table" w:styleId="GridTable6Colorful-Accent1">
    <w:name w:val="Grid Table 6 Colorful Accent 1"/>
    <w:basedOn w:val="TableNormal"/>
    <w:uiPriority w:val="51"/>
    <w:rsid w:val="001A5177"/>
    <w:pPr>
      <w:spacing w:after="0" w:line="240" w:lineRule="auto"/>
    </w:pPr>
    <w:rPr>
      <w:color w:val="3E762A" w:themeColor="accent1" w:themeShade="BF"/>
    </w:rPr>
    <w:tblPr>
      <w:tblStyleRowBandSize w:val="1"/>
      <w:tblStyleColBandSize w:val="1"/>
      <w:tblBorders>
        <w:top w:val="single" w:sz="4" w:space="0" w:color="93D07C" w:themeColor="accent1" w:themeTint="99"/>
        <w:left w:val="single" w:sz="4" w:space="0" w:color="93D07C" w:themeColor="accent1" w:themeTint="99"/>
        <w:bottom w:val="single" w:sz="4" w:space="0" w:color="93D07C" w:themeColor="accent1" w:themeTint="99"/>
        <w:right w:val="single" w:sz="4" w:space="0" w:color="93D07C" w:themeColor="accent1" w:themeTint="99"/>
        <w:insideH w:val="single" w:sz="4" w:space="0" w:color="93D07C" w:themeColor="accent1" w:themeTint="99"/>
        <w:insideV w:val="single" w:sz="4" w:space="0" w:color="93D07C" w:themeColor="accent1" w:themeTint="99"/>
      </w:tblBorders>
    </w:tblPr>
    <w:tblStylePr w:type="firstRow">
      <w:rPr>
        <w:b/>
        <w:bCs/>
      </w:rPr>
      <w:tblPr/>
      <w:tcPr>
        <w:tcBorders>
          <w:bottom w:val="single" w:sz="12" w:space="0" w:color="93D07C" w:themeColor="accent1" w:themeTint="99"/>
        </w:tcBorders>
      </w:tcPr>
    </w:tblStylePr>
    <w:tblStylePr w:type="lastRow">
      <w:rPr>
        <w:b/>
        <w:bCs/>
      </w:rPr>
      <w:tblPr/>
      <w:tcPr>
        <w:tcBorders>
          <w:top w:val="double" w:sz="4" w:space="0" w:color="93D07C" w:themeColor="accent1" w:themeTint="99"/>
        </w:tcBorders>
      </w:tcPr>
    </w:tblStylePr>
    <w:tblStylePr w:type="firstCol">
      <w:rPr>
        <w:b/>
        <w:bCs/>
      </w:rPr>
    </w:tblStylePr>
    <w:tblStylePr w:type="lastCol">
      <w:rPr>
        <w:b/>
        <w:bCs/>
      </w:rPr>
    </w:tblStylePr>
    <w:tblStylePr w:type="band1Vert">
      <w:tblPr/>
      <w:tcPr>
        <w:shd w:val="clear" w:color="auto" w:fill="DAEFD3" w:themeFill="accent1" w:themeFillTint="33"/>
      </w:tcPr>
    </w:tblStylePr>
    <w:tblStylePr w:type="band1Horz">
      <w:tblPr/>
      <w:tcPr>
        <w:shd w:val="clear" w:color="auto" w:fill="DAEFD3" w:themeFill="accent1" w:themeFillTint="33"/>
      </w:tcPr>
    </w:tblStylePr>
  </w:style>
  <w:style w:type="table" w:styleId="GridTable5Dark-Accent5">
    <w:name w:val="Grid Table 5 Dark Accent 5"/>
    <w:basedOn w:val="TableNormal"/>
    <w:uiPriority w:val="50"/>
    <w:rsid w:val="001A517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F0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AB5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AB5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AB5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AB5C4" w:themeFill="accent5"/>
      </w:tcPr>
    </w:tblStylePr>
    <w:tblStylePr w:type="band1Vert">
      <w:tblPr/>
      <w:tcPr>
        <w:shd w:val="clear" w:color="auto" w:fill="B6E1E7" w:themeFill="accent5" w:themeFillTint="66"/>
      </w:tcPr>
    </w:tblStylePr>
    <w:tblStylePr w:type="band1Horz">
      <w:tblPr/>
      <w:tcPr>
        <w:shd w:val="clear" w:color="auto" w:fill="B6E1E7" w:themeFill="accent5" w:themeFillTint="66"/>
      </w:tcPr>
    </w:tblStylePr>
  </w:style>
  <w:style w:type="table" w:styleId="GridTable6Colorful-Accent6">
    <w:name w:val="Grid Table 6 Colorful Accent 6"/>
    <w:basedOn w:val="TableNormal"/>
    <w:uiPriority w:val="51"/>
    <w:rsid w:val="001A5177"/>
    <w:pPr>
      <w:spacing w:after="0" w:line="240" w:lineRule="auto"/>
    </w:pPr>
    <w:rPr>
      <w:color w:val="066684" w:themeColor="accent6" w:themeShade="BF"/>
    </w:rPr>
    <w:tblPr>
      <w:tblStyleRowBandSize w:val="1"/>
      <w:tblStyleColBandSize w:val="1"/>
      <w:tblBorders>
        <w:top w:val="single" w:sz="4" w:space="0" w:color="45CBF5" w:themeColor="accent6" w:themeTint="99"/>
        <w:left w:val="single" w:sz="4" w:space="0" w:color="45CBF5" w:themeColor="accent6" w:themeTint="99"/>
        <w:bottom w:val="single" w:sz="4" w:space="0" w:color="45CBF5" w:themeColor="accent6" w:themeTint="99"/>
        <w:right w:val="single" w:sz="4" w:space="0" w:color="45CBF5" w:themeColor="accent6" w:themeTint="99"/>
        <w:insideH w:val="single" w:sz="4" w:space="0" w:color="45CBF5" w:themeColor="accent6" w:themeTint="99"/>
        <w:insideV w:val="single" w:sz="4" w:space="0" w:color="45CBF5" w:themeColor="accent6" w:themeTint="99"/>
      </w:tblBorders>
    </w:tblPr>
    <w:tblStylePr w:type="firstRow">
      <w:rPr>
        <w:b/>
        <w:bCs/>
      </w:rPr>
      <w:tblPr/>
      <w:tcPr>
        <w:tcBorders>
          <w:bottom w:val="single" w:sz="12" w:space="0" w:color="45CBF5" w:themeColor="accent6" w:themeTint="99"/>
        </w:tcBorders>
      </w:tcPr>
    </w:tblStylePr>
    <w:tblStylePr w:type="lastRow">
      <w:rPr>
        <w:b/>
        <w:bCs/>
      </w:rPr>
      <w:tblPr/>
      <w:tcPr>
        <w:tcBorders>
          <w:top w:val="double" w:sz="4" w:space="0" w:color="45CBF5" w:themeColor="accent6" w:themeTint="99"/>
        </w:tcBorders>
      </w:tcPr>
    </w:tblStylePr>
    <w:tblStylePr w:type="firstCol">
      <w:rPr>
        <w:b/>
        <w:bCs/>
      </w:rPr>
    </w:tblStylePr>
    <w:tblStylePr w:type="lastCol">
      <w:rPr>
        <w:b/>
        <w:bCs/>
      </w:rPr>
    </w:tblStylePr>
    <w:tblStylePr w:type="band1Vert">
      <w:tblPr/>
      <w:tcPr>
        <w:shd w:val="clear" w:color="auto" w:fill="C1EDFC" w:themeFill="accent6" w:themeFillTint="33"/>
      </w:tcPr>
    </w:tblStylePr>
    <w:tblStylePr w:type="band1Horz">
      <w:tblPr/>
      <w:tcPr>
        <w:shd w:val="clear" w:color="auto" w:fill="C1EDFC" w:themeFill="accent6" w:themeFillTint="33"/>
      </w:tcPr>
    </w:tblStylePr>
  </w:style>
  <w:style w:type="table" w:styleId="GridTable6Colorful-Accent5">
    <w:name w:val="Grid Table 6 Colorful Accent 5"/>
    <w:basedOn w:val="TableNormal"/>
    <w:uiPriority w:val="51"/>
    <w:rsid w:val="001A5177"/>
    <w:pPr>
      <w:spacing w:after="0" w:line="240" w:lineRule="auto"/>
    </w:pPr>
    <w:rPr>
      <w:color w:val="318B98" w:themeColor="accent5" w:themeShade="BF"/>
    </w:rPr>
    <w:tblPr>
      <w:tblStyleRowBandSize w:val="1"/>
      <w:tblStyleColBandSize w:val="1"/>
      <w:tblBorders>
        <w:top w:val="single" w:sz="4" w:space="0" w:color="92D2DB" w:themeColor="accent5" w:themeTint="99"/>
        <w:left w:val="single" w:sz="4" w:space="0" w:color="92D2DB" w:themeColor="accent5" w:themeTint="99"/>
        <w:bottom w:val="single" w:sz="4" w:space="0" w:color="92D2DB" w:themeColor="accent5" w:themeTint="99"/>
        <w:right w:val="single" w:sz="4" w:space="0" w:color="92D2DB" w:themeColor="accent5" w:themeTint="99"/>
        <w:insideH w:val="single" w:sz="4" w:space="0" w:color="92D2DB" w:themeColor="accent5" w:themeTint="99"/>
        <w:insideV w:val="single" w:sz="4" w:space="0" w:color="92D2DB" w:themeColor="accent5" w:themeTint="99"/>
      </w:tblBorders>
    </w:tblPr>
    <w:tblStylePr w:type="firstRow">
      <w:rPr>
        <w:b/>
        <w:bCs/>
      </w:rPr>
      <w:tblPr/>
      <w:tcPr>
        <w:tcBorders>
          <w:bottom w:val="single" w:sz="12" w:space="0" w:color="92D2DB" w:themeColor="accent5" w:themeTint="99"/>
        </w:tcBorders>
      </w:tcPr>
    </w:tblStylePr>
    <w:tblStylePr w:type="lastRow">
      <w:rPr>
        <w:b/>
        <w:bCs/>
      </w:rPr>
      <w:tblPr/>
      <w:tcPr>
        <w:tcBorders>
          <w:top w:val="double" w:sz="4" w:space="0" w:color="92D2DB" w:themeColor="accent5" w:themeTint="99"/>
        </w:tcBorders>
      </w:tcPr>
    </w:tblStylePr>
    <w:tblStylePr w:type="firstCol">
      <w:rPr>
        <w:b/>
        <w:bCs/>
      </w:rPr>
    </w:tblStylePr>
    <w:tblStylePr w:type="lastCol">
      <w:rPr>
        <w:b/>
        <w:bCs/>
      </w:rPr>
    </w:tblStylePr>
    <w:tblStylePr w:type="band1Vert">
      <w:tblPr/>
      <w:tcPr>
        <w:shd w:val="clear" w:color="auto" w:fill="DAF0F3" w:themeFill="accent5" w:themeFillTint="33"/>
      </w:tcPr>
    </w:tblStylePr>
    <w:tblStylePr w:type="band1Horz">
      <w:tblPr/>
      <w:tcPr>
        <w:shd w:val="clear" w:color="auto" w:fill="DAF0F3" w:themeFill="accent5" w:themeFillTint="33"/>
      </w:tcPr>
    </w:tblStylePr>
  </w:style>
  <w:style w:type="table" w:styleId="GridTable7Colorful">
    <w:name w:val="Grid Table 7 Colorful"/>
    <w:basedOn w:val="TableNormal"/>
    <w:uiPriority w:val="52"/>
    <w:rsid w:val="001A5177"/>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4">
    <w:name w:val="Grid Table 7 Colorful Accent 4"/>
    <w:basedOn w:val="TableNormal"/>
    <w:uiPriority w:val="52"/>
    <w:rsid w:val="001A5177"/>
    <w:pPr>
      <w:spacing w:after="0" w:line="240" w:lineRule="auto"/>
    </w:pPr>
    <w:rPr>
      <w:color w:val="017057" w:themeColor="accent4" w:themeShade="BF"/>
    </w:rPr>
    <w:tblPr>
      <w:tblStyleRowBandSize w:val="1"/>
      <w:tblStyleColBandSize w:val="1"/>
      <w:tblBorders>
        <w:top w:val="single" w:sz="4" w:space="0" w:color="2AFCCE" w:themeColor="accent4" w:themeTint="99"/>
        <w:left w:val="single" w:sz="4" w:space="0" w:color="2AFCCE" w:themeColor="accent4" w:themeTint="99"/>
        <w:bottom w:val="single" w:sz="4" w:space="0" w:color="2AFCCE" w:themeColor="accent4" w:themeTint="99"/>
        <w:right w:val="single" w:sz="4" w:space="0" w:color="2AFCCE" w:themeColor="accent4" w:themeTint="99"/>
        <w:insideH w:val="single" w:sz="4" w:space="0" w:color="2AFCCE" w:themeColor="accent4" w:themeTint="99"/>
        <w:insideV w:val="single" w:sz="4" w:space="0" w:color="2AFCCE"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8FEEE" w:themeFill="accent4" w:themeFillTint="33"/>
      </w:tcPr>
    </w:tblStylePr>
    <w:tblStylePr w:type="band1Horz">
      <w:tblPr/>
      <w:tcPr>
        <w:shd w:val="clear" w:color="auto" w:fill="B8FEEE" w:themeFill="accent4" w:themeFillTint="33"/>
      </w:tcPr>
    </w:tblStylePr>
    <w:tblStylePr w:type="neCell">
      <w:tblPr/>
      <w:tcPr>
        <w:tcBorders>
          <w:bottom w:val="single" w:sz="4" w:space="0" w:color="2AFCCE" w:themeColor="accent4" w:themeTint="99"/>
        </w:tcBorders>
      </w:tcPr>
    </w:tblStylePr>
    <w:tblStylePr w:type="nwCell">
      <w:tblPr/>
      <w:tcPr>
        <w:tcBorders>
          <w:bottom w:val="single" w:sz="4" w:space="0" w:color="2AFCCE" w:themeColor="accent4" w:themeTint="99"/>
        </w:tcBorders>
      </w:tcPr>
    </w:tblStylePr>
    <w:tblStylePr w:type="seCell">
      <w:tblPr/>
      <w:tcPr>
        <w:tcBorders>
          <w:top w:val="single" w:sz="4" w:space="0" w:color="2AFCCE" w:themeColor="accent4" w:themeTint="99"/>
        </w:tcBorders>
      </w:tcPr>
    </w:tblStylePr>
    <w:tblStylePr w:type="swCell">
      <w:tblPr/>
      <w:tcPr>
        <w:tcBorders>
          <w:top w:val="single" w:sz="4" w:space="0" w:color="2AFCCE" w:themeColor="accent4" w:themeTint="99"/>
        </w:tcBorders>
      </w:tcPr>
    </w:tblStylePr>
  </w:style>
  <w:style w:type="table" w:styleId="GridTable7Colorful-Accent3">
    <w:name w:val="Grid Table 7 Colorful Accent 3"/>
    <w:basedOn w:val="TableNormal"/>
    <w:uiPriority w:val="52"/>
    <w:rsid w:val="001A5177"/>
    <w:pPr>
      <w:spacing w:after="0" w:line="240" w:lineRule="auto"/>
    </w:pPr>
    <w:rPr>
      <w:color w:val="939F27" w:themeColor="accent3" w:themeShade="BF"/>
    </w:rPr>
    <w:tblPr>
      <w:tblStyleRowBandSize w:val="1"/>
      <w:tblStyleColBandSize w:val="1"/>
      <w:tblBorders>
        <w:top w:val="single" w:sz="4" w:space="0" w:color="D9E288" w:themeColor="accent3" w:themeTint="99"/>
        <w:left w:val="single" w:sz="4" w:space="0" w:color="D9E288" w:themeColor="accent3" w:themeTint="99"/>
        <w:bottom w:val="single" w:sz="4" w:space="0" w:color="D9E288" w:themeColor="accent3" w:themeTint="99"/>
        <w:right w:val="single" w:sz="4" w:space="0" w:color="D9E288" w:themeColor="accent3" w:themeTint="99"/>
        <w:insideH w:val="single" w:sz="4" w:space="0" w:color="D9E288" w:themeColor="accent3" w:themeTint="99"/>
        <w:insideV w:val="single" w:sz="4" w:space="0" w:color="D9E288"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F5D7" w:themeFill="accent3" w:themeFillTint="33"/>
      </w:tcPr>
    </w:tblStylePr>
    <w:tblStylePr w:type="band1Horz">
      <w:tblPr/>
      <w:tcPr>
        <w:shd w:val="clear" w:color="auto" w:fill="F2F5D7" w:themeFill="accent3" w:themeFillTint="33"/>
      </w:tcPr>
    </w:tblStylePr>
    <w:tblStylePr w:type="neCell">
      <w:tblPr/>
      <w:tcPr>
        <w:tcBorders>
          <w:bottom w:val="single" w:sz="4" w:space="0" w:color="D9E288" w:themeColor="accent3" w:themeTint="99"/>
        </w:tcBorders>
      </w:tcPr>
    </w:tblStylePr>
    <w:tblStylePr w:type="nwCell">
      <w:tblPr/>
      <w:tcPr>
        <w:tcBorders>
          <w:bottom w:val="single" w:sz="4" w:space="0" w:color="D9E288" w:themeColor="accent3" w:themeTint="99"/>
        </w:tcBorders>
      </w:tcPr>
    </w:tblStylePr>
    <w:tblStylePr w:type="seCell">
      <w:tblPr/>
      <w:tcPr>
        <w:tcBorders>
          <w:top w:val="single" w:sz="4" w:space="0" w:color="D9E288" w:themeColor="accent3" w:themeTint="99"/>
        </w:tcBorders>
      </w:tcPr>
    </w:tblStylePr>
    <w:tblStylePr w:type="swCell">
      <w:tblPr/>
      <w:tcPr>
        <w:tcBorders>
          <w:top w:val="single" w:sz="4" w:space="0" w:color="D9E288" w:themeColor="accent3" w:themeTint="99"/>
        </w:tcBorders>
      </w:tcPr>
    </w:tblStylePr>
  </w:style>
  <w:style w:type="table" w:styleId="ListTable2">
    <w:name w:val="List Table 2"/>
    <w:basedOn w:val="TableNormal"/>
    <w:uiPriority w:val="47"/>
    <w:rsid w:val="001A5177"/>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3">
    <w:name w:val="List Table 3"/>
    <w:basedOn w:val="TableNormal"/>
    <w:uiPriority w:val="48"/>
    <w:rsid w:val="00B03321"/>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B03321"/>
    <w:pPr>
      <w:spacing w:after="0" w:line="240" w:lineRule="auto"/>
    </w:pPr>
    <w:tblPr>
      <w:tblStyleRowBandSize w:val="1"/>
      <w:tblStyleColBandSize w:val="1"/>
      <w:tblBorders>
        <w:top w:val="single" w:sz="4" w:space="0" w:color="549E39" w:themeColor="accent1"/>
        <w:left w:val="single" w:sz="4" w:space="0" w:color="549E39" w:themeColor="accent1"/>
        <w:bottom w:val="single" w:sz="4" w:space="0" w:color="549E39" w:themeColor="accent1"/>
        <w:right w:val="single" w:sz="4" w:space="0" w:color="549E39" w:themeColor="accent1"/>
      </w:tblBorders>
    </w:tblPr>
    <w:tblStylePr w:type="firstRow">
      <w:rPr>
        <w:b/>
        <w:bCs/>
        <w:color w:val="FFFFFF" w:themeColor="background1"/>
      </w:rPr>
      <w:tblPr/>
      <w:tcPr>
        <w:shd w:val="clear" w:color="auto" w:fill="549E39" w:themeFill="accent1"/>
      </w:tcPr>
    </w:tblStylePr>
    <w:tblStylePr w:type="lastRow">
      <w:rPr>
        <w:b/>
        <w:bCs/>
      </w:rPr>
      <w:tblPr/>
      <w:tcPr>
        <w:tcBorders>
          <w:top w:val="double" w:sz="4" w:space="0" w:color="549E3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49E39" w:themeColor="accent1"/>
          <w:right w:val="single" w:sz="4" w:space="0" w:color="549E39" w:themeColor="accent1"/>
        </w:tcBorders>
      </w:tcPr>
    </w:tblStylePr>
    <w:tblStylePr w:type="band1Horz">
      <w:tblPr/>
      <w:tcPr>
        <w:tcBorders>
          <w:top w:val="single" w:sz="4" w:space="0" w:color="549E39" w:themeColor="accent1"/>
          <w:bottom w:val="single" w:sz="4" w:space="0" w:color="549E3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49E39" w:themeColor="accent1"/>
          <w:left w:val="nil"/>
        </w:tcBorders>
      </w:tcPr>
    </w:tblStylePr>
    <w:tblStylePr w:type="swCell">
      <w:tblPr/>
      <w:tcPr>
        <w:tcBorders>
          <w:top w:val="double" w:sz="4" w:space="0" w:color="549E39" w:themeColor="accent1"/>
          <w:right w:val="nil"/>
        </w:tcBorders>
      </w:tcPr>
    </w:tblStylePr>
  </w:style>
  <w:style w:type="table" w:styleId="ListTable3-Accent2">
    <w:name w:val="List Table 3 Accent 2"/>
    <w:basedOn w:val="TableNormal"/>
    <w:uiPriority w:val="48"/>
    <w:rsid w:val="00B03321"/>
    <w:pPr>
      <w:spacing w:after="0" w:line="240" w:lineRule="auto"/>
    </w:pPr>
    <w:tblPr>
      <w:tblStyleRowBandSize w:val="1"/>
      <w:tblStyleColBandSize w:val="1"/>
      <w:tblBorders>
        <w:top w:val="single" w:sz="4" w:space="0" w:color="8AB833" w:themeColor="accent2"/>
        <w:left w:val="single" w:sz="4" w:space="0" w:color="8AB833" w:themeColor="accent2"/>
        <w:bottom w:val="single" w:sz="4" w:space="0" w:color="8AB833" w:themeColor="accent2"/>
        <w:right w:val="single" w:sz="4" w:space="0" w:color="8AB833" w:themeColor="accent2"/>
      </w:tblBorders>
    </w:tblPr>
    <w:tblStylePr w:type="firstRow">
      <w:rPr>
        <w:b/>
        <w:bCs/>
        <w:color w:val="FFFFFF" w:themeColor="background1"/>
      </w:rPr>
      <w:tblPr/>
      <w:tcPr>
        <w:shd w:val="clear" w:color="auto" w:fill="8AB833" w:themeFill="accent2"/>
      </w:tcPr>
    </w:tblStylePr>
    <w:tblStylePr w:type="lastRow">
      <w:rPr>
        <w:b/>
        <w:bCs/>
      </w:rPr>
      <w:tblPr/>
      <w:tcPr>
        <w:tcBorders>
          <w:top w:val="double" w:sz="4" w:space="0" w:color="8AB833"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AB833" w:themeColor="accent2"/>
          <w:right w:val="single" w:sz="4" w:space="0" w:color="8AB833" w:themeColor="accent2"/>
        </w:tcBorders>
      </w:tcPr>
    </w:tblStylePr>
    <w:tblStylePr w:type="band1Horz">
      <w:tblPr/>
      <w:tcPr>
        <w:tcBorders>
          <w:top w:val="single" w:sz="4" w:space="0" w:color="8AB833" w:themeColor="accent2"/>
          <w:bottom w:val="single" w:sz="4" w:space="0" w:color="8AB833"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AB833" w:themeColor="accent2"/>
          <w:left w:val="nil"/>
        </w:tcBorders>
      </w:tcPr>
    </w:tblStylePr>
    <w:tblStylePr w:type="swCell">
      <w:tblPr/>
      <w:tcPr>
        <w:tcBorders>
          <w:top w:val="double" w:sz="4" w:space="0" w:color="8AB833" w:themeColor="accent2"/>
          <w:right w:val="nil"/>
        </w:tcBorders>
      </w:tcPr>
    </w:tblStylePr>
  </w:style>
  <w:style w:type="table" w:styleId="ListTable3-Accent3">
    <w:name w:val="List Table 3 Accent 3"/>
    <w:basedOn w:val="TableNormal"/>
    <w:uiPriority w:val="48"/>
    <w:rsid w:val="00B03321"/>
    <w:pPr>
      <w:spacing w:after="0" w:line="240" w:lineRule="auto"/>
    </w:pPr>
    <w:tblPr>
      <w:tblStyleRowBandSize w:val="1"/>
      <w:tblStyleColBandSize w:val="1"/>
      <w:tblBorders>
        <w:top w:val="single" w:sz="4" w:space="0" w:color="C0CF3A" w:themeColor="accent3"/>
        <w:left w:val="single" w:sz="4" w:space="0" w:color="C0CF3A" w:themeColor="accent3"/>
        <w:bottom w:val="single" w:sz="4" w:space="0" w:color="C0CF3A" w:themeColor="accent3"/>
        <w:right w:val="single" w:sz="4" w:space="0" w:color="C0CF3A" w:themeColor="accent3"/>
      </w:tblBorders>
    </w:tblPr>
    <w:tblStylePr w:type="firstRow">
      <w:rPr>
        <w:b/>
        <w:bCs/>
        <w:color w:val="FFFFFF" w:themeColor="background1"/>
      </w:rPr>
      <w:tblPr/>
      <w:tcPr>
        <w:shd w:val="clear" w:color="auto" w:fill="C0CF3A" w:themeFill="accent3"/>
      </w:tcPr>
    </w:tblStylePr>
    <w:tblStylePr w:type="lastRow">
      <w:rPr>
        <w:b/>
        <w:bCs/>
      </w:rPr>
      <w:tblPr/>
      <w:tcPr>
        <w:tcBorders>
          <w:top w:val="double" w:sz="4" w:space="0" w:color="C0CF3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CF3A" w:themeColor="accent3"/>
          <w:right w:val="single" w:sz="4" w:space="0" w:color="C0CF3A" w:themeColor="accent3"/>
        </w:tcBorders>
      </w:tcPr>
    </w:tblStylePr>
    <w:tblStylePr w:type="band1Horz">
      <w:tblPr/>
      <w:tcPr>
        <w:tcBorders>
          <w:top w:val="single" w:sz="4" w:space="0" w:color="C0CF3A" w:themeColor="accent3"/>
          <w:bottom w:val="single" w:sz="4" w:space="0" w:color="C0CF3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CF3A" w:themeColor="accent3"/>
          <w:left w:val="nil"/>
        </w:tcBorders>
      </w:tcPr>
    </w:tblStylePr>
    <w:tblStylePr w:type="swCell">
      <w:tblPr/>
      <w:tcPr>
        <w:tcBorders>
          <w:top w:val="double" w:sz="4" w:space="0" w:color="C0CF3A" w:themeColor="accent3"/>
          <w:right w:val="nil"/>
        </w:tcBorders>
      </w:tcPr>
    </w:tblStylePr>
  </w:style>
  <w:style w:type="table" w:styleId="ListTable3-Accent6">
    <w:name w:val="List Table 3 Accent 6"/>
    <w:basedOn w:val="TableNormal"/>
    <w:uiPriority w:val="48"/>
    <w:rsid w:val="00B03321"/>
    <w:pPr>
      <w:spacing w:after="0" w:line="240" w:lineRule="auto"/>
    </w:pPr>
    <w:tblPr>
      <w:tblStyleRowBandSize w:val="1"/>
      <w:tblStyleColBandSize w:val="1"/>
      <w:tblBorders>
        <w:top w:val="single" w:sz="4" w:space="0" w:color="0989B1" w:themeColor="accent6"/>
        <w:left w:val="single" w:sz="4" w:space="0" w:color="0989B1" w:themeColor="accent6"/>
        <w:bottom w:val="single" w:sz="4" w:space="0" w:color="0989B1" w:themeColor="accent6"/>
        <w:right w:val="single" w:sz="4" w:space="0" w:color="0989B1" w:themeColor="accent6"/>
      </w:tblBorders>
    </w:tblPr>
    <w:tblStylePr w:type="firstRow">
      <w:rPr>
        <w:b/>
        <w:bCs/>
        <w:color w:val="FFFFFF" w:themeColor="background1"/>
      </w:rPr>
      <w:tblPr/>
      <w:tcPr>
        <w:shd w:val="clear" w:color="auto" w:fill="0989B1" w:themeFill="accent6"/>
      </w:tcPr>
    </w:tblStylePr>
    <w:tblStylePr w:type="lastRow">
      <w:rPr>
        <w:b/>
        <w:bCs/>
      </w:rPr>
      <w:tblPr/>
      <w:tcPr>
        <w:tcBorders>
          <w:top w:val="double" w:sz="4" w:space="0" w:color="0989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989B1" w:themeColor="accent6"/>
          <w:right w:val="single" w:sz="4" w:space="0" w:color="0989B1" w:themeColor="accent6"/>
        </w:tcBorders>
      </w:tcPr>
    </w:tblStylePr>
    <w:tblStylePr w:type="band1Horz">
      <w:tblPr/>
      <w:tcPr>
        <w:tcBorders>
          <w:top w:val="single" w:sz="4" w:space="0" w:color="0989B1" w:themeColor="accent6"/>
          <w:bottom w:val="single" w:sz="4" w:space="0" w:color="0989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989B1" w:themeColor="accent6"/>
          <w:left w:val="nil"/>
        </w:tcBorders>
      </w:tcPr>
    </w:tblStylePr>
    <w:tblStylePr w:type="swCell">
      <w:tblPr/>
      <w:tcPr>
        <w:tcBorders>
          <w:top w:val="double" w:sz="4" w:space="0" w:color="0989B1" w:themeColor="accent6"/>
          <w:right w:val="nil"/>
        </w:tcBorders>
      </w:tcPr>
    </w:tblStylePr>
  </w:style>
  <w:style w:type="table" w:styleId="ListTable4">
    <w:name w:val="List Table 4"/>
    <w:basedOn w:val="TableNormal"/>
    <w:uiPriority w:val="49"/>
    <w:rsid w:val="00B03321"/>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B03321"/>
    <w:pPr>
      <w:spacing w:after="0" w:line="240" w:lineRule="auto"/>
    </w:pPr>
    <w:tblPr>
      <w:tblStyleRowBandSize w:val="1"/>
      <w:tblStyleColBandSize w:val="1"/>
      <w:tblBorders>
        <w:top w:val="single" w:sz="4" w:space="0" w:color="93D07C" w:themeColor="accent1" w:themeTint="99"/>
        <w:left w:val="single" w:sz="4" w:space="0" w:color="93D07C" w:themeColor="accent1" w:themeTint="99"/>
        <w:bottom w:val="single" w:sz="4" w:space="0" w:color="93D07C" w:themeColor="accent1" w:themeTint="99"/>
        <w:right w:val="single" w:sz="4" w:space="0" w:color="93D07C" w:themeColor="accent1" w:themeTint="99"/>
        <w:insideH w:val="single" w:sz="4" w:space="0" w:color="93D07C" w:themeColor="accent1" w:themeTint="99"/>
      </w:tblBorders>
    </w:tblPr>
    <w:tblStylePr w:type="firstRow">
      <w:rPr>
        <w:b/>
        <w:bCs/>
        <w:color w:val="FFFFFF" w:themeColor="background1"/>
      </w:rPr>
      <w:tblPr/>
      <w:tcPr>
        <w:tcBorders>
          <w:top w:val="single" w:sz="4" w:space="0" w:color="549E39" w:themeColor="accent1"/>
          <w:left w:val="single" w:sz="4" w:space="0" w:color="549E39" w:themeColor="accent1"/>
          <w:bottom w:val="single" w:sz="4" w:space="0" w:color="549E39" w:themeColor="accent1"/>
          <w:right w:val="single" w:sz="4" w:space="0" w:color="549E39" w:themeColor="accent1"/>
          <w:insideH w:val="nil"/>
        </w:tcBorders>
        <w:shd w:val="clear" w:color="auto" w:fill="549E39" w:themeFill="accent1"/>
      </w:tcPr>
    </w:tblStylePr>
    <w:tblStylePr w:type="lastRow">
      <w:rPr>
        <w:b/>
        <w:bCs/>
      </w:rPr>
      <w:tblPr/>
      <w:tcPr>
        <w:tcBorders>
          <w:top w:val="double" w:sz="4" w:space="0" w:color="93D07C" w:themeColor="accent1" w:themeTint="99"/>
        </w:tcBorders>
      </w:tcPr>
    </w:tblStylePr>
    <w:tblStylePr w:type="firstCol">
      <w:rPr>
        <w:b/>
        <w:bCs/>
      </w:rPr>
    </w:tblStylePr>
    <w:tblStylePr w:type="lastCol">
      <w:rPr>
        <w:b/>
        <w:bCs/>
      </w:rPr>
    </w:tblStylePr>
    <w:tblStylePr w:type="band1Vert">
      <w:tblPr/>
      <w:tcPr>
        <w:shd w:val="clear" w:color="auto" w:fill="DAEFD3" w:themeFill="accent1" w:themeFillTint="33"/>
      </w:tcPr>
    </w:tblStylePr>
    <w:tblStylePr w:type="band1Horz">
      <w:tblPr/>
      <w:tcPr>
        <w:shd w:val="clear" w:color="auto" w:fill="DAEFD3" w:themeFill="accent1" w:themeFillTint="33"/>
      </w:tcPr>
    </w:tblStylePr>
  </w:style>
  <w:style w:type="table" w:styleId="ListTable3-Accent5">
    <w:name w:val="List Table 3 Accent 5"/>
    <w:basedOn w:val="TableNormal"/>
    <w:uiPriority w:val="48"/>
    <w:rsid w:val="00B03321"/>
    <w:pPr>
      <w:spacing w:after="0" w:line="240" w:lineRule="auto"/>
    </w:pPr>
    <w:tblPr>
      <w:tblStyleRowBandSize w:val="1"/>
      <w:tblStyleColBandSize w:val="1"/>
      <w:tblBorders>
        <w:top w:val="single" w:sz="4" w:space="0" w:color="4AB5C4" w:themeColor="accent5"/>
        <w:left w:val="single" w:sz="4" w:space="0" w:color="4AB5C4" w:themeColor="accent5"/>
        <w:bottom w:val="single" w:sz="4" w:space="0" w:color="4AB5C4" w:themeColor="accent5"/>
        <w:right w:val="single" w:sz="4" w:space="0" w:color="4AB5C4" w:themeColor="accent5"/>
      </w:tblBorders>
    </w:tblPr>
    <w:tblStylePr w:type="firstRow">
      <w:rPr>
        <w:b/>
        <w:bCs/>
        <w:color w:val="FFFFFF" w:themeColor="background1"/>
      </w:rPr>
      <w:tblPr/>
      <w:tcPr>
        <w:shd w:val="clear" w:color="auto" w:fill="4AB5C4" w:themeFill="accent5"/>
      </w:tcPr>
    </w:tblStylePr>
    <w:tblStylePr w:type="lastRow">
      <w:rPr>
        <w:b/>
        <w:bCs/>
      </w:rPr>
      <w:tblPr/>
      <w:tcPr>
        <w:tcBorders>
          <w:top w:val="double" w:sz="4" w:space="0" w:color="4AB5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AB5C4" w:themeColor="accent5"/>
          <w:right w:val="single" w:sz="4" w:space="0" w:color="4AB5C4" w:themeColor="accent5"/>
        </w:tcBorders>
      </w:tcPr>
    </w:tblStylePr>
    <w:tblStylePr w:type="band1Horz">
      <w:tblPr/>
      <w:tcPr>
        <w:tcBorders>
          <w:top w:val="single" w:sz="4" w:space="0" w:color="4AB5C4" w:themeColor="accent5"/>
          <w:bottom w:val="single" w:sz="4" w:space="0" w:color="4AB5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AB5C4" w:themeColor="accent5"/>
          <w:left w:val="nil"/>
        </w:tcBorders>
      </w:tcPr>
    </w:tblStylePr>
    <w:tblStylePr w:type="swCell">
      <w:tblPr/>
      <w:tcPr>
        <w:tcBorders>
          <w:top w:val="double" w:sz="4" w:space="0" w:color="4AB5C4" w:themeColor="accent5"/>
          <w:right w:val="nil"/>
        </w:tcBorders>
      </w:tcPr>
    </w:tblStylePr>
  </w:style>
  <w:style w:type="table" w:styleId="ListTable5Dark-Accent3">
    <w:name w:val="List Table 5 Dark Accent 3"/>
    <w:basedOn w:val="TableNormal"/>
    <w:uiPriority w:val="50"/>
    <w:rsid w:val="00B03321"/>
    <w:pPr>
      <w:spacing w:after="0" w:line="240" w:lineRule="auto"/>
    </w:pPr>
    <w:rPr>
      <w:color w:val="FFFFFF" w:themeColor="background1"/>
    </w:rPr>
    <w:tblPr>
      <w:tblStyleRowBandSize w:val="1"/>
      <w:tblStyleColBandSize w:val="1"/>
      <w:tblBorders>
        <w:top w:val="single" w:sz="24" w:space="0" w:color="C0CF3A" w:themeColor="accent3"/>
        <w:left w:val="single" w:sz="24" w:space="0" w:color="C0CF3A" w:themeColor="accent3"/>
        <w:bottom w:val="single" w:sz="24" w:space="0" w:color="C0CF3A" w:themeColor="accent3"/>
        <w:right w:val="single" w:sz="24" w:space="0" w:color="C0CF3A" w:themeColor="accent3"/>
      </w:tblBorders>
    </w:tblPr>
    <w:tcPr>
      <w:shd w:val="clear" w:color="auto" w:fill="C0CF3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B03321"/>
    <w:pPr>
      <w:spacing w:after="0" w:line="240" w:lineRule="auto"/>
    </w:pPr>
    <w:rPr>
      <w:color w:val="FFFFFF" w:themeColor="background1"/>
    </w:rPr>
    <w:tblPr>
      <w:tblStyleRowBandSize w:val="1"/>
      <w:tblStyleColBandSize w:val="1"/>
      <w:tblBorders>
        <w:top w:val="single" w:sz="24" w:space="0" w:color="029676" w:themeColor="accent4"/>
        <w:left w:val="single" w:sz="24" w:space="0" w:color="029676" w:themeColor="accent4"/>
        <w:bottom w:val="single" w:sz="24" w:space="0" w:color="029676" w:themeColor="accent4"/>
        <w:right w:val="single" w:sz="24" w:space="0" w:color="029676" w:themeColor="accent4"/>
      </w:tblBorders>
    </w:tblPr>
    <w:tcPr>
      <w:shd w:val="clear" w:color="auto" w:fill="029676"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Accent1">
    <w:name w:val="List Table 6 Colorful Accent 1"/>
    <w:basedOn w:val="TableNormal"/>
    <w:uiPriority w:val="51"/>
    <w:rsid w:val="00B03321"/>
    <w:pPr>
      <w:spacing w:after="0" w:line="240" w:lineRule="auto"/>
    </w:pPr>
    <w:rPr>
      <w:color w:val="3E762A" w:themeColor="accent1" w:themeShade="BF"/>
    </w:rPr>
    <w:tblPr>
      <w:tblStyleRowBandSize w:val="1"/>
      <w:tblStyleColBandSize w:val="1"/>
      <w:tblBorders>
        <w:top w:val="single" w:sz="4" w:space="0" w:color="549E39" w:themeColor="accent1"/>
        <w:bottom w:val="single" w:sz="4" w:space="0" w:color="549E39" w:themeColor="accent1"/>
      </w:tblBorders>
    </w:tblPr>
    <w:tblStylePr w:type="firstRow">
      <w:rPr>
        <w:b/>
        <w:bCs/>
      </w:rPr>
      <w:tblPr/>
      <w:tcPr>
        <w:tcBorders>
          <w:bottom w:val="single" w:sz="4" w:space="0" w:color="549E39" w:themeColor="accent1"/>
        </w:tcBorders>
      </w:tcPr>
    </w:tblStylePr>
    <w:tblStylePr w:type="lastRow">
      <w:rPr>
        <w:b/>
        <w:bCs/>
      </w:rPr>
      <w:tblPr/>
      <w:tcPr>
        <w:tcBorders>
          <w:top w:val="double" w:sz="4" w:space="0" w:color="549E39" w:themeColor="accent1"/>
        </w:tcBorders>
      </w:tcPr>
    </w:tblStylePr>
    <w:tblStylePr w:type="firstCol">
      <w:rPr>
        <w:b/>
        <w:bCs/>
      </w:rPr>
    </w:tblStylePr>
    <w:tblStylePr w:type="lastCol">
      <w:rPr>
        <w:b/>
        <w:bCs/>
      </w:rPr>
    </w:tblStylePr>
    <w:tblStylePr w:type="band1Vert">
      <w:tblPr/>
      <w:tcPr>
        <w:shd w:val="clear" w:color="auto" w:fill="DAEFD3" w:themeFill="accent1" w:themeFillTint="33"/>
      </w:tcPr>
    </w:tblStylePr>
    <w:tblStylePr w:type="band1Horz">
      <w:tblPr/>
      <w:tcPr>
        <w:shd w:val="clear" w:color="auto" w:fill="DAEFD3" w:themeFill="accent1" w:themeFillTint="33"/>
      </w:tcPr>
    </w:tblStylePr>
  </w:style>
  <w:style w:type="table" w:styleId="ListTable6Colorful-Accent6">
    <w:name w:val="List Table 6 Colorful Accent 6"/>
    <w:basedOn w:val="TableNormal"/>
    <w:uiPriority w:val="51"/>
    <w:rsid w:val="00B03321"/>
    <w:pPr>
      <w:spacing w:after="0" w:line="240" w:lineRule="auto"/>
    </w:pPr>
    <w:rPr>
      <w:color w:val="066684" w:themeColor="accent6" w:themeShade="BF"/>
    </w:rPr>
    <w:tblPr>
      <w:tblStyleRowBandSize w:val="1"/>
      <w:tblStyleColBandSize w:val="1"/>
      <w:tblBorders>
        <w:top w:val="single" w:sz="4" w:space="0" w:color="0989B1" w:themeColor="accent6"/>
        <w:bottom w:val="single" w:sz="4" w:space="0" w:color="0989B1" w:themeColor="accent6"/>
      </w:tblBorders>
    </w:tblPr>
    <w:tblStylePr w:type="firstRow">
      <w:rPr>
        <w:b/>
        <w:bCs/>
      </w:rPr>
      <w:tblPr/>
      <w:tcPr>
        <w:tcBorders>
          <w:bottom w:val="single" w:sz="4" w:space="0" w:color="0989B1" w:themeColor="accent6"/>
        </w:tcBorders>
      </w:tcPr>
    </w:tblStylePr>
    <w:tblStylePr w:type="lastRow">
      <w:rPr>
        <w:b/>
        <w:bCs/>
      </w:rPr>
      <w:tblPr/>
      <w:tcPr>
        <w:tcBorders>
          <w:top w:val="double" w:sz="4" w:space="0" w:color="0989B1" w:themeColor="accent6"/>
        </w:tcBorders>
      </w:tcPr>
    </w:tblStylePr>
    <w:tblStylePr w:type="firstCol">
      <w:rPr>
        <w:b/>
        <w:bCs/>
      </w:rPr>
    </w:tblStylePr>
    <w:tblStylePr w:type="lastCol">
      <w:rPr>
        <w:b/>
        <w:bCs/>
      </w:rPr>
    </w:tblStylePr>
    <w:tblStylePr w:type="band1Vert">
      <w:tblPr/>
      <w:tcPr>
        <w:shd w:val="clear" w:color="auto" w:fill="C1EDFC" w:themeFill="accent6" w:themeFillTint="33"/>
      </w:tcPr>
    </w:tblStylePr>
    <w:tblStylePr w:type="band1Horz">
      <w:tblPr/>
      <w:tcPr>
        <w:shd w:val="clear" w:color="auto" w:fill="C1EDFC" w:themeFill="accent6" w:themeFillTint="33"/>
      </w:tcPr>
    </w:tblStylePr>
  </w:style>
  <w:style w:type="table" w:styleId="ListTable6Colorful-Accent5">
    <w:name w:val="List Table 6 Colorful Accent 5"/>
    <w:basedOn w:val="TableNormal"/>
    <w:uiPriority w:val="51"/>
    <w:rsid w:val="00B03321"/>
    <w:pPr>
      <w:spacing w:after="0" w:line="240" w:lineRule="auto"/>
    </w:pPr>
    <w:rPr>
      <w:color w:val="318B98" w:themeColor="accent5" w:themeShade="BF"/>
    </w:rPr>
    <w:tblPr>
      <w:tblStyleRowBandSize w:val="1"/>
      <w:tblStyleColBandSize w:val="1"/>
      <w:tblBorders>
        <w:top w:val="single" w:sz="4" w:space="0" w:color="4AB5C4" w:themeColor="accent5"/>
        <w:bottom w:val="single" w:sz="4" w:space="0" w:color="4AB5C4" w:themeColor="accent5"/>
      </w:tblBorders>
    </w:tblPr>
    <w:tblStylePr w:type="firstRow">
      <w:rPr>
        <w:b/>
        <w:bCs/>
      </w:rPr>
      <w:tblPr/>
      <w:tcPr>
        <w:tcBorders>
          <w:bottom w:val="single" w:sz="4" w:space="0" w:color="4AB5C4" w:themeColor="accent5"/>
        </w:tcBorders>
      </w:tcPr>
    </w:tblStylePr>
    <w:tblStylePr w:type="lastRow">
      <w:rPr>
        <w:b/>
        <w:bCs/>
      </w:rPr>
      <w:tblPr/>
      <w:tcPr>
        <w:tcBorders>
          <w:top w:val="double" w:sz="4" w:space="0" w:color="4AB5C4" w:themeColor="accent5"/>
        </w:tcBorders>
      </w:tcPr>
    </w:tblStylePr>
    <w:tblStylePr w:type="firstCol">
      <w:rPr>
        <w:b/>
        <w:bCs/>
      </w:rPr>
    </w:tblStylePr>
    <w:tblStylePr w:type="lastCol">
      <w:rPr>
        <w:b/>
        <w:bCs/>
      </w:rPr>
    </w:tblStylePr>
    <w:tblStylePr w:type="band1Vert">
      <w:tblPr/>
      <w:tcPr>
        <w:shd w:val="clear" w:color="auto" w:fill="DAF0F3" w:themeFill="accent5" w:themeFillTint="33"/>
      </w:tcPr>
    </w:tblStylePr>
    <w:tblStylePr w:type="band1Horz">
      <w:tblPr/>
      <w:tcPr>
        <w:shd w:val="clear" w:color="auto" w:fill="DAF0F3" w:themeFill="accent5" w:themeFillTint="33"/>
      </w:tcPr>
    </w:tblStylePr>
  </w:style>
  <w:style w:type="table" w:styleId="ListTable6Colorful-Accent4">
    <w:name w:val="List Table 6 Colorful Accent 4"/>
    <w:basedOn w:val="TableNormal"/>
    <w:uiPriority w:val="51"/>
    <w:rsid w:val="00B03321"/>
    <w:pPr>
      <w:spacing w:after="0" w:line="240" w:lineRule="auto"/>
    </w:pPr>
    <w:rPr>
      <w:color w:val="017057" w:themeColor="accent4" w:themeShade="BF"/>
    </w:rPr>
    <w:tblPr>
      <w:tblStyleRowBandSize w:val="1"/>
      <w:tblStyleColBandSize w:val="1"/>
      <w:tblBorders>
        <w:top w:val="single" w:sz="4" w:space="0" w:color="029676" w:themeColor="accent4"/>
        <w:bottom w:val="single" w:sz="4" w:space="0" w:color="029676" w:themeColor="accent4"/>
      </w:tblBorders>
    </w:tblPr>
    <w:tblStylePr w:type="firstRow">
      <w:rPr>
        <w:b/>
        <w:bCs/>
      </w:rPr>
      <w:tblPr/>
      <w:tcPr>
        <w:tcBorders>
          <w:bottom w:val="single" w:sz="4" w:space="0" w:color="029676" w:themeColor="accent4"/>
        </w:tcBorders>
      </w:tcPr>
    </w:tblStylePr>
    <w:tblStylePr w:type="lastRow">
      <w:rPr>
        <w:b/>
        <w:bCs/>
      </w:rPr>
      <w:tblPr/>
      <w:tcPr>
        <w:tcBorders>
          <w:top w:val="double" w:sz="4" w:space="0" w:color="029676" w:themeColor="accent4"/>
        </w:tcBorders>
      </w:tcPr>
    </w:tblStylePr>
    <w:tblStylePr w:type="firstCol">
      <w:rPr>
        <w:b/>
        <w:bCs/>
      </w:rPr>
    </w:tblStylePr>
    <w:tblStylePr w:type="lastCol">
      <w:rPr>
        <w:b/>
        <w:bCs/>
      </w:rPr>
    </w:tblStylePr>
    <w:tblStylePr w:type="band1Vert">
      <w:tblPr/>
      <w:tcPr>
        <w:shd w:val="clear" w:color="auto" w:fill="B8FEEE" w:themeFill="accent4" w:themeFillTint="33"/>
      </w:tcPr>
    </w:tblStylePr>
    <w:tblStylePr w:type="band1Horz">
      <w:tblPr/>
      <w:tcPr>
        <w:shd w:val="clear" w:color="auto" w:fill="B8FEEE" w:themeFill="accent4" w:themeFillTint="33"/>
      </w:tcPr>
    </w:tblStylePr>
  </w:style>
  <w:style w:type="table" w:styleId="ListTable7Colorful">
    <w:name w:val="List Table 7 Colorful"/>
    <w:basedOn w:val="TableNormal"/>
    <w:uiPriority w:val="52"/>
    <w:rsid w:val="00B03321"/>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B03321"/>
    <w:pPr>
      <w:spacing w:after="0" w:line="240" w:lineRule="auto"/>
    </w:pPr>
    <w:rPr>
      <w:color w:val="318B98"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AB5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AB5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AB5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AB5C4" w:themeColor="accent5"/>
        </w:tcBorders>
        <w:shd w:val="clear" w:color="auto" w:fill="FFFFFF" w:themeFill="background1"/>
      </w:tcPr>
    </w:tblStylePr>
    <w:tblStylePr w:type="band1Vert">
      <w:tblPr/>
      <w:tcPr>
        <w:shd w:val="clear" w:color="auto" w:fill="DAF0F3" w:themeFill="accent5" w:themeFillTint="33"/>
      </w:tcPr>
    </w:tblStylePr>
    <w:tblStylePr w:type="band1Horz">
      <w:tblPr/>
      <w:tcPr>
        <w:shd w:val="clear" w:color="auto" w:fill="DAF0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B03321"/>
    <w:pPr>
      <w:spacing w:after="0" w:line="240" w:lineRule="auto"/>
    </w:pPr>
    <w:rPr>
      <w:color w:val="3E762A"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49E39"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49E39"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49E39"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49E39" w:themeColor="accent1"/>
        </w:tcBorders>
        <w:shd w:val="clear" w:color="auto" w:fill="FFFFFF" w:themeFill="background1"/>
      </w:tcPr>
    </w:tblStylePr>
    <w:tblStylePr w:type="band1Vert">
      <w:tblPr/>
      <w:tcPr>
        <w:shd w:val="clear" w:color="auto" w:fill="DAEFD3" w:themeFill="accent1" w:themeFillTint="33"/>
      </w:tcPr>
    </w:tblStylePr>
    <w:tblStylePr w:type="band1Horz">
      <w:tblPr/>
      <w:tcPr>
        <w:shd w:val="clear" w:color="auto" w:fill="DAEFD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Strong">
    <w:name w:val="Strong"/>
    <w:basedOn w:val="DefaultParagraphFont"/>
    <w:uiPriority w:val="22"/>
    <w:qFormat/>
    <w:rsid w:val="007073D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5340290">
      <w:bodyDiv w:val="1"/>
      <w:marLeft w:val="0"/>
      <w:marRight w:val="0"/>
      <w:marTop w:val="0"/>
      <w:marBottom w:val="0"/>
      <w:divBdr>
        <w:top w:val="none" w:sz="0" w:space="0" w:color="auto"/>
        <w:left w:val="none" w:sz="0" w:space="0" w:color="auto"/>
        <w:bottom w:val="none" w:sz="0" w:space="0" w:color="auto"/>
        <w:right w:val="none" w:sz="0" w:space="0" w:color="auto"/>
      </w:divBdr>
    </w:div>
    <w:div w:id="639068662">
      <w:bodyDiv w:val="1"/>
      <w:marLeft w:val="0"/>
      <w:marRight w:val="0"/>
      <w:marTop w:val="0"/>
      <w:marBottom w:val="0"/>
      <w:divBdr>
        <w:top w:val="none" w:sz="0" w:space="0" w:color="auto"/>
        <w:left w:val="none" w:sz="0" w:space="0" w:color="auto"/>
        <w:bottom w:val="none" w:sz="0" w:space="0" w:color="auto"/>
        <w:right w:val="none" w:sz="0" w:space="0" w:color="auto"/>
      </w:divBdr>
    </w:div>
    <w:div w:id="1143352670">
      <w:bodyDiv w:val="1"/>
      <w:marLeft w:val="0"/>
      <w:marRight w:val="0"/>
      <w:marTop w:val="0"/>
      <w:marBottom w:val="0"/>
      <w:divBdr>
        <w:top w:val="none" w:sz="0" w:space="0" w:color="auto"/>
        <w:left w:val="none" w:sz="0" w:space="0" w:color="auto"/>
        <w:bottom w:val="none" w:sz="0" w:space="0" w:color="auto"/>
        <w:right w:val="none" w:sz="0" w:space="0" w:color="auto"/>
      </w:divBdr>
    </w:div>
    <w:div w:id="1213929785">
      <w:bodyDiv w:val="1"/>
      <w:marLeft w:val="0"/>
      <w:marRight w:val="0"/>
      <w:marTop w:val="0"/>
      <w:marBottom w:val="0"/>
      <w:divBdr>
        <w:top w:val="none" w:sz="0" w:space="0" w:color="auto"/>
        <w:left w:val="none" w:sz="0" w:space="0" w:color="auto"/>
        <w:bottom w:val="none" w:sz="0" w:space="0" w:color="auto"/>
        <w:right w:val="none" w:sz="0" w:space="0" w:color="auto"/>
      </w:divBdr>
    </w:div>
    <w:div w:id="1469132063">
      <w:bodyDiv w:val="1"/>
      <w:marLeft w:val="0"/>
      <w:marRight w:val="0"/>
      <w:marTop w:val="0"/>
      <w:marBottom w:val="0"/>
      <w:divBdr>
        <w:top w:val="none" w:sz="0" w:space="0" w:color="auto"/>
        <w:left w:val="none" w:sz="0" w:space="0" w:color="auto"/>
        <w:bottom w:val="none" w:sz="0" w:space="0" w:color="auto"/>
        <w:right w:val="none" w:sz="0" w:space="0" w:color="auto"/>
      </w:divBdr>
      <w:divsChild>
        <w:div w:id="1906603896">
          <w:marLeft w:val="0"/>
          <w:marRight w:val="0"/>
          <w:marTop w:val="0"/>
          <w:marBottom w:val="0"/>
          <w:divBdr>
            <w:top w:val="none" w:sz="0" w:space="0" w:color="auto"/>
            <w:left w:val="none" w:sz="0" w:space="0" w:color="auto"/>
            <w:bottom w:val="none" w:sz="0" w:space="0" w:color="auto"/>
            <w:right w:val="none" w:sz="0" w:space="0" w:color="auto"/>
          </w:divBdr>
          <w:divsChild>
            <w:div w:id="1701083044">
              <w:marLeft w:val="0"/>
              <w:marRight w:val="0"/>
              <w:marTop w:val="0"/>
              <w:marBottom w:val="0"/>
              <w:divBdr>
                <w:top w:val="none" w:sz="0" w:space="0" w:color="auto"/>
                <w:left w:val="none" w:sz="0" w:space="0" w:color="auto"/>
                <w:bottom w:val="none" w:sz="0" w:space="0" w:color="auto"/>
                <w:right w:val="none" w:sz="0" w:space="0" w:color="auto"/>
              </w:divBdr>
              <w:divsChild>
                <w:div w:id="1823156823">
                  <w:marLeft w:val="0"/>
                  <w:marRight w:val="0"/>
                  <w:marTop w:val="0"/>
                  <w:marBottom w:val="0"/>
                  <w:divBdr>
                    <w:top w:val="none" w:sz="0" w:space="0" w:color="auto"/>
                    <w:left w:val="none" w:sz="0" w:space="0" w:color="auto"/>
                    <w:bottom w:val="none" w:sz="0" w:space="0" w:color="auto"/>
                    <w:right w:val="none" w:sz="0" w:space="0" w:color="auto"/>
                  </w:divBdr>
                  <w:divsChild>
                    <w:div w:id="1579631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5871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Data" Target="diagrams/data1.xml"/><Relationship Id="rId18" Type="http://schemas.microsoft.com/office/2014/relationships/chartEx" Target="charts/chartEx1.xml"/><Relationship Id="rId26" Type="http://schemas.openxmlformats.org/officeDocument/2006/relationships/hyperlink" Target="https://drive.google.com/drive/u/0/folders/19vhW27aBKMM_v7T8XNDN1VnVzmbRYexy" TargetMode="External"/><Relationship Id="rId39" Type="http://schemas.openxmlformats.org/officeDocument/2006/relationships/chart" Target="charts/chart2.xml"/><Relationship Id="rId21" Type="http://schemas.openxmlformats.org/officeDocument/2006/relationships/hyperlink" Target="https://bolivia.un.org/sites/default/files/2023-04/UNSDCF%20ONU%20Bolivia%202023-2027.pdf" TargetMode="External"/><Relationship Id="rId34" Type="http://schemas.openxmlformats.org/officeDocument/2006/relationships/hyperlink" Target="https://drive.google.com/drive/u/0/folders/19vhW27aBKMM_v7T8XNDN1VnVzmbRYexy" TargetMode="External"/><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diagramColors" Target="diagrams/colors1.xml"/><Relationship Id="rId20" Type="http://schemas.openxmlformats.org/officeDocument/2006/relationships/hyperlink" Target="https://drive.google.com/drive/u/0/folders/1vg9BJZhhudSTFvdeCMS8N9GnKFJnUVOK" TargetMode="External"/><Relationship Id="rId29" Type="http://schemas.openxmlformats.org/officeDocument/2006/relationships/hyperlink" Target="https://drive.google.com/drive/u/0/folders/19vhW27aBKMM_v7T8XNDN1VnVzmbRYexy"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un.org/ecosoc/es" TargetMode="External"/><Relationship Id="rId24" Type="http://schemas.openxmlformats.org/officeDocument/2006/relationships/hyperlink" Target="https://bolivia.un.org/sites/default/files/2023-04/UNSDCF%20ONU%20Bolivia%202023-2027.pdf" TargetMode="External"/><Relationship Id="rId32" Type="http://schemas.openxmlformats.org/officeDocument/2006/relationships/image" Target="media/image3.png"/><Relationship Id="rId37" Type="http://schemas.openxmlformats.org/officeDocument/2006/relationships/image" Target="media/image6.png"/><Relationship Id="rId40" Type="http://schemas.openxmlformats.org/officeDocument/2006/relationships/hyperlink" Target="https://uninfo.org/location/199/funding" TargetMode="External"/><Relationship Id="rId5" Type="http://schemas.openxmlformats.org/officeDocument/2006/relationships/numbering" Target="numbering.xml"/><Relationship Id="rId15" Type="http://schemas.openxmlformats.org/officeDocument/2006/relationships/diagramQuickStyle" Target="diagrams/quickStyle1.xml"/><Relationship Id="rId23" Type="http://schemas.openxmlformats.org/officeDocument/2006/relationships/hyperlink" Target="https://drive.google.com/drive/u/0/folders/1hLe7rlfklcStC9_274L6alWpeRUMNOPd" TargetMode="External"/><Relationship Id="rId28" Type="http://schemas.openxmlformats.org/officeDocument/2006/relationships/hyperlink" Target="https://bolivia.un.org/es/272548-informe-de-resultados-onu-bolivia-2023" TargetMode="External"/><Relationship Id="rId36" Type="http://schemas.openxmlformats.org/officeDocument/2006/relationships/image" Target="media/image5.png"/><Relationship Id="rId10" Type="http://schemas.openxmlformats.org/officeDocument/2006/relationships/endnotes" Target="endnotes.xml"/><Relationship Id="rId19" Type="http://schemas.openxmlformats.org/officeDocument/2006/relationships/image" Target="media/image2.png"/><Relationship Id="rId31" Type="http://schemas.openxmlformats.org/officeDocument/2006/relationships/hyperlink" Target="https://drive.google.com/drive/folders/10kKT3kPQfUgEEqec3C7nq7DKmh-sErY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diagramLayout" Target="diagrams/layout1.xml"/><Relationship Id="rId22" Type="http://schemas.openxmlformats.org/officeDocument/2006/relationships/hyperlink" Target="https://drive.google.com/drive/u/0/folders/1hLe7rlfklcStC9_274L6alWpeRUMNOPd" TargetMode="External"/><Relationship Id="rId27" Type="http://schemas.openxmlformats.org/officeDocument/2006/relationships/image" Target="media/image2.emf"/><Relationship Id="rId30" Type="http://schemas.openxmlformats.org/officeDocument/2006/relationships/hyperlink" Target="https://bolivia.un.org/es/272548-informe-de-resultados-onu-bolivia-2023" TargetMode="External"/><Relationship Id="rId35" Type="http://schemas.openxmlformats.org/officeDocument/2006/relationships/image" Target="media/image4.png"/><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footer" Target="footer1.xml"/><Relationship Id="rId17" Type="http://schemas.microsoft.com/office/2007/relationships/diagramDrawing" Target="diagrams/drawing1.xml"/><Relationship Id="rId25" Type="http://schemas.openxmlformats.org/officeDocument/2006/relationships/hyperlink" Target="https://drive.google.com/drive/u/0/folders/19vhW27aBKMM_v7T8XNDN1VnVzmbRYexy" TargetMode="External"/><Relationship Id="rId33" Type="http://schemas.openxmlformats.org/officeDocument/2006/relationships/hyperlink" Target="https://docs.google.com/document/d/1o_PBrghemg9aeJ6X9XX4sXessQiDAcu84U1y7bCHOzg/edit?tab=t.0" TargetMode="External"/><Relationship Id="rId38" Type="http://schemas.openxmlformats.org/officeDocument/2006/relationships/chart" Target="charts/chart1.xml"/></Relationships>
</file>

<file path=word/_rels/footnotes.xml.rels><?xml version="1.0" encoding="UTF-8" standalone="yes"?>
<Relationships xmlns="http://schemas.openxmlformats.org/package/2006/relationships"><Relationship Id="rId1" Type="http://schemas.openxmlformats.org/officeDocument/2006/relationships/image" Target="media/image1.wmf"/></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file:///\\Users\carmensanchez\Desktop\Plan%20UNDSF%202023%20para%20informe%20final.xlsx" TargetMode="Externa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oleObject" Target="file:///\\Users\carmensanchez\Desktop\Plan%20UNDSF%202023%20para%20informe%20final.xlsx" TargetMode="External"/></Relationships>
</file>

<file path=word/charts/_rels/chartEx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Libro5"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BO"/>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Hoja1!$D$143</c:f>
              <c:strCache>
                <c:ptCount val="1"/>
                <c:pt idx="0">
                  <c:v>UNCT-GEM 2 y 3</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A9FE-48F9-9390-CCF6A4E152A6}"/>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A9FE-48F9-9390-CCF6A4E152A6}"/>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A9FE-48F9-9390-CCF6A4E152A6}"/>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A9FE-48F9-9390-CCF6A4E152A6}"/>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A9FE-48F9-9390-CCF6A4E152A6}"/>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A9FE-48F9-9390-CCF6A4E152A6}"/>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A9FE-48F9-9390-CCF6A4E152A6}"/>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BO"/>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Hoja1!$C$179:$C$185</c:f>
              <c:strCache>
                <c:ptCount val="7"/>
                <c:pt idx="1">
                  <c:v>G1. Salud</c:v>
                </c:pt>
                <c:pt idx="2">
                  <c:v>G2. Educación</c:v>
                </c:pt>
                <c:pt idx="3">
                  <c:v>G3. Violencia y Grupos en situación de vulnerabilidad</c:v>
                </c:pt>
                <c:pt idx="4">
                  <c:v>G4. Sistemas Alimentarios y Productividad</c:v>
                </c:pt>
                <c:pt idx="5">
                  <c:v>G5. Gestión de Sectores Estratégicos y Medio Ambiente</c:v>
                </c:pt>
                <c:pt idx="6">
                  <c:v>G6. Gestión y Política Pública con Autonomías</c:v>
                </c:pt>
              </c:strCache>
            </c:strRef>
          </c:cat>
          <c:val>
            <c:numRef>
              <c:f>Hoja1!$D$179:$D$185</c:f>
              <c:numCache>
                <c:formatCode>_(* #,##0.00_);_(* \(#,##0.00\);_(* "-"??_);_(@_)</c:formatCode>
                <c:ptCount val="7"/>
                <c:pt idx="0" formatCode="General">
                  <c:v>0</c:v>
                </c:pt>
                <c:pt idx="1">
                  <c:v>1834216.6</c:v>
                </c:pt>
                <c:pt idx="2">
                  <c:v>1242478.3999999999</c:v>
                </c:pt>
                <c:pt idx="3">
                  <c:v>5715726.0999999996</c:v>
                </c:pt>
                <c:pt idx="4">
                  <c:v>7943555.0999999996</c:v>
                </c:pt>
                <c:pt idx="5">
                  <c:v>2542506.7000000002</c:v>
                </c:pt>
                <c:pt idx="6">
                  <c:v>1154651.8</c:v>
                </c:pt>
              </c:numCache>
            </c:numRef>
          </c:val>
          <c:extLst>
            <c:ext xmlns:c16="http://schemas.microsoft.com/office/drawing/2014/chart" uri="{C3380CC4-5D6E-409C-BE32-E72D297353CC}">
              <c16:uniqueId val="{0000000E-A9FE-48F9-9390-CCF6A4E152A6}"/>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BO"/>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BO"/>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spPr>
        <a:noFill/>
        <a:ln>
          <a:noFill/>
        </a:ln>
        <a:effectLst/>
      </c:spPr>
      <c:txPr>
        <a:bodyPr rot="0" spcFirstLastPara="1" vertOverflow="ellipsis" vert="horz" wrap="square" anchor="ctr" anchorCtr="1"/>
        <a:lstStyle/>
        <a:p>
          <a:pPr>
            <a:defRPr sz="1600" b="1" i="0" u="none" strike="noStrike" kern="1200" spc="0" normalizeH="0" baseline="0">
              <a:solidFill>
                <a:schemeClr val="dk1">
                  <a:lumMod val="50000"/>
                  <a:lumOff val="50000"/>
                </a:schemeClr>
              </a:solidFill>
              <a:latin typeface="+mj-lt"/>
              <a:ea typeface="+mj-ea"/>
              <a:cs typeface="+mj-cs"/>
            </a:defRPr>
          </a:pPr>
          <a:endParaRPr lang="es-BO"/>
        </a:p>
      </c:txPr>
    </c:title>
    <c:autoTitleDeleted val="0"/>
    <c:plotArea>
      <c:layout/>
      <c:doughnutChart>
        <c:varyColors val="1"/>
        <c:ser>
          <c:idx val="0"/>
          <c:order val="0"/>
          <c:tx>
            <c:v>Iniciativas Programaticas</c:v>
          </c:tx>
          <c:dPt>
            <c:idx val="0"/>
            <c:bubble3D val="0"/>
            <c:spPr>
              <a:solidFill>
                <a:schemeClr val="accent2"/>
              </a:solidFill>
              <a:ln w="19050">
                <a:solidFill>
                  <a:schemeClr val="lt1"/>
                </a:solidFill>
              </a:ln>
              <a:effectLst/>
            </c:spPr>
            <c:extLst>
              <c:ext xmlns:c16="http://schemas.microsoft.com/office/drawing/2014/chart" uri="{C3380CC4-5D6E-409C-BE32-E72D297353CC}">
                <c16:uniqueId val="{00000001-9429-4E62-AA8F-A7EF7238C3C2}"/>
              </c:ext>
            </c:extLst>
          </c:dPt>
          <c:dPt>
            <c:idx val="1"/>
            <c:bubble3D val="0"/>
            <c:spPr>
              <a:gradFill>
                <a:gsLst>
                  <a:gs pos="100000">
                    <a:schemeClr val="accent3">
                      <a:lumMod val="60000"/>
                      <a:lumOff val="40000"/>
                    </a:schemeClr>
                  </a:gs>
                  <a:gs pos="0">
                    <a:schemeClr val="accent3"/>
                  </a:gs>
                </a:gsLst>
                <a:lin ang="5400000" scaled="0"/>
              </a:gradFill>
              <a:ln w="19050">
                <a:solidFill>
                  <a:schemeClr val="lt1"/>
                </a:solidFill>
              </a:ln>
              <a:effectLst/>
            </c:spPr>
            <c:extLst>
              <c:ext xmlns:c16="http://schemas.microsoft.com/office/drawing/2014/chart" uri="{C3380CC4-5D6E-409C-BE32-E72D297353CC}">
                <c16:uniqueId val="{00000003-9429-4E62-AA8F-A7EF7238C3C2}"/>
              </c:ext>
            </c:extLst>
          </c:dPt>
          <c:dPt>
            <c:idx val="2"/>
            <c:bubble3D val="0"/>
            <c:spPr>
              <a:gradFill>
                <a:gsLst>
                  <a:gs pos="100000">
                    <a:schemeClr val="accent5">
                      <a:lumMod val="60000"/>
                      <a:lumOff val="40000"/>
                    </a:schemeClr>
                  </a:gs>
                  <a:gs pos="0">
                    <a:schemeClr val="accent5"/>
                  </a:gs>
                </a:gsLst>
                <a:lin ang="5400000" scaled="0"/>
              </a:gradFill>
              <a:ln w="19050">
                <a:solidFill>
                  <a:schemeClr val="lt1"/>
                </a:solidFill>
              </a:ln>
              <a:effectLst/>
            </c:spPr>
            <c:extLst>
              <c:ext xmlns:c16="http://schemas.microsoft.com/office/drawing/2014/chart" uri="{C3380CC4-5D6E-409C-BE32-E72D297353CC}">
                <c16:uniqueId val="{00000005-9429-4E62-AA8F-A7EF7238C3C2}"/>
              </c:ext>
            </c:extLst>
          </c:dPt>
          <c:dPt>
            <c:idx val="3"/>
            <c:bubble3D val="0"/>
            <c:spPr>
              <a:solidFill>
                <a:srgbClr val="FFFF00"/>
              </a:solidFill>
              <a:ln w="19050">
                <a:solidFill>
                  <a:schemeClr val="lt1"/>
                </a:solidFill>
              </a:ln>
              <a:effectLst/>
            </c:spPr>
            <c:extLst>
              <c:ext xmlns:c16="http://schemas.microsoft.com/office/drawing/2014/chart" uri="{C3380CC4-5D6E-409C-BE32-E72D297353CC}">
                <c16:uniqueId val="{00000007-9429-4E62-AA8F-A7EF7238C3C2}"/>
              </c:ext>
            </c:extLst>
          </c:dPt>
          <c:dPt>
            <c:idx val="4"/>
            <c:bubble3D val="0"/>
            <c:spPr>
              <a:solidFill>
                <a:srgbClr val="FF0000"/>
              </a:solidFill>
              <a:ln w="19050">
                <a:solidFill>
                  <a:schemeClr val="lt1"/>
                </a:solidFill>
              </a:ln>
              <a:effectLst/>
            </c:spPr>
            <c:extLst>
              <c:ext xmlns:c16="http://schemas.microsoft.com/office/drawing/2014/chart" uri="{C3380CC4-5D6E-409C-BE32-E72D297353CC}">
                <c16:uniqueId val="{00000009-9429-4E62-AA8F-A7EF7238C3C2}"/>
              </c:ext>
            </c:extLst>
          </c:dPt>
          <c:dPt>
            <c:idx val="5"/>
            <c:bubble3D val="0"/>
            <c:spPr>
              <a:solidFill>
                <a:schemeClr val="bg2">
                  <a:lumMod val="90000"/>
                </a:schemeClr>
              </a:solidFill>
              <a:ln w="19050">
                <a:solidFill>
                  <a:schemeClr val="lt1"/>
                </a:solidFill>
              </a:ln>
              <a:effectLst/>
            </c:spPr>
            <c:extLst>
              <c:ext xmlns:c16="http://schemas.microsoft.com/office/drawing/2014/chart" uri="{C3380CC4-5D6E-409C-BE32-E72D297353CC}">
                <c16:uniqueId val="{0000000B-9429-4E62-AA8F-A7EF7238C3C2}"/>
              </c:ext>
            </c:extLst>
          </c:dPt>
          <c:dPt>
            <c:idx val="6"/>
            <c:bubble3D val="0"/>
            <c:spPr>
              <a:gradFill>
                <a:gsLst>
                  <a:gs pos="100000">
                    <a:schemeClr val="accent1">
                      <a:lumMod val="80000"/>
                      <a:lumOff val="20000"/>
                      <a:lumMod val="60000"/>
                      <a:lumOff val="40000"/>
                    </a:schemeClr>
                  </a:gs>
                  <a:gs pos="0">
                    <a:schemeClr val="accent1">
                      <a:lumMod val="80000"/>
                      <a:lumOff val="20000"/>
                    </a:schemeClr>
                  </a:gs>
                </a:gsLst>
                <a:lin ang="5400000" scaled="0"/>
              </a:gradFill>
              <a:ln w="19050">
                <a:solidFill>
                  <a:schemeClr val="lt1"/>
                </a:solidFill>
              </a:ln>
              <a:effectLst/>
            </c:spPr>
            <c:extLst>
              <c:ext xmlns:c16="http://schemas.microsoft.com/office/drawing/2014/chart" uri="{C3380CC4-5D6E-409C-BE32-E72D297353CC}">
                <c16:uniqueId val="{0000000D-9429-4E62-AA8F-A7EF7238C3C2}"/>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lumMod val="75000"/>
                        <a:lumOff val="25000"/>
                      </a:schemeClr>
                    </a:solidFill>
                    <a:latin typeface="+mn-lt"/>
                    <a:ea typeface="+mn-ea"/>
                    <a:cs typeface="+mn-cs"/>
                  </a:defRPr>
                </a:pPr>
                <a:endParaRPr lang="es-BO"/>
              </a:p>
            </c:txPr>
            <c:showLegendKey val="0"/>
            <c:showVal val="0"/>
            <c:showCatName val="0"/>
            <c:showSerName val="0"/>
            <c:showPercent val="1"/>
            <c:showBubbleSize val="0"/>
            <c:showLeaderLines val="1"/>
            <c:leaderLines>
              <c:spPr>
                <a:ln w="9525" cap="flat" cmpd="sng" algn="ctr">
                  <a:solidFill>
                    <a:schemeClr val="dk1">
                      <a:lumMod val="35000"/>
                      <a:lumOff val="65000"/>
                    </a:schemeClr>
                  </a:solidFill>
                  <a:round/>
                </a:ln>
                <a:effectLst/>
              </c:spPr>
            </c:leaderLines>
            <c:extLst>
              <c:ext xmlns:c15="http://schemas.microsoft.com/office/drawing/2012/chart" uri="{CE6537A1-D6FC-4f65-9D91-7224C49458BB}"/>
            </c:extLst>
          </c:dLbls>
          <c:cat>
            <c:strRef>
              <c:f>Hoja1!$C$179:$C$185</c:f>
              <c:strCache>
                <c:ptCount val="7"/>
                <c:pt idx="1">
                  <c:v>G1. Salud</c:v>
                </c:pt>
                <c:pt idx="2">
                  <c:v>G2. Educación</c:v>
                </c:pt>
                <c:pt idx="3">
                  <c:v>G3. Violencia y Grupos en situación de vulnerabilidad</c:v>
                </c:pt>
                <c:pt idx="4">
                  <c:v>G4. Sistemas Alimentarios y Productividad</c:v>
                </c:pt>
                <c:pt idx="5">
                  <c:v>G5. Gestión de Sectores Estratégicos y Medio Ambiente</c:v>
                </c:pt>
                <c:pt idx="6">
                  <c:v>G6. Gestión y Política Pública con Autonomías</c:v>
                </c:pt>
              </c:strCache>
            </c:strRef>
          </c:cat>
          <c:val>
            <c:numRef>
              <c:f>Hoja1!$E$179:$E$185</c:f>
              <c:numCache>
                <c:formatCode>_(* #,##0.00_);_(* \(#,##0.00\);_(* "-"??_);_(@_)</c:formatCode>
                <c:ptCount val="7"/>
                <c:pt idx="0" formatCode="General">
                  <c:v>0</c:v>
                </c:pt>
                <c:pt idx="1">
                  <c:v>13556772.300000001</c:v>
                </c:pt>
                <c:pt idx="2">
                  <c:v>1319999.3999999999</c:v>
                </c:pt>
                <c:pt idx="3">
                  <c:v>6307443.2999999998</c:v>
                </c:pt>
                <c:pt idx="4">
                  <c:v>10609849.699999999</c:v>
                </c:pt>
                <c:pt idx="5">
                  <c:v>3391951.2</c:v>
                </c:pt>
                <c:pt idx="6">
                  <c:v>2465209.4</c:v>
                </c:pt>
              </c:numCache>
            </c:numRef>
          </c:val>
          <c:extLst>
            <c:ext xmlns:c16="http://schemas.microsoft.com/office/drawing/2014/chart" uri="{C3380CC4-5D6E-409C-BE32-E72D297353CC}">
              <c16:uniqueId val="{0000000E-9429-4E62-AA8F-A7EF7238C3C2}"/>
            </c:ext>
          </c:extLst>
        </c:ser>
        <c:dLbls>
          <c:showLegendKey val="0"/>
          <c:showVal val="0"/>
          <c:showCatName val="0"/>
          <c:showSerName val="0"/>
          <c:showPercent val="1"/>
          <c:showBubbleSize val="0"/>
          <c:showLeaderLines val="1"/>
        </c:dLbls>
        <c:firstSliceAng val="0"/>
        <c:holeSize val="70"/>
      </c:doughnutChart>
      <c:spPr>
        <a:noFill/>
        <a:ln>
          <a:noFill/>
        </a:ln>
        <a:effectLst/>
      </c:spPr>
    </c:plotArea>
    <c:legend>
      <c:legendPos val="r"/>
      <c:overlay val="0"/>
      <c:spPr>
        <a:solidFill>
          <a:schemeClr val="lt1">
            <a:alpha val="50000"/>
          </a:schemeClr>
        </a:solid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es-BO"/>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pattFill prst="dkDnDiag">
      <a:fgClr>
        <a:schemeClr val="lt1"/>
      </a:fgClr>
      <a:bgClr>
        <a:schemeClr val="dk1">
          <a:lumMod val="10000"/>
          <a:lumOff val="90000"/>
        </a:schemeClr>
      </a:bgClr>
    </a:pattFill>
    <a:ln w="9525" cap="flat" cmpd="sng" algn="ctr">
      <a:solidFill>
        <a:schemeClr val="dk1">
          <a:lumMod val="15000"/>
          <a:lumOff val="85000"/>
        </a:schemeClr>
      </a:solidFill>
      <a:round/>
    </a:ln>
    <a:effectLst/>
  </c:spPr>
  <c:txPr>
    <a:bodyPr/>
    <a:lstStyle/>
    <a:p>
      <a:pPr>
        <a:defRPr/>
      </a:pPr>
      <a:endParaRPr lang="es-BO"/>
    </a:p>
  </c:txPr>
  <c:externalData r:id="rId4">
    <c:autoUpdate val="0"/>
  </c:externalData>
</c:chartSpace>
</file>

<file path=word/charts/chartEx1.xml><?xml version="1.0" encoding="utf-8"?>
<cx:chartSpace xmlns:a="http://schemas.openxmlformats.org/drawingml/2006/main" xmlns:r="http://schemas.openxmlformats.org/officeDocument/2006/relationships" xmlns:cx="http://schemas.microsoft.com/office/drawing/2014/chartex">
  <cx:chartData>
    <cx:externalData r:id="rId1" cx:autoUpdate="0"/>
    <cx:data id="0">
      <cx:strDim type="cat">
        <cx:f>Hoja1!$N$15:$N$18</cx:f>
        <cx:lvl ptCount="4">
          <cx:pt idx="0">Prioridad Estratégica 1</cx:pt>
          <cx:pt idx="1">Prioridad Estratégica 2 </cx:pt>
          <cx:pt idx="2">Prioridad Estratégica.3</cx:pt>
          <cx:pt idx="3">Total</cx:pt>
        </cx:lvl>
      </cx:strDim>
      <cx:numDim type="val">
        <cx:f>Hoja1!$O$15:$O$18</cx:f>
        <cx:lvl ptCount="4" formatCode="0%">
          <cx:pt idx="0">0.31</cx:pt>
          <cx:pt idx="1">0.37</cx:pt>
          <cx:pt idx="2">0.5</cx:pt>
          <cx:pt idx="3">0.35999999999999999</cx:pt>
        </cx:lvl>
      </cx:numDim>
    </cx:data>
  </cx:chartData>
  <cx:chart>
    <cx:title pos="t" align="ctr" overlay="0">
      <cx:tx>
        <cx:txData>
          <cx:v>Indicadores producto IGEM </cx:v>
        </cx:txData>
      </cx:tx>
      <cx:txPr>
        <a:bodyPr spcFirstLastPara="1" vertOverflow="ellipsis" horzOverflow="overflow" wrap="square" lIns="0" tIns="0" rIns="0" bIns="0" anchor="ctr" anchorCtr="1"/>
        <a:lstStyle/>
        <a:p>
          <a:pPr algn="ctr" rtl="0">
            <a:defRPr/>
          </a:pPr>
          <a:r>
            <a:rPr lang="es-MX" sz="1400" b="1" i="0" u="none" strike="noStrike" baseline="0">
              <a:solidFill>
                <a:sysClr val="windowText" lastClr="000000">
                  <a:lumMod val="65000"/>
                  <a:lumOff val="35000"/>
                </a:sysClr>
              </a:solidFill>
              <a:latin typeface="Calibri" panose="020F0502020204030204"/>
            </a:rPr>
            <a:t>Indicadores producto IGEM </a:t>
          </a:r>
        </a:p>
      </cx:txPr>
    </cx:title>
    <cx:plotArea>
      <cx:plotAreaRegion>
        <cx:series layoutId="funnel" uniqueId="{0CF9A9DF-9462-6744-B915-72D3F7817040}">
          <cx:dataLabels>
            <cx:txPr>
              <a:bodyPr spcFirstLastPara="1" vertOverflow="ellipsis" horzOverflow="overflow" wrap="square" lIns="0" tIns="0" rIns="0" bIns="0" anchor="ctr" anchorCtr="1"/>
              <a:lstStyle/>
              <a:p>
                <a:pPr algn="ctr" rtl="0">
                  <a:defRPr sz="1400"/>
                </a:pPr>
                <a:endParaRPr lang="es-MX" sz="1400" b="0" i="0" u="none" strike="noStrike" baseline="0">
                  <a:solidFill>
                    <a:sysClr val="windowText" lastClr="000000">
                      <a:lumMod val="65000"/>
                      <a:lumOff val="35000"/>
                    </a:sysClr>
                  </a:solidFill>
                  <a:latin typeface="Calibri" panose="020F0502020204030204"/>
                </a:endParaRPr>
              </a:p>
            </cx:txPr>
            <cx:visibility seriesName="0" categoryName="0" value="1"/>
          </cx:dataLabels>
          <cx:dataId val="0"/>
        </cx:series>
      </cx:plotAreaRegion>
      <cx:axis id="0">
        <cx:catScaling gapWidth="0.0599999987"/>
        <cx:tickLabels/>
        <cx:txPr>
          <a:bodyPr spcFirstLastPara="1" vertOverflow="ellipsis" horzOverflow="overflow" wrap="square" lIns="0" tIns="0" rIns="0" bIns="0" anchor="ctr" anchorCtr="1"/>
          <a:lstStyle/>
          <a:p>
            <a:pPr algn="ctr" rtl="0">
              <a:defRPr sz="1100"/>
            </a:pPr>
            <a:endParaRPr lang="es-MX" sz="1100" b="0" i="0" u="none" strike="noStrike" baseline="0">
              <a:solidFill>
                <a:sysClr val="windowText" lastClr="000000">
                  <a:lumMod val="65000"/>
                  <a:lumOff val="35000"/>
                </a:sysClr>
              </a:solidFill>
              <a:latin typeface="Calibri" panose="020F0502020204030204"/>
            </a:endParaRPr>
          </a:p>
        </cx:txPr>
      </cx:axis>
    </cx:plotArea>
  </cx:chart>
</cx:chartSpace>
</file>

<file path=word/charts/colors1.xml><?xml version="1.0" encoding="utf-8"?>
<cs:colorStyle xmlns:cs="http://schemas.microsoft.com/office/drawing/2012/chartStyle" xmlns:a="http://schemas.openxmlformats.org/drawingml/2006/main" meth="withinLinearReversed" id="25">
  <a:schemeClr val="accent5"/>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419">
  <cs:axisTitle>
    <cs:lnRef idx="0"/>
    <cs:fillRef idx="0"/>
    <cs:effectRef idx="0"/>
    <cs:fontRef idx="minor">
      <a:schemeClr val="tx1">
        <a:lumMod val="65000"/>
        <a:lumOff val="35000"/>
      </a:schemeClr>
    </cs:fontRef>
    <cs:defRPr sz="9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cs:chartArea>
  <cs:dataLabel>
    <cs:lnRef idx="0"/>
    <cs:fillRef idx="0"/>
    <cs:effectRef idx="0"/>
    <cs:fontRef idx="minor">
      <a:schemeClr val="tx1">
        <a:lumMod val="65000"/>
        <a:lumOff val="35000"/>
      </a:schemeClr>
    </cs:fontRef>
    <cs:defRPr sz="9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cs:spPr>
  </cs:dataPoint>
  <cs:dataPoint3D>
    <cs:lnRef idx="0"/>
    <cs:fillRef idx="0">
      <cs:styleClr val="auto"/>
    </cs:fillRef>
    <cs:effectRef idx="0"/>
    <cs:fontRef idx="minor">
      <a:schemeClr val="tx1"/>
    </cs:fontRef>
    <cs:spPr>
      <a:solidFill>
        <a:schemeClr val="phClr"/>
      </a:solidFill>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5"/>
  <cs:dataPointWireframe>
    <cs:lnRef idx="0">
      <cs:styleClr val="auto"/>
    </cs:lnRef>
    <cs:fillRef idx="0"/>
    <cs:effectRef idx="0"/>
    <cs:fontRef idx="minor">
      <a:schemeClr val="tx1"/>
    </cs:fontRef>
    <cs:spPr>
      <a:ln w="2857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15000"/>
            <a:lumOff val="8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seriesAxis>
  <cs:seriesLine>
    <cs:lnRef idx="0"/>
    <cs:fillRef idx="0"/>
    <cs:effectRef idx="0"/>
    <cs:fontRef idx="minor">
      <a:schemeClr val="tx1"/>
    </cs:fontRef>
    <cs:spPr>
      <a:ln w="9525" cap="flat">
        <a:solidFill>
          <a:srgbClr val="D9D9D9"/>
        </a:solidFill>
        <a:round/>
      </a:ln>
    </cs:spPr>
  </cs:seriesLine>
  <cs:title>
    <cs:lnRef idx="0"/>
    <cs:fillRef idx="0"/>
    <cs:effectRef idx="0"/>
    <cs:fontRef idx="minor">
      <a:schemeClr val="tx1">
        <a:lumMod val="65000"/>
        <a:lumOff val="35000"/>
      </a:schemeClr>
    </cs:fontRef>
    <cs:defRPr sz="140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cs:valueAxis>
  <cs:wall>
    <cs:lnRef idx="0"/>
    <cs:fillRef idx="0"/>
    <cs:effectRef idx="0"/>
    <cs:fontRef idx="minor">
      <a:schemeClr val="tx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56">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defRPr sz="900" kern="1200" cap="none" spc="0" normalizeH="0" baseline="0"/>
  </cs:categoryAxis>
  <cs:chartArea>
    <cs:lnRef idx="0"/>
    <cs:fillRef idx="0"/>
    <cs:effectRef idx="0"/>
    <cs:fontRef idx="minor">
      <a:schemeClr val="dk1"/>
    </cs:fontRef>
    <cs:spPr>
      <a:pattFill prst="dkDnDiag">
        <a:fgClr>
          <a:schemeClr val="lt1"/>
        </a:fgClr>
        <a:bgClr>
          <a:schemeClr val="dk1">
            <a:lumMod val="10000"/>
            <a:lumOff val="90000"/>
          </a:schemeClr>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gradFill>
        <a:gsLst>
          <a:gs pos="100000">
            <a:schemeClr val="phClr">
              <a:lumMod val="60000"/>
              <a:lumOff val="40000"/>
            </a:schemeClr>
          </a:gs>
          <a:gs pos="0">
            <a:schemeClr val="phClr"/>
          </a:gs>
        </a:gsLst>
        <a:lin ang="5400000" scaled="0"/>
      </a:gradFill>
      <a:ln w="19050">
        <a:solidFill>
          <a:schemeClr val="lt1"/>
        </a:solidFill>
      </a:ln>
    </cs:spPr>
  </cs:dataPoint>
  <cs:dataPoint3D>
    <cs:lnRef idx="0"/>
    <cs:fillRef idx="0">
      <cs:styleClr val="auto"/>
    </cs:fillRef>
    <cs:effectRef idx="0"/>
    <cs:fontRef idx="minor">
      <a:schemeClr val="tx1"/>
    </cs:fontRef>
    <cs:spPr>
      <a:gradFill>
        <a:gsLst>
          <a:gs pos="100000">
            <a:schemeClr val="phClr">
              <a:lumMod val="60000"/>
              <a:lumOff val="40000"/>
            </a:schemeClr>
          </a:gs>
          <a:gs pos="0">
            <a:schemeClr val="phClr"/>
          </a:gs>
        </a:gsLst>
        <a:lin ang="5400000" scaled="0"/>
      </a:gradFill>
      <a:ln w="50800">
        <a:solidFill>
          <a:schemeClr val="lt1"/>
        </a:solidFill>
      </a:ln>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lt1"/>
      </a:solidFill>
      <a:ln w="15875">
        <a:solidFill>
          <a:schemeClr val="ph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8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50000"/>
            <a:lumOff val="50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35000"/>
            <a:lumOff val="65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50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ajor">
      <a:schemeClr val="dk1">
        <a:lumMod val="50000"/>
        <a:lumOff val="50000"/>
      </a:schemeClr>
    </cs:fontRef>
    <cs:defRPr sz="1600" b="1" kern="1200" spc="0" normalizeH="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50000"/>
            <a:lumOff val="50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17FCD00-0FF6-D345-AE0E-8A3B2692C0DA}" type="doc">
      <dgm:prSet loTypeId="urn:microsoft.com/office/officeart/2005/8/layout/cycle2" loCatId="cycle" qsTypeId="urn:microsoft.com/office/officeart/2005/8/quickstyle/simple1" qsCatId="simple" csTypeId="urn:microsoft.com/office/officeart/2005/8/colors/colorful1" csCatId="colorful" phldr="1"/>
      <dgm:spPr/>
      <dgm:t>
        <a:bodyPr/>
        <a:lstStyle/>
        <a:p>
          <a:endParaRPr lang="es-MX"/>
        </a:p>
      </dgm:t>
    </dgm:pt>
    <dgm:pt modelId="{DB137154-BA2D-D24F-942D-F92E5927F5E7}">
      <dgm:prSet phldrT="[Texto]"/>
      <dgm:spPr/>
      <dgm:t>
        <a:bodyPr/>
        <a:lstStyle/>
        <a:p>
          <a:r>
            <a:rPr lang="es-MX"/>
            <a:t>1.Planificación</a:t>
          </a:r>
        </a:p>
      </dgm:t>
    </dgm:pt>
    <dgm:pt modelId="{F5431CCE-783A-A04C-8815-67FCDE938777}" type="parTrans" cxnId="{FEA9D79C-CA20-7D4A-8D55-7A1D1AE2DD06}">
      <dgm:prSet/>
      <dgm:spPr/>
      <dgm:t>
        <a:bodyPr/>
        <a:lstStyle/>
        <a:p>
          <a:endParaRPr lang="es-MX"/>
        </a:p>
      </dgm:t>
    </dgm:pt>
    <dgm:pt modelId="{400083C6-A445-CE47-854A-35EDCB341151}" type="sibTrans" cxnId="{FEA9D79C-CA20-7D4A-8D55-7A1D1AE2DD06}">
      <dgm:prSet/>
      <dgm:spPr/>
      <dgm:t>
        <a:bodyPr/>
        <a:lstStyle/>
        <a:p>
          <a:endParaRPr lang="es-MX"/>
        </a:p>
      </dgm:t>
    </dgm:pt>
    <dgm:pt modelId="{5F1F8225-10A0-7446-A2DF-2773F10C908E}">
      <dgm:prSet phldrT="[Texto]"/>
      <dgm:spPr/>
      <dgm:t>
        <a:bodyPr/>
        <a:lstStyle/>
        <a:p>
          <a:r>
            <a:rPr lang="es-MX"/>
            <a:t>2. Programación M&amp;E</a:t>
          </a:r>
        </a:p>
      </dgm:t>
    </dgm:pt>
    <dgm:pt modelId="{2BCB1010-259C-E648-B06B-A387DACCEC11}" type="parTrans" cxnId="{B3F222D3-8E67-7D4E-8ACA-D1EE243BC819}">
      <dgm:prSet/>
      <dgm:spPr/>
      <dgm:t>
        <a:bodyPr/>
        <a:lstStyle/>
        <a:p>
          <a:endParaRPr lang="es-MX"/>
        </a:p>
      </dgm:t>
    </dgm:pt>
    <dgm:pt modelId="{28A7D197-3C9C-C944-BC21-0A2FA56F4E9D}" type="sibTrans" cxnId="{B3F222D3-8E67-7D4E-8ACA-D1EE243BC819}">
      <dgm:prSet/>
      <dgm:spPr/>
      <dgm:t>
        <a:bodyPr/>
        <a:lstStyle/>
        <a:p>
          <a:endParaRPr lang="es-MX"/>
        </a:p>
      </dgm:t>
    </dgm:pt>
    <dgm:pt modelId="{AB207A45-1391-7B4C-BECA-ABC12349BB7B}">
      <dgm:prSet phldrT="[Texto]"/>
      <dgm:spPr/>
      <dgm:t>
        <a:bodyPr/>
        <a:lstStyle/>
        <a:p>
          <a:r>
            <a:rPr lang="es-MX"/>
            <a:t>3.Alianzas</a:t>
          </a:r>
        </a:p>
      </dgm:t>
    </dgm:pt>
    <dgm:pt modelId="{655ACA2D-1682-4E43-A490-3B2CB218777D}" type="parTrans" cxnId="{9522A528-AACD-034F-8D45-ABDC9321ABA5}">
      <dgm:prSet/>
      <dgm:spPr/>
      <dgm:t>
        <a:bodyPr/>
        <a:lstStyle/>
        <a:p>
          <a:endParaRPr lang="es-MX"/>
        </a:p>
      </dgm:t>
    </dgm:pt>
    <dgm:pt modelId="{C86BAAE4-8B5A-DA46-8A3D-FFB14D02035F}" type="sibTrans" cxnId="{9522A528-AACD-034F-8D45-ABDC9321ABA5}">
      <dgm:prSet/>
      <dgm:spPr/>
      <dgm:t>
        <a:bodyPr/>
        <a:lstStyle/>
        <a:p>
          <a:endParaRPr lang="es-MX"/>
        </a:p>
      </dgm:t>
    </dgm:pt>
    <dgm:pt modelId="{34626413-EAE1-984C-BC2A-BC9625B9D3F3}">
      <dgm:prSet phldrT="[Texto]"/>
      <dgm:spPr/>
      <dgm:t>
        <a:bodyPr/>
        <a:lstStyle/>
        <a:p>
          <a:r>
            <a:rPr lang="es-MX"/>
            <a:t>4, Liderazgo y cultura organizacional</a:t>
          </a:r>
        </a:p>
      </dgm:t>
    </dgm:pt>
    <dgm:pt modelId="{31E2B80B-FA31-0F4D-B74F-60EF7365587A}" type="parTrans" cxnId="{4AC6882D-84D7-7A4E-B4F5-3341397EBBFA}">
      <dgm:prSet/>
      <dgm:spPr/>
      <dgm:t>
        <a:bodyPr/>
        <a:lstStyle/>
        <a:p>
          <a:endParaRPr lang="es-MX"/>
        </a:p>
      </dgm:t>
    </dgm:pt>
    <dgm:pt modelId="{F6BC8532-6D57-1649-9745-F5AD04ECA812}" type="sibTrans" cxnId="{4AC6882D-84D7-7A4E-B4F5-3341397EBBFA}">
      <dgm:prSet/>
      <dgm:spPr/>
      <dgm:t>
        <a:bodyPr/>
        <a:lstStyle/>
        <a:p>
          <a:endParaRPr lang="es-MX"/>
        </a:p>
      </dgm:t>
    </dgm:pt>
    <dgm:pt modelId="{D5258E04-8CA0-3F42-BA25-86BE3CCFA50F}">
      <dgm:prSet phldrT="[Texto]"/>
      <dgm:spPr/>
      <dgm:t>
        <a:bodyPr/>
        <a:lstStyle/>
        <a:p>
          <a:r>
            <a:rPr lang="es-MX"/>
            <a:t>5. Estrucctura de Género y capacidades</a:t>
          </a:r>
        </a:p>
      </dgm:t>
    </dgm:pt>
    <dgm:pt modelId="{50586157-4F48-AA4E-9CE8-59E21F001AEA}" type="parTrans" cxnId="{9E755B6A-AB41-8D47-AF7E-9A746DB7C88A}">
      <dgm:prSet/>
      <dgm:spPr/>
      <dgm:t>
        <a:bodyPr/>
        <a:lstStyle/>
        <a:p>
          <a:endParaRPr lang="es-MX"/>
        </a:p>
      </dgm:t>
    </dgm:pt>
    <dgm:pt modelId="{F3015186-43D4-644B-94D9-29990B0A4F17}" type="sibTrans" cxnId="{9E755B6A-AB41-8D47-AF7E-9A746DB7C88A}">
      <dgm:prSet/>
      <dgm:spPr/>
      <dgm:t>
        <a:bodyPr/>
        <a:lstStyle/>
        <a:p>
          <a:endParaRPr lang="es-MX"/>
        </a:p>
      </dgm:t>
    </dgm:pt>
    <dgm:pt modelId="{98841BC7-5694-454A-826B-BA0B8187F454}">
      <dgm:prSet phldrT="[Texto]"/>
      <dgm:spPr/>
      <dgm:t>
        <a:bodyPr/>
        <a:lstStyle/>
        <a:p>
          <a:r>
            <a:rPr lang="es-MX"/>
            <a:t>7. Resultados</a:t>
          </a:r>
        </a:p>
      </dgm:t>
    </dgm:pt>
    <dgm:pt modelId="{DC99657F-B4A6-9E4C-B72B-4C9F8A5609D7}" type="parTrans" cxnId="{BF6BFB05-A8E0-864B-9443-15EE55506C29}">
      <dgm:prSet/>
      <dgm:spPr/>
      <dgm:t>
        <a:bodyPr/>
        <a:lstStyle/>
        <a:p>
          <a:endParaRPr lang="es-MX"/>
        </a:p>
      </dgm:t>
    </dgm:pt>
    <dgm:pt modelId="{4CF3EB61-C92B-1648-AC78-51139F77DCCB}" type="sibTrans" cxnId="{BF6BFB05-A8E0-864B-9443-15EE55506C29}">
      <dgm:prSet/>
      <dgm:spPr/>
      <dgm:t>
        <a:bodyPr/>
        <a:lstStyle/>
        <a:p>
          <a:endParaRPr lang="es-MX"/>
        </a:p>
      </dgm:t>
    </dgm:pt>
    <dgm:pt modelId="{56D53761-3D4A-2240-BB76-7AF0DFBC04DB}">
      <dgm:prSet phldrT="[Texto]"/>
      <dgm:spPr/>
      <dgm:t>
        <a:bodyPr/>
        <a:lstStyle/>
        <a:p>
          <a:r>
            <a:rPr lang="es-MX"/>
            <a:t>6. Recursos financieros</a:t>
          </a:r>
        </a:p>
      </dgm:t>
    </dgm:pt>
    <dgm:pt modelId="{614C07A2-C50C-C74C-8009-45C188667A86}" type="parTrans" cxnId="{A3F295AF-1C05-DF48-892C-DF6EC9BA0A44}">
      <dgm:prSet/>
      <dgm:spPr/>
      <dgm:t>
        <a:bodyPr/>
        <a:lstStyle/>
        <a:p>
          <a:endParaRPr lang="es-MX"/>
        </a:p>
      </dgm:t>
    </dgm:pt>
    <dgm:pt modelId="{D7A7B6DE-3E82-9548-997B-407A1B0950D9}" type="sibTrans" cxnId="{A3F295AF-1C05-DF48-892C-DF6EC9BA0A44}">
      <dgm:prSet/>
      <dgm:spPr/>
      <dgm:t>
        <a:bodyPr/>
        <a:lstStyle/>
        <a:p>
          <a:endParaRPr lang="es-MX"/>
        </a:p>
      </dgm:t>
    </dgm:pt>
    <dgm:pt modelId="{DAFC08CC-1A8D-A74A-96FB-425EF7A70B51}" type="pres">
      <dgm:prSet presAssocID="{E17FCD00-0FF6-D345-AE0E-8A3B2692C0DA}" presName="cycle" presStyleCnt="0">
        <dgm:presLayoutVars>
          <dgm:dir/>
          <dgm:resizeHandles val="exact"/>
        </dgm:presLayoutVars>
      </dgm:prSet>
      <dgm:spPr/>
    </dgm:pt>
    <dgm:pt modelId="{65D14DBD-CC4B-904E-9543-86E5F43D181F}" type="pres">
      <dgm:prSet presAssocID="{DB137154-BA2D-D24F-942D-F92E5927F5E7}" presName="node" presStyleLbl="node1" presStyleIdx="0" presStyleCnt="7">
        <dgm:presLayoutVars>
          <dgm:bulletEnabled val="1"/>
        </dgm:presLayoutVars>
      </dgm:prSet>
      <dgm:spPr/>
    </dgm:pt>
    <dgm:pt modelId="{48BF01E1-9B2A-5542-8EC2-E463CAF35E81}" type="pres">
      <dgm:prSet presAssocID="{400083C6-A445-CE47-854A-35EDCB341151}" presName="sibTrans" presStyleLbl="sibTrans2D1" presStyleIdx="0" presStyleCnt="7"/>
      <dgm:spPr/>
    </dgm:pt>
    <dgm:pt modelId="{F23B4848-B241-944C-BF5E-FFAB34584989}" type="pres">
      <dgm:prSet presAssocID="{400083C6-A445-CE47-854A-35EDCB341151}" presName="connectorText" presStyleLbl="sibTrans2D1" presStyleIdx="0" presStyleCnt="7"/>
      <dgm:spPr/>
    </dgm:pt>
    <dgm:pt modelId="{01DA298B-EE82-864D-A996-C84C86FDBEE2}" type="pres">
      <dgm:prSet presAssocID="{5F1F8225-10A0-7446-A2DF-2773F10C908E}" presName="node" presStyleLbl="node1" presStyleIdx="1" presStyleCnt="7">
        <dgm:presLayoutVars>
          <dgm:bulletEnabled val="1"/>
        </dgm:presLayoutVars>
      </dgm:prSet>
      <dgm:spPr/>
    </dgm:pt>
    <dgm:pt modelId="{3B5117BF-DA9D-7B4C-8EE5-AF818050D1FB}" type="pres">
      <dgm:prSet presAssocID="{28A7D197-3C9C-C944-BC21-0A2FA56F4E9D}" presName="sibTrans" presStyleLbl="sibTrans2D1" presStyleIdx="1" presStyleCnt="7"/>
      <dgm:spPr/>
    </dgm:pt>
    <dgm:pt modelId="{3C954765-0AEC-4349-85E2-21EC4DEB2C63}" type="pres">
      <dgm:prSet presAssocID="{28A7D197-3C9C-C944-BC21-0A2FA56F4E9D}" presName="connectorText" presStyleLbl="sibTrans2D1" presStyleIdx="1" presStyleCnt="7"/>
      <dgm:spPr/>
    </dgm:pt>
    <dgm:pt modelId="{95D27170-2A34-774D-AFE1-2B805CE1F22C}" type="pres">
      <dgm:prSet presAssocID="{AB207A45-1391-7B4C-BECA-ABC12349BB7B}" presName="node" presStyleLbl="node1" presStyleIdx="2" presStyleCnt="7" custRadScaleRad="101305" custRadScaleInc="-1539">
        <dgm:presLayoutVars>
          <dgm:bulletEnabled val="1"/>
        </dgm:presLayoutVars>
      </dgm:prSet>
      <dgm:spPr/>
    </dgm:pt>
    <dgm:pt modelId="{D9567493-AFD3-294A-ADEF-81E3F17569C9}" type="pres">
      <dgm:prSet presAssocID="{C86BAAE4-8B5A-DA46-8A3D-FFB14D02035F}" presName="sibTrans" presStyleLbl="sibTrans2D1" presStyleIdx="2" presStyleCnt="7"/>
      <dgm:spPr/>
    </dgm:pt>
    <dgm:pt modelId="{EAF1098D-AE60-1247-8B3B-CBE7AE611D48}" type="pres">
      <dgm:prSet presAssocID="{C86BAAE4-8B5A-DA46-8A3D-FFB14D02035F}" presName="connectorText" presStyleLbl="sibTrans2D1" presStyleIdx="2" presStyleCnt="7"/>
      <dgm:spPr/>
    </dgm:pt>
    <dgm:pt modelId="{D13D27E1-C9BD-9743-92B7-3CEC00620D8F}" type="pres">
      <dgm:prSet presAssocID="{34626413-EAE1-984C-BC2A-BC9625B9D3F3}" presName="node" presStyleLbl="node1" presStyleIdx="3" presStyleCnt="7" custRadScaleRad="101160" custRadScaleInc="-4568">
        <dgm:presLayoutVars>
          <dgm:bulletEnabled val="1"/>
        </dgm:presLayoutVars>
      </dgm:prSet>
      <dgm:spPr/>
    </dgm:pt>
    <dgm:pt modelId="{84D2A18F-8C34-3E41-9FC2-4C00BDEE8547}" type="pres">
      <dgm:prSet presAssocID="{F6BC8532-6D57-1649-9745-F5AD04ECA812}" presName="sibTrans" presStyleLbl="sibTrans2D1" presStyleIdx="3" presStyleCnt="7"/>
      <dgm:spPr/>
    </dgm:pt>
    <dgm:pt modelId="{3D307393-866D-3C47-9FD0-2DB27982D7A1}" type="pres">
      <dgm:prSet presAssocID="{F6BC8532-6D57-1649-9745-F5AD04ECA812}" presName="connectorText" presStyleLbl="sibTrans2D1" presStyleIdx="3" presStyleCnt="7"/>
      <dgm:spPr/>
    </dgm:pt>
    <dgm:pt modelId="{6F64F457-A24E-3841-96DC-04EC7710D624}" type="pres">
      <dgm:prSet presAssocID="{D5258E04-8CA0-3F42-BA25-86BE3CCFA50F}" presName="node" presStyleLbl="node1" presStyleIdx="4" presStyleCnt="7">
        <dgm:presLayoutVars>
          <dgm:bulletEnabled val="1"/>
        </dgm:presLayoutVars>
      </dgm:prSet>
      <dgm:spPr/>
    </dgm:pt>
    <dgm:pt modelId="{94116125-902E-C14C-8EF7-DBF6FCED0FDD}" type="pres">
      <dgm:prSet presAssocID="{F3015186-43D4-644B-94D9-29990B0A4F17}" presName="sibTrans" presStyleLbl="sibTrans2D1" presStyleIdx="4" presStyleCnt="7"/>
      <dgm:spPr/>
    </dgm:pt>
    <dgm:pt modelId="{6A4C2775-9362-6442-BE12-E883A3FF8F24}" type="pres">
      <dgm:prSet presAssocID="{F3015186-43D4-644B-94D9-29990B0A4F17}" presName="connectorText" presStyleLbl="sibTrans2D1" presStyleIdx="4" presStyleCnt="7"/>
      <dgm:spPr/>
    </dgm:pt>
    <dgm:pt modelId="{9895F343-4F46-9242-9020-56CD953E8D20}" type="pres">
      <dgm:prSet presAssocID="{56D53761-3D4A-2240-BB76-7AF0DFBC04DB}" presName="node" presStyleLbl="node1" presStyleIdx="5" presStyleCnt="7">
        <dgm:presLayoutVars>
          <dgm:bulletEnabled val="1"/>
        </dgm:presLayoutVars>
      </dgm:prSet>
      <dgm:spPr/>
    </dgm:pt>
    <dgm:pt modelId="{2C00F9B3-C8C3-AD49-A920-06EAB0B94303}" type="pres">
      <dgm:prSet presAssocID="{D7A7B6DE-3E82-9548-997B-407A1B0950D9}" presName="sibTrans" presStyleLbl="sibTrans2D1" presStyleIdx="5" presStyleCnt="7"/>
      <dgm:spPr/>
    </dgm:pt>
    <dgm:pt modelId="{DE29035D-B9E8-6A42-97DC-FE30623F63B1}" type="pres">
      <dgm:prSet presAssocID="{D7A7B6DE-3E82-9548-997B-407A1B0950D9}" presName="connectorText" presStyleLbl="sibTrans2D1" presStyleIdx="5" presStyleCnt="7"/>
      <dgm:spPr/>
    </dgm:pt>
    <dgm:pt modelId="{909D5213-664D-0A4C-A2B6-31A0F398FF8F}" type="pres">
      <dgm:prSet presAssocID="{98841BC7-5694-454A-826B-BA0B8187F454}" presName="node" presStyleLbl="node1" presStyleIdx="6" presStyleCnt="7">
        <dgm:presLayoutVars>
          <dgm:bulletEnabled val="1"/>
        </dgm:presLayoutVars>
      </dgm:prSet>
      <dgm:spPr/>
    </dgm:pt>
    <dgm:pt modelId="{30D16EB6-0185-7240-9F00-9C468B6882E1}" type="pres">
      <dgm:prSet presAssocID="{4CF3EB61-C92B-1648-AC78-51139F77DCCB}" presName="sibTrans" presStyleLbl="sibTrans2D1" presStyleIdx="6" presStyleCnt="7"/>
      <dgm:spPr/>
    </dgm:pt>
    <dgm:pt modelId="{B2938433-96CF-4A46-BD49-08D440115CD1}" type="pres">
      <dgm:prSet presAssocID="{4CF3EB61-C92B-1648-AC78-51139F77DCCB}" presName="connectorText" presStyleLbl="sibTrans2D1" presStyleIdx="6" presStyleCnt="7"/>
      <dgm:spPr/>
    </dgm:pt>
  </dgm:ptLst>
  <dgm:cxnLst>
    <dgm:cxn modelId="{BF6BFB05-A8E0-864B-9443-15EE55506C29}" srcId="{E17FCD00-0FF6-D345-AE0E-8A3B2692C0DA}" destId="{98841BC7-5694-454A-826B-BA0B8187F454}" srcOrd="6" destOrd="0" parTransId="{DC99657F-B4A6-9E4C-B72B-4C9F8A5609D7}" sibTransId="{4CF3EB61-C92B-1648-AC78-51139F77DCCB}"/>
    <dgm:cxn modelId="{80191816-236B-154B-B222-163BC23D9E7F}" type="presOf" srcId="{D7A7B6DE-3E82-9548-997B-407A1B0950D9}" destId="{DE29035D-B9E8-6A42-97DC-FE30623F63B1}" srcOrd="1" destOrd="0" presId="urn:microsoft.com/office/officeart/2005/8/layout/cycle2"/>
    <dgm:cxn modelId="{DEAA4117-5EE9-6047-BD12-960294149FAF}" type="presOf" srcId="{98841BC7-5694-454A-826B-BA0B8187F454}" destId="{909D5213-664D-0A4C-A2B6-31A0F398FF8F}" srcOrd="0" destOrd="0" presId="urn:microsoft.com/office/officeart/2005/8/layout/cycle2"/>
    <dgm:cxn modelId="{342E7518-D3B2-7744-BBF0-C7ED50DF8AFF}" type="presOf" srcId="{F3015186-43D4-644B-94D9-29990B0A4F17}" destId="{6A4C2775-9362-6442-BE12-E883A3FF8F24}" srcOrd="1" destOrd="0" presId="urn:microsoft.com/office/officeart/2005/8/layout/cycle2"/>
    <dgm:cxn modelId="{9522A528-AACD-034F-8D45-ABDC9321ABA5}" srcId="{E17FCD00-0FF6-D345-AE0E-8A3B2692C0DA}" destId="{AB207A45-1391-7B4C-BECA-ABC12349BB7B}" srcOrd="2" destOrd="0" parTransId="{655ACA2D-1682-4E43-A490-3B2CB218777D}" sibTransId="{C86BAAE4-8B5A-DA46-8A3D-FFB14D02035F}"/>
    <dgm:cxn modelId="{4AC6882D-84D7-7A4E-B4F5-3341397EBBFA}" srcId="{E17FCD00-0FF6-D345-AE0E-8A3B2692C0DA}" destId="{34626413-EAE1-984C-BC2A-BC9625B9D3F3}" srcOrd="3" destOrd="0" parTransId="{31E2B80B-FA31-0F4D-B74F-60EF7365587A}" sibTransId="{F6BC8532-6D57-1649-9745-F5AD04ECA812}"/>
    <dgm:cxn modelId="{4180A539-A3DF-804C-9CED-15250C7D750F}" type="presOf" srcId="{4CF3EB61-C92B-1648-AC78-51139F77DCCB}" destId="{30D16EB6-0185-7240-9F00-9C468B6882E1}" srcOrd="0" destOrd="0" presId="urn:microsoft.com/office/officeart/2005/8/layout/cycle2"/>
    <dgm:cxn modelId="{2D2BB361-63AC-5D4C-AC25-B0A89F0C1EAA}" type="presOf" srcId="{56D53761-3D4A-2240-BB76-7AF0DFBC04DB}" destId="{9895F343-4F46-9242-9020-56CD953E8D20}" srcOrd="0" destOrd="0" presId="urn:microsoft.com/office/officeart/2005/8/layout/cycle2"/>
    <dgm:cxn modelId="{4BE37364-13ED-6C43-87E2-9B90BE32F6A9}" type="presOf" srcId="{C86BAAE4-8B5A-DA46-8A3D-FFB14D02035F}" destId="{D9567493-AFD3-294A-ADEF-81E3F17569C9}" srcOrd="0" destOrd="0" presId="urn:microsoft.com/office/officeart/2005/8/layout/cycle2"/>
    <dgm:cxn modelId="{607F7349-92E9-8B4B-B754-B0AE023347AE}" type="presOf" srcId="{DB137154-BA2D-D24F-942D-F92E5927F5E7}" destId="{65D14DBD-CC4B-904E-9543-86E5F43D181F}" srcOrd="0" destOrd="0" presId="urn:microsoft.com/office/officeart/2005/8/layout/cycle2"/>
    <dgm:cxn modelId="{9E755B6A-AB41-8D47-AF7E-9A746DB7C88A}" srcId="{E17FCD00-0FF6-D345-AE0E-8A3B2692C0DA}" destId="{D5258E04-8CA0-3F42-BA25-86BE3CCFA50F}" srcOrd="4" destOrd="0" parTransId="{50586157-4F48-AA4E-9CE8-59E21F001AEA}" sibTransId="{F3015186-43D4-644B-94D9-29990B0A4F17}"/>
    <dgm:cxn modelId="{8B54F24B-D974-7E4D-814D-C20F8009CB06}" type="presOf" srcId="{AB207A45-1391-7B4C-BECA-ABC12349BB7B}" destId="{95D27170-2A34-774D-AFE1-2B805CE1F22C}" srcOrd="0" destOrd="0" presId="urn:microsoft.com/office/officeart/2005/8/layout/cycle2"/>
    <dgm:cxn modelId="{FD0D0254-987A-EC4B-ADA7-B216EC99190B}" type="presOf" srcId="{400083C6-A445-CE47-854A-35EDCB341151}" destId="{F23B4848-B241-944C-BF5E-FFAB34584989}" srcOrd="1" destOrd="0" presId="urn:microsoft.com/office/officeart/2005/8/layout/cycle2"/>
    <dgm:cxn modelId="{A96A2482-3239-6747-9428-E8539FBF2D2F}" type="presOf" srcId="{5F1F8225-10A0-7446-A2DF-2773F10C908E}" destId="{01DA298B-EE82-864D-A996-C84C86FDBEE2}" srcOrd="0" destOrd="0" presId="urn:microsoft.com/office/officeart/2005/8/layout/cycle2"/>
    <dgm:cxn modelId="{CC8EBC99-9096-C740-9EB7-D4B4B0EA46EE}" type="presOf" srcId="{28A7D197-3C9C-C944-BC21-0A2FA56F4E9D}" destId="{3B5117BF-DA9D-7B4C-8EE5-AF818050D1FB}" srcOrd="0" destOrd="0" presId="urn:microsoft.com/office/officeart/2005/8/layout/cycle2"/>
    <dgm:cxn modelId="{FEA9D79C-CA20-7D4A-8D55-7A1D1AE2DD06}" srcId="{E17FCD00-0FF6-D345-AE0E-8A3B2692C0DA}" destId="{DB137154-BA2D-D24F-942D-F92E5927F5E7}" srcOrd="0" destOrd="0" parTransId="{F5431CCE-783A-A04C-8815-67FCDE938777}" sibTransId="{400083C6-A445-CE47-854A-35EDCB341151}"/>
    <dgm:cxn modelId="{65533AA5-357E-0747-81FA-87632139B355}" type="presOf" srcId="{D7A7B6DE-3E82-9548-997B-407A1B0950D9}" destId="{2C00F9B3-C8C3-AD49-A920-06EAB0B94303}" srcOrd="0" destOrd="0" presId="urn:microsoft.com/office/officeart/2005/8/layout/cycle2"/>
    <dgm:cxn modelId="{A3F295AF-1C05-DF48-892C-DF6EC9BA0A44}" srcId="{E17FCD00-0FF6-D345-AE0E-8A3B2692C0DA}" destId="{56D53761-3D4A-2240-BB76-7AF0DFBC04DB}" srcOrd="5" destOrd="0" parTransId="{614C07A2-C50C-C74C-8009-45C188667A86}" sibTransId="{D7A7B6DE-3E82-9548-997B-407A1B0950D9}"/>
    <dgm:cxn modelId="{55F9E5B8-19F8-244F-BBF3-CAC50A429FA9}" type="presOf" srcId="{F6BC8532-6D57-1649-9745-F5AD04ECA812}" destId="{84D2A18F-8C34-3E41-9FC2-4C00BDEE8547}" srcOrd="0" destOrd="0" presId="urn:microsoft.com/office/officeart/2005/8/layout/cycle2"/>
    <dgm:cxn modelId="{4E0672BC-F9E4-4C4C-9504-1440ACE4793B}" type="presOf" srcId="{D5258E04-8CA0-3F42-BA25-86BE3CCFA50F}" destId="{6F64F457-A24E-3841-96DC-04EC7710D624}" srcOrd="0" destOrd="0" presId="urn:microsoft.com/office/officeart/2005/8/layout/cycle2"/>
    <dgm:cxn modelId="{58A3F4BC-2DE6-9B49-A239-0094F8A3A096}" type="presOf" srcId="{28A7D197-3C9C-C944-BC21-0A2FA56F4E9D}" destId="{3C954765-0AEC-4349-85E2-21EC4DEB2C63}" srcOrd="1" destOrd="0" presId="urn:microsoft.com/office/officeart/2005/8/layout/cycle2"/>
    <dgm:cxn modelId="{0053B7BF-DEAF-534A-966C-74228E081A1A}" type="presOf" srcId="{400083C6-A445-CE47-854A-35EDCB341151}" destId="{48BF01E1-9B2A-5542-8EC2-E463CAF35E81}" srcOrd="0" destOrd="0" presId="urn:microsoft.com/office/officeart/2005/8/layout/cycle2"/>
    <dgm:cxn modelId="{609EA2C3-B2A7-9740-B1C5-9936B5E5F226}" type="presOf" srcId="{F6BC8532-6D57-1649-9745-F5AD04ECA812}" destId="{3D307393-866D-3C47-9FD0-2DB27982D7A1}" srcOrd="1" destOrd="0" presId="urn:microsoft.com/office/officeart/2005/8/layout/cycle2"/>
    <dgm:cxn modelId="{B3F222D3-8E67-7D4E-8ACA-D1EE243BC819}" srcId="{E17FCD00-0FF6-D345-AE0E-8A3B2692C0DA}" destId="{5F1F8225-10A0-7446-A2DF-2773F10C908E}" srcOrd="1" destOrd="0" parTransId="{2BCB1010-259C-E648-B06B-A387DACCEC11}" sibTransId="{28A7D197-3C9C-C944-BC21-0A2FA56F4E9D}"/>
    <dgm:cxn modelId="{8A307AD3-A81B-BA4E-BCFD-458CBBC8C88B}" type="presOf" srcId="{E17FCD00-0FF6-D345-AE0E-8A3B2692C0DA}" destId="{DAFC08CC-1A8D-A74A-96FB-425EF7A70B51}" srcOrd="0" destOrd="0" presId="urn:microsoft.com/office/officeart/2005/8/layout/cycle2"/>
    <dgm:cxn modelId="{1176F2DA-80F6-B749-A178-D3A0480119AA}" type="presOf" srcId="{F3015186-43D4-644B-94D9-29990B0A4F17}" destId="{94116125-902E-C14C-8EF7-DBF6FCED0FDD}" srcOrd="0" destOrd="0" presId="urn:microsoft.com/office/officeart/2005/8/layout/cycle2"/>
    <dgm:cxn modelId="{116F95DD-31F8-1B43-947A-EF88CC1F7A6F}" type="presOf" srcId="{34626413-EAE1-984C-BC2A-BC9625B9D3F3}" destId="{D13D27E1-C9BD-9743-92B7-3CEC00620D8F}" srcOrd="0" destOrd="0" presId="urn:microsoft.com/office/officeart/2005/8/layout/cycle2"/>
    <dgm:cxn modelId="{958C46DF-FBA5-B745-B109-A7D671C269DB}" type="presOf" srcId="{C86BAAE4-8B5A-DA46-8A3D-FFB14D02035F}" destId="{EAF1098D-AE60-1247-8B3B-CBE7AE611D48}" srcOrd="1" destOrd="0" presId="urn:microsoft.com/office/officeart/2005/8/layout/cycle2"/>
    <dgm:cxn modelId="{4B0CC9FD-635C-7542-86E4-EE72A370CA8F}" type="presOf" srcId="{4CF3EB61-C92B-1648-AC78-51139F77DCCB}" destId="{B2938433-96CF-4A46-BD49-08D440115CD1}" srcOrd="1" destOrd="0" presId="urn:microsoft.com/office/officeart/2005/8/layout/cycle2"/>
    <dgm:cxn modelId="{D480E69A-2C80-D34D-B03E-B0206A9B2359}" type="presParOf" srcId="{DAFC08CC-1A8D-A74A-96FB-425EF7A70B51}" destId="{65D14DBD-CC4B-904E-9543-86E5F43D181F}" srcOrd="0" destOrd="0" presId="urn:microsoft.com/office/officeart/2005/8/layout/cycle2"/>
    <dgm:cxn modelId="{080A3440-AF32-A34A-86B3-B354D33414D7}" type="presParOf" srcId="{DAFC08CC-1A8D-A74A-96FB-425EF7A70B51}" destId="{48BF01E1-9B2A-5542-8EC2-E463CAF35E81}" srcOrd="1" destOrd="0" presId="urn:microsoft.com/office/officeart/2005/8/layout/cycle2"/>
    <dgm:cxn modelId="{74010C20-903E-974E-AEA3-9E3B0CF1FD7F}" type="presParOf" srcId="{48BF01E1-9B2A-5542-8EC2-E463CAF35E81}" destId="{F23B4848-B241-944C-BF5E-FFAB34584989}" srcOrd="0" destOrd="0" presId="urn:microsoft.com/office/officeart/2005/8/layout/cycle2"/>
    <dgm:cxn modelId="{41B7DA41-996F-0B42-A8AB-D4759F311471}" type="presParOf" srcId="{DAFC08CC-1A8D-A74A-96FB-425EF7A70B51}" destId="{01DA298B-EE82-864D-A996-C84C86FDBEE2}" srcOrd="2" destOrd="0" presId="urn:microsoft.com/office/officeart/2005/8/layout/cycle2"/>
    <dgm:cxn modelId="{1D8D78EF-1ABC-4740-BB7A-93C509A0C640}" type="presParOf" srcId="{DAFC08CC-1A8D-A74A-96FB-425EF7A70B51}" destId="{3B5117BF-DA9D-7B4C-8EE5-AF818050D1FB}" srcOrd="3" destOrd="0" presId="urn:microsoft.com/office/officeart/2005/8/layout/cycle2"/>
    <dgm:cxn modelId="{6D54CD5E-612C-EE4B-AFAC-D59791255704}" type="presParOf" srcId="{3B5117BF-DA9D-7B4C-8EE5-AF818050D1FB}" destId="{3C954765-0AEC-4349-85E2-21EC4DEB2C63}" srcOrd="0" destOrd="0" presId="urn:microsoft.com/office/officeart/2005/8/layout/cycle2"/>
    <dgm:cxn modelId="{CFA68430-F2DA-5847-B886-637A755C0597}" type="presParOf" srcId="{DAFC08CC-1A8D-A74A-96FB-425EF7A70B51}" destId="{95D27170-2A34-774D-AFE1-2B805CE1F22C}" srcOrd="4" destOrd="0" presId="urn:microsoft.com/office/officeart/2005/8/layout/cycle2"/>
    <dgm:cxn modelId="{288AA257-AA8E-8945-87C4-4B793EA5AAE8}" type="presParOf" srcId="{DAFC08CC-1A8D-A74A-96FB-425EF7A70B51}" destId="{D9567493-AFD3-294A-ADEF-81E3F17569C9}" srcOrd="5" destOrd="0" presId="urn:microsoft.com/office/officeart/2005/8/layout/cycle2"/>
    <dgm:cxn modelId="{7747AB3B-2E52-1E43-A2F1-2A9C0179BCA9}" type="presParOf" srcId="{D9567493-AFD3-294A-ADEF-81E3F17569C9}" destId="{EAF1098D-AE60-1247-8B3B-CBE7AE611D48}" srcOrd="0" destOrd="0" presId="urn:microsoft.com/office/officeart/2005/8/layout/cycle2"/>
    <dgm:cxn modelId="{E6D25F5D-E60E-D247-85C6-F62BD2EE94CD}" type="presParOf" srcId="{DAFC08CC-1A8D-A74A-96FB-425EF7A70B51}" destId="{D13D27E1-C9BD-9743-92B7-3CEC00620D8F}" srcOrd="6" destOrd="0" presId="urn:microsoft.com/office/officeart/2005/8/layout/cycle2"/>
    <dgm:cxn modelId="{A59B2EE8-9330-DD45-9131-FD785E053D1A}" type="presParOf" srcId="{DAFC08CC-1A8D-A74A-96FB-425EF7A70B51}" destId="{84D2A18F-8C34-3E41-9FC2-4C00BDEE8547}" srcOrd="7" destOrd="0" presId="urn:microsoft.com/office/officeart/2005/8/layout/cycle2"/>
    <dgm:cxn modelId="{7B7D06F8-E63C-BE46-9D15-A3685C8E9CC8}" type="presParOf" srcId="{84D2A18F-8C34-3E41-9FC2-4C00BDEE8547}" destId="{3D307393-866D-3C47-9FD0-2DB27982D7A1}" srcOrd="0" destOrd="0" presId="urn:microsoft.com/office/officeart/2005/8/layout/cycle2"/>
    <dgm:cxn modelId="{E61F8E4E-96EC-B142-8FC5-8C6324B6E92C}" type="presParOf" srcId="{DAFC08CC-1A8D-A74A-96FB-425EF7A70B51}" destId="{6F64F457-A24E-3841-96DC-04EC7710D624}" srcOrd="8" destOrd="0" presId="urn:microsoft.com/office/officeart/2005/8/layout/cycle2"/>
    <dgm:cxn modelId="{229A227F-61A6-5145-B851-5E7C9E1B9C6D}" type="presParOf" srcId="{DAFC08CC-1A8D-A74A-96FB-425EF7A70B51}" destId="{94116125-902E-C14C-8EF7-DBF6FCED0FDD}" srcOrd="9" destOrd="0" presId="urn:microsoft.com/office/officeart/2005/8/layout/cycle2"/>
    <dgm:cxn modelId="{4075E605-31E3-694C-B88C-A8CAF9272FE5}" type="presParOf" srcId="{94116125-902E-C14C-8EF7-DBF6FCED0FDD}" destId="{6A4C2775-9362-6442-BE12-E883A3FF8F24}" srcOrd="0" destOrd="0" presId="urn:microsoft.com/office/officeart/2005/8/layout/cycle2"/>
    <dgm:cxn modelId="{17825CB5-5103-C24E-ACB9-D4499F9FB81D}" type="presParOf" srcId="{DAFC08CC-1A8D-A74A-96FB-425EF7A70B51}" destId="{9895F343-4F46-9242-9020-56CD953E8D20}" srcOrd="10" destOrd="0" presId="urn:microsoft.com/office/officeart/2005/8/layout/cycle2"/>
    <dgm:cxn modelId="{9819E7E5-FDDB-0041-BEA8-843EAE4F4E12}" type="presParOf" srcId="{DAFC08CC-1A8D-A74A-96FB-425EF7A70B51}" destId="{2C00F9B3-C8C3-AD49-A920-06EAB0B94303}" srcOrd="11" destOrd="0" presId="urn:microsoft.com/office/officeart/2005/8/layout/cycle2"/>
    <dgm:cxn modelId="{4D827565-CC10-8A42-BAE4-0B0DC90EF13E}" type="presParOf" srcId="{2C00F9B3-C8C3-AD49-A920-06EAB0B94303}" destId="{DE29035D-B9E8-6A42-97DC-FE30623F63B1}" srcOrd="0" destOrd="0" presId="urn:microsoft.com/office/officeart/2005/8/layout/cycle2"/>
    <dgm:cxn modelId="{38E6333B-C5B4-9E4C-9AA1-D0EA532A151C}" type="presParOf" srcId="{DAFC08CC-1A8D-A74A-96FB-425EF7A70B51}" destId="{909D5213-664D-0A4C-A2B6-31A0F398FF8F}" srcOrd="12" destOrd="0" presId="urn:microsoft.com/office/officeart/2005/8/layout/cycle2"/>
    <dgm:cxn modelId="{8E706A6E-30F4-734D-AD31-141A94DDFB77}" type="presParOf" srcId="{DAFC08CC-1A8D-A74A-96FB-425EF7A70B51}" destId="{30D16EB6-0185-7240-9F00-9C468B6882E1}" srcOrd="13" destOrd="0" presId="urn:microsoft.com/office/officeart/2005/8/layout/cycle2"/>
    <dgm:cxn modelId="{361276E9-939D-AE4F-BAAA-748A83EF1FED}" type="presParOf" srcId="{30D16EB6-0185-7240-9F00-9C468B6882E1}" destId="{B2938433-96CF-4A46-BD49-08D440115CD1}" srcOrd="0" destOrd="0" presId="urn:microsoft.com/office/officeart/2005/8/layout/cycle2"/>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5D14DBD-CC4B-904E-9543-86E5F43D181F}">
      <dsp:nvSpPr>
        <dsp:cNvPr id="0" name=""/>
        <dsp:cNvSpPr/>
      </dsp:nvSpPr>
      <dsp:spPr>
        <a:xfrm>
          <a:off x="2215519" y="1160"/>
          <a:ext cx="969001" cy="969001"/>
        </a:xfrm>
        <a:prstGeom prst="ellipse">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s-MX" sz="800" kern="1200"/>
            <a:t>1.Planificación</a:t>
          </a:r>
        </a:p>
      </dsp:txBody>
      <dsp:txXfrm>
        <a:off x="2357426" y="143067"/>
        <a:ext cx="685187" cy="685187"/>
      </dsp:txXfrm>
    </dsp:sp>
    <dsp:sp modelId="{48BF01E1-9B2A-5542-8EC2-E463CAF35E81}">
      <dsp:nvSpPr>
        <dsp:cNvPr id="0" name=""/>
        <dsp:cNvSpPr/>
      </dsp:nvSpPr>
      <dsp:spPr>
        <a:xfrm rot="1542857">
          <a:off x="3219969" y="634449"/>
          <a:ext cx="257124" cy="327037"/>
        </a:xfrm>
        <a:prstGeom prst="rightArrow">
          <a:avLst>
            <a:gd name="adj1" fmla="val 60000"/>
            <a:gd name="adj2" fmla="val 50000"/>
          </a:avLst>
        </a:prstGeom>
        <a:solidFill>
          <a:schemeClr val="accent2">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11150">
            <a:lnSpc>
              <a:spcPct val="90000"/>
            </a:lnSpc>
            <a:spcBef>
              <a:spcPct val="0"/>
            </a:spcBef>
            <a:spcAft>
              <a:spcPct val="35000"/>
            </a:spcAft>
            <a:buNone/>
          </a:pPr>
          <a:endParaRPr lang="es-MX" sz="700" kern="1200"/>
        </a:p>
      </dsp:txBody>
      <dsp:txXfrm>
        <a:off x="3223788" y="683122"/>
        <a:ext cx="179987" cy="196223"/>
      </dsp:txXfrm>
    </dsp:sp>
    <dsp:sp modelId="{01DA298B-EE82-864D-A996-C84C86FDBEE2}">
      <dsp:nvSpPr>
        <dsp:cNvPr id="0" name=""/>
        <dsp:cNvSpPr/>
      </dsp:nvSpPr>
      <dsp:spPr>
        <a:xfrm>
          <a:off x="3525655" y="632089"/>
          <a:ext cx="969001" cy="969001"/>
        </a:xfrm>
        <a:prstGeom prst="ellipse">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s-MX" sz="800" kern="1200"/>
            <a:t>2. Programación M&amp;E</a:t>
          </a:r>
        </a:p>
      </dsp:txBody>
      <dsp:txXfrm>
        <a:off x="3667562" y="773996"/>
        <a:ext cx="685187" cy="685187"/>
      </dsp:txXfrm>
    </dsp:sp>
    <dsp:sp modelId="{3B5117BF-DA9D-7B4C-8EE5-AF818050D1FB}">
      <dsp:nvSpPr>
        <dsp:cNvPr id="0" name=""/>
        <dsp:cNvSpPr/>
      </dsp:nvSpPr>
      <dsp:spPr>
        <a:xfrm rot="4570013">
          <a:off x="4053824" y="1651572"/>
          <a:ext cx="256656" cy="327037"/>
        </a:xfrm>
        <a:prstGeom prst="rightArrow">
          <a:avLst>
            <a:gd name="adj1" fmla="val 60000"/>
            <a:gd name="adj2" fmla="val 50000"/>
          </a:avLst>
        </a:prstGeom>
        <a:solidFill>
          <a:schemeClr val="accent3">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11150">
            <a:lnSpc>
              <a:spcPct val="90000"/>
            </a:lnSpc>
            <a:spcBef>
              <a:spcPct val="0"/>
            </a:spcBef>
            <a:spcAft>
              <a:spcPct val="35000"/>
            </a:spcAft>
            <a:buNone/>
          </a:pPr>
          <a:endParaRPr lang="es-MX" sz="700" kern="1200"/>
        </a:p>
      </dsp:txBody>
      <dsp:txXfrm>
        <a:off x="4083118" y="1679597"/>
        <a:ext cx="179659" cy="196223"/>
      </dsp:txXfrm>
    </dsp:sp>
    <dsp:sp modelId="{95D27170-2A34-774D-AFE1-2B805CE1F22C}">
      <dsp:nvSpPr>
        <dsp:cNvPr id="0" name=""/>
        <dsp:cNvSpPr/>
      </dsp:nvSpPr>
      <dsp:spPr>
        <a:xfrm>
          <a:off x="3873122" y="2043198"/>
          <a:ext cx="969001" cy="969001"/>
        </a:xfrm>
        <a:prstGeom prst="ellipse">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s-MX" sz="800" kern="1200"/>
            <a:t>3.Alianzas</a:t>
          </a:r>
        </a:p>
      </dsp:txBody>
      <dsp:txXfrm>
        <a:off x="4015029" y="2185105"/>
        <a:ext cx="685187" cy="685187"/>
      </dsp:txXfrm>
    </dsp:sp>
    <dsp:sp modelId="{D9567493-AFD3-294A-ADEF-81E3F17569C9}">
      <dsp:nvSpPr>
        <dsp:cNvPr id="0" name=""/>
        <dsp:cNvSpPr/>
      </dsp:nvSpPr>
      <dsp:spPr>
        <a:xfrm rot="7673765">
          <a:off x="3788989" y="2930794"/>
          <a:ext cx="255195" cy="327037"/>
        </a:xfrm>
        <a:prstGeom prst="rightArrow">
          <a:avLst>
            <a:gd name="adj1" fmla="val 60000"/>
            <a:gd name="adj2" fmla="val 50000"/>
          </a:avLst>
        </a:prstGeom>
        <a:solidFill>
          <a:schemeClr val="accent4">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11150">
            <a:lnSpc>
              <a:spcPct val="90000"/>
            </a:lnSpc>
            <a:spcBef>
              <a:spcPct val="0"/>
            </a:spcBef>
            <a:spcAft>
              <a:spcPct val="35000"/>
            </a:spcAft>
            <a:buNone/>
          </a:pPr>
          <a:endParaRPr lang="es-MX" sz="700" kern="1200"/>
        </a:p>
      </dsp:txBody>
      <dsp:txXfrm rot="10800000">
        <a:off x="3850780" y="2965994"/>
        <a:ext cx="178637" cy="196223"/>
      </dsp:txXfrm>
    </dsp:sp>
    <dsp:sp modelId="{D13D27E1-C9BD-9743-92B7-3CEC00620D8F}">
      <dsp:nvSpPr>
        <dsp:cNvPr id="0" name=""/>
        <dsp:cNvSpPr/>
      </dsp:nvSpPr>
      <dsp:spPr>
        <a:xfrm>
          <a:off x="2982178" y="3187826"/>
          <a:ext cx="969001" cy="969001"/>
        </a:xfrm>
        <a:prstGeom prst="ellipse">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s-MX" sz="800" kern="1200"/>
            <a:t>4, Liderazgo y cultura organizacional</a:t>
          </a:r>
        </a:p>
      </dsp:txBody>
      <dsp:txXfrm>
        <a:off x="3124085" y="3329733"/>
        <a:ext cx="685187" cy="685187"/>
      </dsp:txXfrm>
    </dsp:sp>
    <dsp:sp modelId="{84D2A18F-8C34-3E41-9FC2-4C00BDEE8547}">
      <dsp:nvSpPr>
        <dsp:cNvPr id="0" name=""/>
        <dsp:cNvSpPr/>
      </dsp:nvSpPr>
      <dsp:spPr>
        <a:xfrm rot="10802672">
          <a:off x="2588631" y="3508234"/>
          <a:ext cx="278106" cy="327037"/>
        </a:xfrm>
        <a:prstGeom prst="rightArrow">
          <a:avLst>
            <a:gd name="adj1" fmla="val 60000"/>
            <a:gd name="adj2" fmla="val 50000"/>
          </a:avLst>
        </a:prstGeom>
        <a:solidFill>
          <a:schemeClr val="accent5">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11150">
            <a:lnSpc>
              <a:spcPct val="90000"/>
            </a:lnSpc>
            <a:spcBef>
              <a:spcPct val="0"/>
            </a:spcBef>
            <a:spcAft>
              <a:spcPct val="35000"/>
            </a:spcAft>
            <a:buNone/>
          </a:pPr>
          <a:endParaRPr lang="es-MX" sz="700" kern="1200"/>
        </a:p>
      </dsp:txBody>
      <dsp:txXfrm rot="10800000">
        <a:off x="2672063" y="3573673"/>
        <a:ext cx="194674" cy="196223"/>
      </dsp:txXfrm>
    </dsp:sp>
    <dsp:sp modelId="{6F64F457-A24E-3841-96DC-04EC7710D624}">
      <dsp:nvSpPr>
        <dsp:cNvPr id="0" name=""/>
        <dsp:cNvSpPr/>
      </dsp:nvSpPr>
      <dsp:spPr>
        <a:xfrm>
          <a:off x="1488448" y="3186665"/>
          <a:ext cx="969001" cy="969001"/>
        </a:xfrm>
        <a:prstGeom prst="ellipse">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s-MX" sz="800" kern="1200"/>
            <a:t>5. Estrucctura de Género y capacidades</a:t>
          </a:r>
        </a:p>
      </dsp:txBody>
      <dsp:txXfrm>
        <a:off x="1630355" y="3328572"/>
        <a:ext cx="685187" cy="685187"/>
      </dsp:txXfrm>
    </dsp:sp>
    <dsp:sp modelId="{94116125-902E-C14C-8EF7-DBF6FCED0FDD}">
      <dsp:nvSpPr>
        <dsp:cNvPr id="0" name=""/>
        <dsp:cNvSpPr/>
      </dsp:nvSpPr>
      <dsp:spPr>
        <a:xfrm rot="13885714">
          <a:off x="1395603" y="2944890"/>
          <a:ext cx="257124" cy="327037"/>
        </a:xfrm>
        <a:prstGeom prst="rightArrow">
          <a:avLst>
            <a:gd name="adj1" fmla="val 60000"/>
            <a:gd name="adj2" fmla="val 50000"/>
          </a:avLst>
        </a:prstGeom>
        <a:solidFill>
          <a:schemeClr val="accent6">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11150">
            <a:lnSpc>
              <a:spcPct val="90000"/>
            </a:lnSpc>
            <a:spcBef>
              <a:spcPct val="0"/>
            </a:spcBef>
            <a:spcAft>
              <a:spcPct val="35000"/>
            </a:spcAft>
            <a:buNone/>
          </a:pPr>
          <a:endParaRPr lang="es-MX" sz="700" kern="1200"/>
        </a:p>
      </dsp:txBody>
      <dsp:txXfrm rot="10800000">
        <a:off x="1458219" y="3040451"/>
        <a:ext cx="179987" cy="196223"/>
      </dsp:txXfrm>
    </dsp:sp>
    <dsp:sp modelId="{9895F343-4F46-9242-9020-56CD953E8D20}">
      <dsp:nvSpPr>
        <dsp:cNvPr id="0" name=""/>
        <dsp:cNvSpPr/>
      </dsp:nvSpPr>
      <dsp:spPr>
        <a:xfrm>
          <a:off x="581806" y="2049772"/>
          <a:ext cx="969001" cy="969001"/>
        </a:xfrm>
        <a:prstGeom prst="ellipse">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s-MX" sz="800" kern="1200"/>
            <a:t>6. Recursos financieros</a:t>
          </a:r>
        </a:p>
      </dsp:txBody>
      <dsp:txXfrm>
        <a:off x="723713" y="2191679"/>
        <a:ext cx="685187" cy="685187"/>
      </dsp:txXfrm>
    </dsp:sp>
    <dsp:sp modelId="{2C00F9B3-C8C3-AD49-A920-06EAB0B94303}">
      <dsp:nvSpPr>
        <dsp:cNvPr id="0" name=""/>
        <dsp:cNvSpPr/>
      </dsp:nvSpPr>
      <dsp:spPr>
        <a:xfrm rot="16971429">
          <a:off x="1097913" y="1669007"/>
          <a:ext cx="257124" cy="327037"/>
        </a:xfrm>
        <a:prstGeom prst="rightArrow">
          <a:avLst>
            <a:gd name="adj1" fmla="val 60000"/>
            <a:gd name="adj2" fmla="val 50000"/>
          </a:avLst>
        </a:prstGeom>
        <a:solidFill>
          <a:schemeClr val="accent2">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11150">
            <a:lnSpc>
              <a:spcPct val="90000"/>
            </a:lnSpc>
            <a:spcBef>
              <a:spcPct val="0"/>
            </a:spcBef>
            <a:spcAft>
              <a:spcPct val="35000"/>
            </a:spcAft>
            <a:buNone/>
          </a:pPr>
          <a:endParaRPr lang="es-MX" sz="700" kern="1200"/>
        </a:p>
      </dsp:txBody>
      <dsp:txXfrm>
        <a:off x="1127899" y="1772016"/>
        <a:ext cx="179987" cy="196223"/>
      </dsp:txXfrm>
    </dsp:sp>
    <dsp:sp modelId="{909D5213-664D-0A4C-A2B6-31A0F398FF8F}">
      <dsp:nvSpPr>
        <dsp:cNvPr id="0" name=""/>
        <dsp:cNvSpPr/>
      </dsp:nvSpPr>
      <dsp:spPr>
        <a:xfrm>
          <a:off x="905383" y="632089"/>
          <a:ext cx="969001" cy="969001"/>
        </a:xfrm>
        <a:prstGeom prst="ellipse">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marL="0" lvl="0" indent="0" algn="ctr" defTabSz="355600">
            <a:lnSpc>
              <a:spcPct val="90000"/>
            </a:lnSpc>
            <a:spcBef>
              <a:spcPct val="0"/>
            </a:spcBef>
            <a:spcAft>
              <a:spcPct val="35000"/>
            </a:spcAft>
            <a:buNone/>
          </a:pPr>
          <a:r>
            <a:rPr lang="es-MX" sz="800" kern="1200"/>
            <a:t>7. Resultados</a:t>
          </a:r>
        </a:p>
      </dsp:txBody>
      <dsp:txXfrm>
        <a:off x="1047290" y="773996"/>
        <a:ext cx="685187" cy="685187"/>
      </dsp:txXfrm>
    </dsp:sp>
    <dsp:sp modelId="{30D16EB6-0185-7240-9F00-9C468B6882E1}">
      <dsp:nvSpPr>
        <dsp:cNvPr id="0" name=""/>
        <dsp:cNvSpPr/>
      </dsp:nvSpPr>
      <dsp:spPr>
        <a:xfrm rot="20057143">
          <a:off x="1909833" y="640764"/>
          <a:ext cx="257124" cy="327037"/>
        </a:xfrm>
        <a:prstGeom prst="rightArrow">
          <a:avLst>
            <a:gd name="adj1" fmla="val 60000"/>
            <a:gd name="adj2" fmla="val 50000"/>
          </a:avLst>
        </a:prstGeom>
        <a:solidFill>
          <a:schemeClr val="accent3">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marL="0" lvl="0" indent="0" algn="ctr" defTabSz="311150">
            <a:lnSpc>
              <a:spcPct val="90000"/>
            </a:lnSpc>
            <a:spcBef>
              <a:spcPct val="0"/>
            </a:spcBef>
            <a:spcAft>
              <a:spcPct val="35000"/>
            </a:spcAft>
            <a:buNone/>
          </a:pPr>
          <a:endParaRPr lang="es-MX" sz="700" kern="1200"/>
        </a:p>
      </dsp:txBody>
      <dsp:txXfrm>
        <a:off x="1913652" y="722905"/>
        <a:ext cx="179987" cy="196223"/>
      </dsp:txXfrm>
    </dsp:sp>
  </dsp:spTree>
</dsp:drawing>
</file>

<file path=word/diagrams/layout1.xml><?xml version="1.0" encoding="utf-8"?>
<dgm:layoutDef xmlns:dgm="http://schemas.openxmlformats.org/drawingml/2006/diagram" xmlns:a="http://schemas.openxmlformats.org/drawingml/2006/main" uniqueId="urn:microsoft.com/office/officeart/2005/8/layout/cycle2">
  <dgm:title val=""/>
  <dgm:desc val=""/>
  <dgm:catLst>
    <dgm:cat type="cycle" pri="1000"/>
    <dgm:cat type="convert" pri="10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onstrLst>
      <dgm:constr type="w" for="ch" ptType="node" refType="w"/>
      <dgm:constr type="w" for="ch" ptType="sibTrans" refType="w" refFor="ch" refPtType="node" op="equ" fact="0.25"/>
      <dgm:constr type="sibSp" refType="w" refFor="ch" refPtType="node" fact="0.5"/>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sibTransForEach" axis="followSib" ptType="sibTrans" hideLastTrans="0" cnt="1">
            <dgm:layoutNode name="sibTrans">
              <dgm:choose name="Name11">
                <dgm:if name="Name12" axis="par ch" ptType="doc node" func="cnt" op="lt" val="3">
                  <dgm:alg type="conn">
                    <dgm:param type="begPts" val="radial"/>
                    <dgm:param type="endPts" val="radial"/>
                  </dgm:alg>
                </dgm:if>
                <dgm:else name="Name13">
                  <dgm:alg type="conn">
                    <dgm:param type="begPts" val="auto"/>
                    <dgm:param type="endPts" val="auto"/>
                  </dgm:alg>
                </dgm:else>
              </dgm:choose>
              <dgm:shape xmlns:r="http://schemas.openxmlformats.org/officeDocument/2006/relationships" type="conn" r:blip="">
                <dgm:adjLst/>
              </dgm:shape>
              <dgm:presOf axis="self"/>
              <dgm:constrLst>
                <dgm:constr type="h" refType="w" fact="1.35"/>
                <dgm:constr type="connDist"/>
                <dgm:constr type="w" for="ch" refType="connDist" fact="0.45"/>
                <dgm:constr type="h" for="ch" refType="h"/>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14"/>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Verde">
      <a:dk1>
        <a:sysClr val="windowText" lastClr="000000"/>
      </a:dk1>
      <a:lt1>
        <a:sysClr val="window" lastClr="FFFFFF"/>
      </a:lt1>
      <a:dk2>
        <a:srgbClr val="455F51"/>
      </a:dk2>
      <a:lt2>
        <a:srgbClr val="E3DED1"/>
      </a:lt2>
      <a:accent1>
        <a:srgbClr val="549E39"/>
      </a:accent1>
      <a:accent2>
        <a:srgbClr val="8AB833"/>
      </a:accent2>
      <a:accent3>
        <a:srgbClr val="C0CF3A"/>
      </a:accent3>
      <a:accent4>
        <a:srgbClr val="029676"/>
      </a:accent4>
      <a:accent5>
        <a:srgbClr val="4AB5C4"/>
      </a:accent5>
      <a:accent6>
        <a:srgbClr val="0989B1"/>
      </a:accent6>
      <a:hlink>
        <a:srgbClr val="6B9F25"/>
      </a:hlink>
      <a:folHlink>
        <a:srgbClr val="BA6906"/>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C275A0C25728D4DBC44B734BF52DF5F" ma:contentTypeVersion="14" ma:contentTypeDescription="Create a new document." ma:contentTypeScope="" ma:versionID="737e4c7ae96c17fd80c61f93a113fde8">
  <xsd:schema xmlns:xsd="http://www.w3.org/2001/XMLSchema" xmlns:xs="http://www.w3.org/2001/XMLSchema" xmlns:p="http://schemas.microsoft.com/office/2006/metadata/properties" xmlns:ns3="b9c69bf5-e2d3-46cf-9855-167c2821e02f" xmlns:ns4="d327b1d3-dcb8-41b8-a884-18d15cae653d" targetNamespace="http://schemas.microsoft.com/office/2006/metadata/properties" ma:root="true" ma:fieldsID="2a8309eac67e39f3a9b32aa0098ff490" ns3:_="" ns4:_="">
    <xsd:import namespace="b9c69bf5-e2d3-46cf-9855-167c2821e02f"/>
    <xsd:import namespace="d327b1d3-dcb8-41b8-a884-18d15cae653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c69bf5-e2d3-46cf-9855-167c2821e02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327b1d3-dcb8-41b8-a884-18d15cae653d"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5236AC-7EDF-4599-867D-B7285B92A53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8A22ECD-D94A-4E44-9077-7CF9D51C1C99}">
  <ds:schemaRefs>
    <ds:schemaRef ds:uri="http://schemas.microsoft.com/sharepoint/v3/contenttype/forms"/>
  </ds:schemaRefs>
</ds:datastoreItem>
</file>

<file path=customXml/itemProps3.xml><?xml version="1.0" encoding="utf-8"?>
<ds:datastoreItem xmlns:ds="http://schemas.openxmlformats.org/officeDocument/2006/customXml" ds:itemID="{87DD95E5-8152-4FBE-B231-C43589E7A7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c69bf5-e2d3-46cf-9855-167c2821e02f"/>
    <ds:schemaRef ds:uri="d327b1d3-dcb8-41b8-a884-18d15cae65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8768712-4B20-490A-9B91-81037D1756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43</Pages>
  <Words>13713</Words>
  <Characters>75425</Characters>
  <Application>Microsoft Office Word</Application>
  <DocSecurity>0</DocSecurity>
  <Lines>628</Lines>
  <Paragraphs>177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INFORme de evaluación DE DESEMPEÑO ESPECÍFICA UNCT-SWAP Gender Equality ScoreCard</vt:lpstr>
      <vt:lpstr>INFORme de evaluación DE DESEMPEÑO ESPECÍFICA UNCT-SWAP Gender Equality ScoreCard</vt:lpstr>
    </vt:vector>
  </TitlesOfParts>
  <Company/>
  <LinksUpToDate>false</LinksUpToDate>
  <CharactersWithSpaces>88961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 de evaluación DE DESEMPEÑO ESPECÍFICA UNCT-SWAP Gender Equality ScoreCard</dc:title>
  <dc:subject/>
  <dc:creator>Diana Urioste Consultora</dc:creator>
  <cp:keywords/>
  <dc:description/>
  <cp:lastModifiedBy>Cecilia  Enriquez Aliaga</cp:lastModifiedBy>
  <cp:revision>2</cp:revision>
  <cp:lastPrinted>2021-08-20T18:51:00Z</cp:lastPrinted>
  <dcterms:created xsi:type="dcterms:W3CDTF">2024-12-13T17:57:00Z</dcterms:created>
  <dcterms:modified xsi:type="dcterms:W3CDTF">2024-12-13T17:57:00Z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0x0101007C275A0C25728D4DBC44B734BF52DF5F</vt:lpwstr>
  </property>
</Properties>
</file>